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6C" w:rsidRPr="00DB350A" w:rsidRDefault="0003796C" w:rsidP="00233F89">
      <w:pPr>
        <w:shd w:val="clear" w:color="auto" w:fill="8496B0" w:themeFill="text2" w:themeFillTint="99"/>
        <w:tabs>
          <w:tab w:val="left" w:pos="1290"/>
        </w:tabs>
        <w:rPr>
          <w:b/>
          <w:sz w:val="24"/>
          <w:szCs w:val="24"/>
          <w:lang w:val="es-GT"/>
        </w:rPr>
      </w:pPr>
      <w:r w:rsidRPr="0003796C">
        <w:rPr>
          <w:b/>
          <w:sz w:val="24"/>
          <w:szCs w:val="24"/>
          <w:lang w:val="es-GT"/>
        </w:rPr>
        <w:t xml:space="preserve">ANEXO 9: CONTRATO MODELO DE CONDICIONES MUTUAMENTE ACORDADAS CON LAS CLÁUSULAS CONTRACTUALES MÍNIMAS </w:t>
      </w:r>
    </w:p>
    <w:p w:rsidR="0003796C" w:rsidRPr="0003796C" w:rsidRDefault="0003796C" w:rsidP="0003796C">
      <w:pPr>
        <w:tabs>
          <w:tab w:val="left" w:pos="1290"/>
        </w:tabs>
        <w:rPr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Cs/>
          <w:iCs/>
          <w:sz w:val="24"/>
          <w:szCs w:val="24"/>
          <w:lang w:val="es-GT"/>
        </w:rPr>
        <w:t>En el municipio de</w:t>
      </w:r>
      <w:r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27083204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DB350A">
            <w:rPr>
              <w:rStyle w:val="Textodelmarcadordeposicin"/>
              <w:lang w:val="es-GT"/>
            </w:rPr>
            <w:t>Haga clic o pulse aquí para escribir texto.</w:t>
          </w:r>
          <w:bookmarkEnd w:id="0"/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>, departamento de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263769688"/>
          <w:placeholder>
            <w:docPart w:val="DefaultPlaceholder_-1854013440"/>
          </w:placeholder>
          <w:showingPlcHdr/>
        </w:sdtPr>
        <w:sdtEndPr/>
        <w:sdtContent>
          <w:r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>, fecha</w:t>
      </w:r>
      <w:r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952988635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Pr="0003796C">
            <w:rPr>
              <w:rStyle w:val="Textodelmarcadordeposicin"/>
            </w:rPr>
            <w:t>Haga clic aquí o pulse para escribir una fecha.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 xml:space="preserve">, ante mí: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alias w:val="nombre completo"/>
          <w:tag w:val="nombre completo"/>
          <w:id w:val="511110803"/>
          <w:placeholder>
            <w:docPart w:val="DefaultPlaceholder_-1854013440"/>
          </w:placeholder>
          <w:showingPlcHdr/>
        </w:sdtPr>
        <w:sdtEndPr/>
        <w:sdtContent>
          <w:r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color w:val="BFBFBF" w:themeColor="background1" w:themeShade="BF"/>
          <w:sz w:val="24"/>
          <w:szCs w:val="24"/>
          <w:lang w:val="es-GT"/>
        </w:rPr>
        <w:t xml:space="preserve">, 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Notario, comparece, por una parte,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1150172687"/>
          <w:placeholder>
            <w:docPart w:val="DefaultPlaceholder_-1854013440"/>
          </w:placeholder>
          <w:showingPlcHdr/>
        </w:sdtPr>
        <w:sdtEndPr/>
        <w:sdtContent>
          <w:r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 xml:space="preserve">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(</w:t>
      </w:r>
      <w:proofErr w:type="gramStart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nombre–s</w:t>
      </w:r>
      <w:proofErr w:type="gramEnd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- y datos personales como </w:t>
      </w:r>
      <w:r w:rsidRPr="00C3132E">
        <w:rPr>
          <w:color w:val="808080" w:themeColor="background1" w:themeShade="80"/>
          <w:sz w:val="24"/>
          <w:szCs w:val="24"/>
          <w:lang w:val="es-GT"/>
        </w:rPr>
        <w:t>estado civil, profesión u oficio, número de documento de identificación personal, dirección de domicilio exacta, condición en la que actúa: personal o en representación de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), 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quien(es) en adelante será (n) llamado(s) únicamente como el “EL PROVEEDOR DE LOS ELEMENTOS O RECURSOS”, y por la otra el señor (a) </w:t>
      </w:r>
      <w:sdt>
        <w:sdtPr>
          <w:rPr>
            <w:rFonts w:cs="Arial"/>
            <w:bCs/>
            <w:iCs/>
            <w:color w:val="808080" w:themeColor="background1" w:themeShade="80"/>
            <w:sz w:val="24"/>
            <w:szCs w:val="24"/>
            <w:lang w:val="es-GT"/>
          </w:rPr>
          <w:alias w:val="nombre completo"/>
          <w:tag w:val="nombre completo"/>
          <w:id w:val="646478636"/>
          <w:placeholder>
            <w:docPart w:val="DefaultPlaceholder_-1854013440"/>
          </w:placeholder>
          <w:showingPlcHdr/>
        </w:sdtPr>
        <w:sdtEndPr/>
        <w:sdtContent>
          <w:r w:rsidRPr="00DB350A">
            <w:rPr>
              <w:rStyle w:val="Textodelmarcadordeposicin"/>
              <w:color w:val="808080" w:themeColor="background1" w:themeShade="80"/>
              <w:lang w:val="es-GT"/>
            </w:rPr>
            <w:t>Haga clic o pulse aquí para escribir texto.</w:t>
          </w:r>
        </w:sdtContent>
      </w:sdt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(</w:t>
      </w:r>
      <w:proofErr w:type="gramStart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nombre–s</w:t>
      </w:r>
      <w:proofErr w:type="gramEnd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- y datos personales – y de representación si fuere persona jurídica - del usuario como </w:t>
      </w:r>
      <w:r w:rsidRPr="00C3132E">
        <w:rPr>
          <w:color w:val="808080" w:themeColor="background1" w:themeShade="80"/>
          <w:sz w:val="24"/>
          <w:szCs w:val="24"/>
          <w:lang w:val="es-GT"/>
        </w:rPr>
        <w:t>estado civil, profesión u oficio, número de documento de identificación personal, dirección de domicilio exacta, condición en la que actúa: personal o en representación de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),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 en adelante llamado únicamente como el “USUARIO” hemos convenido pactar las condiciones mutuamente acordadas para el acceso a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336593743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C3132E">
        <w:rPr>
          <w:rFonts w:cs="Arial"/>
          <w:bCs/>
          <w:iCs/>
          <w:sz w:val="24"/>
          <w:szCs w:val="24"/>
          <w:lang w:val="es-GT"/>
        </w:rPr>
        <w:t xml:space="preserve">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(indicar los recursos genéticos y /o recurso genético con conocimiento tradicional asociado) </w:t>
      </w:r>
      <w:r w:rsidRPr="0003796C">
        <w:rPr>
          <w:rFonts w:cs="Arial"/>
          <w:bCs/>
          <w:iCs/>
          <w:sz w:val="24"/>
          <w:szCs w:val="24"/>
          <w:lang w:val="es-GT"/>
        </w:rPr>
        <w:t>de conformidad con las siguientes clausulas:</w:t>
      </w: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Cs/>
          <w:iCs/>
          <w:sz w:val="24"/>
          <w:szCs w:val="24"/>
          <w:lang w:val="es-GT"/>
        </w:rPr>
        <w:t xml:space="preserve"> </w:t>
      </w: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PRIMERA: BASE LEGAL</w:t>
      </w: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SEGUNDA: DESCRIPCIÓN DE LA SOLICITUD Y PROYECTO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1950459854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>(</w:t>
      </w:r>
      <w:proofErr w:type="gramStart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objetivos</w:t>
      </w:r>
      <w:proofErr w:type="gramEnd"/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 y lugar o lugares donde se realizará el proyecto)</w:t>
      </w:r>
    </w:p>
    <w:p w:rsidR="0003796C" w:rsidRPr="00C3132E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TERCERA: FINES DEL PROYECTO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.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En este apartado se deberá indicar sobre la intención del proyecto. </w:t>
      </w:r>
      <w:sdt>
        <w:sdtPr>
          <w:rPr>
            <w:rFonts w:cs="Arial"/>
            <w:bCs/>
            <w:iCs/>
            <w:color w:val="808080" w:themeColor="background1" w:themeShade="80"/>
            <w:sz w:val="24"/>
            <w:szCs w:val="24"/>
            <w:lang w:val="es-GT"/>
          </w:rPr>
          <w:id w:val="-1007829272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CUARTA: MATERIAL A EXTRAER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,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especificaciones del material preciso y/o conocimientos tradicionales asociados a los cuales se aplicará el acuerdo</w:t>
      </w:r>
      <w:r w:rsidR="00C3132E"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692200968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QUINTA: MÉTODOS A UTILIZAR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.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1185562682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SEXTA: CONSENTIMIENTO INFORMADO PREVIO (CIP</w:t>
      </w:r>
      <w:r w:rsidRPr="00C3132E">
        <w:rPr>
          <w:rFonts w:cs="Arial"/>
          <w:b/>
          <w:bCs/>
          <w:iCs/>
          <w:color w:val="808080" w:themeColor="background1" w:themeShade="80"/>
          <w:sz w:val="24"/>
          <w:szCs w:val="24"/>
          <w:lang w:val="es-GT"/>
        </w:rPr>
        <w:t>)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, indicar y hacer evidente cómo fue el proceso de CIP.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1391066124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SÉPTIMA: ALCANCE Y DURACIÓN DEL CONTRATO,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indicarse la aplicación del contrato a los elementos o recursos a los cuales se tendrá acceso, en los términos y condiciones referidos en el contrato, así como la duración del contrato</w:t>
      </w:r>
      <w:r w:rsidRPr="0003796C">
        <w:rPr>
          <w:rFonts w:cs="Arial"/>
          <w:bCs/>
          <w:iCs/>
          <w:sz w:val="24"/>
          <w:szCs w:val="24"/>
          <w:lang w:val="es-GT"/>
        </w:rPr>
        <w:t>.</w:t>
      </w:r>
      <w:r w:rsidR="00C3132E"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1114816377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C3132E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color w:val="808080" w:themeColor="background1" w:themeShade="80"/>
          <w:sz w:val="24"/>
          <w:szCs w:val="24"/>
          <w:lang w:val="es-MX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OCTAVA: DESTINO POTENCIAL Y CAMBIO DE INTENCIÓN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, indicar el destino de los elementos o recursos a los cuales se accede, </w:t>
      </w:r>
      <w:r w:rsidRPr="00C3132E">
        <w:rPr>
          <w:rFonts w:cs="Arial"/>
          <w:color w:val="808080" w:themeColor="background1" w:themeShade="80"/>
          <w:sz w:val="24"/>
          <w:szCs w:val="24"/>
          <w:lang w:val="es-GT"/>
        </w:rPr>
        <w:t xml:space="preserve">así como </w:t>
      </w:r>
      <w:r w:rsidRPr="00C3132E">
        <w:rPr>
          <w:rFonts w:cs="Arial"/>
          <w:color w:val="808080" w:themeColor="background1" w:themeShade="80"/>
          <w:sz w:val="24"/>
          <w:szCs w:val="24"/>
          <w:lang w:val="es-MX"/>
        </w:rPr>
        <w:t xml:space="preserve">el proceso que se seguirá cuando la intención cambie. </w:t>
      </w:r>
      <w:sdt>
        <w:sdtPr>
          <w:rPr>
            <w:rFonts w:cs="Arial"/>
            <w:color w:val="808080" w:themeColor="background1" w:themeShade="80"/>
            <w:sz w:val="24"/>
            <w:szCs w:val="24"/>
            <w:lang w:val="es-MX"/>
          </w:rPr>
          <w:id w:val="-862979364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NOVENA: TRANSFERENCIA DE TECNOLOGÍA O INFORMACIÓN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, indicar </w:t>
      </w:r>
      <w:r w:rsidRPr="00C3132E">
        <w:rPr>
          <w:color w:val="808080" w:themeColor="background1" w:themeShade="80"/>
          <w:sz w:val="24"/>
          <w:szCs w:val="24"/>
          <w:lang w:val="es-GT"/>
        </w:rPr>
        <w:t>el tipo y formas de transferencia de tecnología o de generación de la información derivadas del proyecto hacia las contrapartes nacionales, las comunidades locales, pueblos indígenas u otro proveedor del elemento o recurso, establecer plazos</w:t>
      </w:r>
      <w:r w:rsidR="00C3132E">
        <w:rPr>
          <w:color w:val="808080" w:themeColor="background1" w:themeShade="80"/>
          <w:sz w:val="24"/>
          <w:szCs w:val="24"/>
          <w:lang w:val="es-GT"/>
        </w:rPr>
        <w:t xml:space="preserve">.  </w:t>
      </w:r>
      <w:sdt>
        <w:sdtPr>
          <w:rPr>
            <w:color w:val="808080" w:themeColor="background1" w:themeShade="80"/>
            <w:sz w:val="24"/>
            <w:szCs w:val="24"/>
            <w:lang w:val="es-GT"/>
          </w:rPr>
          <w:id w:val="1155343843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sz w:val="24"/>
          <w:szCs w:val="24"/>
          <w:lang w:val="es-GT"/>
        </w:rPr>
        <w:t>DECIMA</w:t>
      </w:r>
      <w:r w:rsidRPr="0003796C">
        <w:rPr>
          <w:rFonts w:cs="Arial"/>
          <w:b/>
          <w:sz w:val="24"/>
          <w:szCs w:val="24"/>
          <w:lang w:val="es-MX"/>
        </w:rPr>
        <w:t>: UTILIZACIÓN DE INFORMACIÓN POR TERCEROS</w:t>
      </w:r>
      <w:r w:rsidRPr="0003796C">
        <w:rPr>
          <w:rFonts w:cs="Arial"/>
          <w:sz w:val="24"/>
          <w:szCs w:val="24"/>
          <w:lang w:val="es-MX"/>
        </w:rPr>
        <w:t xml:space="preserve">, </w:t>
      </w:r>
      <w:r w:rsidRPr="00C3132E">
        <w:rPr>
          <w:rFonts w:cs="Arial"/>
          <w:color w:val="808080" w:themeColor="background1" w:themeShade="80"/>
          <w:sz w:val="24"/>
          <w:szCs w:val="24"/>
          <w:lang w:val="es-MX"/>
        </w:rPr>
        <w:t xml:space="preserve">indicar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las condiciones </w:t>
      </w:r>
      <w:r w:rsidRPr="00C3132E">
        <w:rPr>
          <w:rFonts w:cs="Arial"/>
          <w:color w:val="808080" w:themeColor="background1" w:themeShade="80"/>
          <w:sz w:val="24"/>
          <w:szCs w:val="24"/>
          <w:lang w:val="es-GT"/>
        </w:rPr>
        <w:t>sobre transferencia de información de investigaciones o materiales a terceros</w:t>
      </w:r>
      <w:r w:rsidR="00C3132E">
        <w:rPr>
          <w:rFonts w:cs="Arial"/>
          <w:color w:val="808080" w:themeColor="background1" w:themeShade="80"/>
          <w:sz w:val="24"/>
          <w:szCs w:val="24"/>
          <w:lang w:val="es-GT"/>
        </w:rPr>
        <w:t xml:space="preserve">. </w:t>
      </w:r>
      <w:sdt>
        <w:sdtPr>
          <w:rPr>
            <w:rFonts w:cs="Arial"/>
            <w:color w:val="808080" w:themeColor="background1" w:themeShade="80"/>
            <w:sz w:val="24"/>
            <w:szCs w:val="24"/>
            <w:lang w:val="es-GT"/>
          </w:rPr>
          <w:id w:val="-1137877589"/>
          <w:placeholder>
            <w:docPart w:val="DefaultPlaceholder_-1854013440"/>
          </w:placeholder>
          <w:showingPlcHdr/>
        </w:sdtPr>
        <w:sdtEndPr/>
        <w:sdtContent>
          <w:r w:rsidR="00C3132E" w:rsidRPr="00233F89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C3132E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PRIMERA: DISTRIBUCIÓN EQUITATIVA DE BENEFICIOS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,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indicar beneficios tanto monetarios, como no monetarios a los cuales se hayan llegado a un acuerdo. Se deberá indicar el plazo de la transferencia de los beneficios entre las partes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lastRenderedPageBreak/>
        <w:t xml:space="preserve">involucradas. En caso de beneficios que pudiesen generarse de la comercialización o patentes de los productos derivados de los resultados de la investigación, deberá acordarse la renovación del contrato para establecer nuevos condiciones de reparto de beneficios. </w:t>
      </w:r>
      <w:sdt>
        <w:sdtPr>
          <w:rPr>
            <w:rFonts w:cs="Arial"/>
            <w:bCs/>
            <w:iCs/>
            <w:color w:val="808080" w:themeColor="background1" w:themeShade="80"/>
            <w:sz w:val="24"/>
            <w:szCs w:val="24"/>
            <w:lang w:val="es-GT"/>
          </w:rPr>
          <w:id w:val="-832755616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SEGUNDA: TRANSFERENCIA DE TECNOLOGÍA O INFORMACIÓN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, indicar </w:t>
      </w:r>
      <w:r w:rsidRPr="00C3132E">
        <w:rPr>
          <w:color w:val="808080" w:themeColor="background1" w:themeShade="80"/>
          <w:sz w:val="24"/>
          <w:szCs w:val="24"/>
          <w:lang w:val="es-GT"/>
        </w:rPr>
        <w:t>el tipo y formas de transferencia de tecnología o de generación de la información derivadas del proyecto hacia las contrapartes nacionales, las comunidades locales, pueblos indígenas u otro proveedor del elemento o recurso, establecer plazos</w:t>
      </w:r>
      <w:r w:rsidR="00C3132E" w:rsidRPr="00C3132E">
        <w:rPr>
          <w:color w:val="808080" w:themeColor="background1" w:themeShade="80"/>
          <w:sz w:val="24"/>
          <w:szCs w:val="24"/>
          <w:lang w:val="es-GT"/>
        </w:rPr>
        <w:t>.</w:t>
      </w:r>
      <w:r w:rsidR="00C3132E">
        <w:rPr>
          <w:color w:val="808080" w:themeColor="background1" w:themeShade="80"/>
          <w:sz w:val="24"/>
          <w:szCs w:val="24"/>
          <w:lang w:val="es-GT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  <w:lang w:val="es-GT"/>
          </w:rPr>
          <w:id w:val="979732087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C3132E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TERCERA: RESPETO A LAS MEDIDAS DE PROTECCIÓN DEL CONOCIMIENTO TRADICIONAL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, </w:t>
      </w:r>
      <w:r w:rsidRPr="00C3132E">
        <w:rPr>
          <w:color w:val="808080" w:themeColor="background1" w:themeShade="80"/>
          <w:sz w:val="24"/>
          <w:szCs w:val="24"/>
          <w:lang w:val="es-GT"/>
        </w:rPr>
        <w:t>se deberá indicar que el usuario manifiesta en forma expresa que respetará y acatará las medidas de protección del conocimiento y las prácticas y las innovaciones asociadas según lo establecido por cada pueblo indígena de acuerdo a sus formas propias de organización (este artículo deberá colocarse si hay acceso al conocimiento tradicional)</w:t>
      </w:r>
      <w:r w:rsidR="00C3132E">
        <w:rPr>
          <w:color w:val="808080" w:themeColor="background1" w:themeShade="80"/>
          <w:sz w:val="24"/>
          <w:szCs w:val="24"/>
          <w:lang w:val="es-GT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GT"/>
          </w:rPr>
          <w:id w:val="-426806069"/>
          <w:placeholder>
            <w:docPart w:val="DefaultPlaceholder_-1854013440"/>
          </w:placeholder>
          <w:showingPlcHdr/>
        </w:sdtPr>
        <w:sdtEndPr/>
        <w:sdtContent>
          <w:r w:rsidR="00C3132E" w:rsidRPr="00C3132E">
            <w:rPr>
              <w:rStyle w:val="Textodelmarcadordeposicin"/>
            </w:rPr>
            <w:t>Haga clic o pulse aquí para escribir texto.</w:t>
          </w:r>
        </w:sdtContent>
      </w:sdt>
    </w:p>
    <w:p w:rsidR="0003796C" w:rsidRPr="00C3132E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CUARTA: CONSTANCIA DE ORIGEN</w:t>
      </w:r>
      <w:r w:rsidRPr="0003796C">
        <w:rPr>
          <w:rFonts w:cs="Arial"/>
          <w:bCs/>
          <w:iCs/>
          <w:sz w:val="24"/>
          <w:szCs w:val="24"/>
          <w:lang w:val="es-GT"/>
        </w:rPr>
        <w:t xml:space="preserve">, </w:t>
      </w:r>
      <w:r w:rsidRP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se deberá indicar que el usuario se compromete a dar una constancia del origen de los elementos y/o recursos que tendrán acceso, en cualquier publicación o uso posterior que se le dé.</w:t>
      </w:r>
      <w:r w:rsidR="00C3132E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color w:val="808080" w:themeColor="background1" w:themeShade="80"/>
            <w:sz w:val="24"/>
            <w:szCs w:val="24"/>
            <w:lang w:val="es-GT"/>
          </w:rPr>
          <w:id w:val="-75284855"/>
          <w:placeholder>
            <w:docPart w:val="DefaultPlaceholder_-1854013440"/>
          </w:placeholder>
          <w:showingPlcHdr/>
        </w:sdtPr>
        <w:sdtEndPr/>
        <w:sdtContent>
          <w:r w:rsidR="00C3132E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QUINTA: RESOLUCIÓN DE CONTROVERSIAS</w:t>
      </w:r>
      <w:r w:rsidR="00733381">
        <w:rPr>
          <w:rFonts w:cs="Arial"/>
          <w:b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/>
            <w:bCs/>
            <w:iCs/>
            <w:sz w:val="24"/>
            <w:szCs w:val="24"/>
            <w:lang w:val="es-GT"/>
          </w:rPr>
          <w:id w:val="547725812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DECIMA SEXTA: CUMPLIMIENTO Y RESCISIÓN</w:t>
      </w:r>
      <w:r w:rsidR="00733381">
        <w:rPr>
          <w:rFonts w:cs="Arial"/>
          <w:b/>
          <w:bCs/>
          <w:iCs/>
          <w:sz w:val="24"/>
          <w:szCs w:val="24"/>
          <w:lang w:val="es-GT"/>
        </w:rPr>
        <w:t xml:space="preserve">  </w:t>
      </w:r>
      <w:sdt>
        <w:sdtPr>
          <w:rPr>
            <w:rFonts w:cs="Arial"/>
            <w:b/>
            <w:bCs/>
            <w:iCs/>
            <w:sz w:val="24"/>
            <w:szCs w:val="24"/>
            <w:lang w:val="es-GT"/>
          </w:rPr>
          <w:id w:val="1745840585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  <w:r w:rsidRPr="0003796C">
        <w:rPr>
          <w:rFonts w:cs="Arial"/>
          <w:b/>
          <w:bCs/>
          <w:iCs/>
          <w:sz w:val="24"/>
          <w:szCs w:val="24"/>
          <w:lang w:val="es-GT"/>
        </w:rPr>
        <w:t>DECIMO SEPTIMA: ACEPTACIÓN</w:t>
      </w:r>
      <w:r w:rsidR="00733381">
        <w:rPr>
          <w:rFonts w:cs="Arial"/>
          <w:b/>
          <w:bCs/>
          <w:iCs/>
          <w:sz w:val="24"/>
          <w:szCs w:val="24"/>
          <w:lang w:val="es-GT"/>
        </w:rPr>
        <w:t xml:space="preserve">  </w:t>
      </w:r>
      <w:sdt>
        <w:sdtPr>
          <w:rPr>
            <w:rFonts w:cs="Arial"/>
            <w:b/>
            <w:bCs/>
            <w:iCs/>
            <w:sz w:val="24"/>
            <w:szCs w:val="24"/>
            <w:lang w:val="es-GT"/>
          </w:rPr>
          <w:id w:val="-445229333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03796C" w:rsidRPr="00733381" w:rsidRDefault="0003796C" w:rsidP="0003796C">
      <w:pPr>
        <w:pStyle w:val="Textoindependiente"/>
        <w:rPr>
          <w:rFonts w:asciiTheme="minorHAnsi" w:hAnsiTheme="minorHAnsi"/>
          <w:szCs w:val="24"/>
          <w:lang w:val="es-ES"/>
        </w:rPr>
      </w:pPr>
      <w:r w:rsidRPr="00733381">
        <w:rPr>
          <w:rFonts w:asciiTheme="minorHAnsi" w:hAnsiTheme="minorHAnsi"/>
          <w:szCs w:val="24"/>
          <w:lang w:val="es-ES"/>
        </w:rPr>
        <w:t xml:space="preserve">Expresamos nuestro consentimiento a los términos indicados en este documento y de conformidad con ellos firmamos el día </w:t>
      </w:r>
      <w:sdt>
        <w:sdtPr>
          <w:rPr>
            <w:rFonts w:asciiTheme="minorHAnsi" w:hAnsiTheme="minorHAnsi"/>
            <w:szCs w:val="24"/>
            <w:lang w:val="es-ES"/>
          </w:rPr>
          <w:id w:val="-1427951981"/>
          <w:placeholder>
            <w:docPart w:val="DefaultPlaceholder_-1854013440"/>
          </w:placeholder>
          <w:showingPlcHdr/>
        </w:sdtPr>
        <w:sdtEndPr/>
        <w:sdtContent>
          <w:r w:rsidR="00733381" w:rsidRPr="00733381">
            <w:rPr>
              <w:rStyle w:val="Textodelmarcadordeposicin"/>
              <w:rFonts w:asciiTheme="minorHAnsi" w:hAnsiTheme="minorHAnsi"/>
            </w:rPr>
            <w:t>Haga clic o pulse aquí para escribir texto.</w:t>
          </w:r>
        </w:sdtContent>
      </w:sdt>
      <w:r w:rsidRPr="00733381">
        <w:rPr>
          <w:rFonts w:asciiTheme="minorHAnsi" w:hAnsiTheme="minorHAnsi"/>
          <w:szCs w:val="24"/>
          <w:lang w:val="es-ES"/>
        </w:rPr>
        <w:t xml:space="preserve"> del mes </w:t>
      </w:r>
      <w:r w:rsidR="00733381" w:rsidRPr="00733381">
        <w:rPr>
          <w:rFonts w:asciiTheme="minorHAnsi" w:hAnsiTheme="minorHAnsi"/>
          <w:szCs w:val="24"/>
          <w:lang w:val="es-ES"/>
        </w:rPr>
        <w:t xml:space="preserve"> </w:t>
      </w:r>
      <w:sdt>
        <w:sdtPr>
          <w:rPr>
            <w:rFonts w:asciiTheme="minorHAnsi" w:hAnsiTheme="minorHAnsi"/>
            <w:szCs w:val="24"/>
            <w:lang w:val="es-ES"/>
          </w:rPr>
          <w:id w:val="155736705"/>
          <w:placeholder>
            <w:docPart w:val="DefaultPlaceholder_-1854013440"/>
          </w:placeholder>
          <w:showingPlcHdr/>
        </w:sdtPr>
        <w:sdtEndPr/>
        <w:sdtContent>
          <w:r w:rsidR="00733381" w:rsidRPr="00733381">
            <w:rPr>
              <w:rStyle w:val="Textodelmarcadordeposicin"/>
              <w:rFonts w:asciiTheme="minorHAnsi" w:hAnsiTheme="minorHAnsi"/>
            </w:rPr>
            <w:t>Haga clic o pulse aquí para escribir texto.</w:t>
          </w:r>
        </w:sdtContent>
      </w:sdt>
      <w:r w:rsidR="00733381" w:rsidRPr="00733381">
        <w:rPr>
          <w:rFonts w:asciiTheme="minorHAnsi" w:hAnsiTheme="minorHAnsi"/>
          <w:szCs w:val="24"/>
          <w:lang w:val="es-ES"/>
        </w:rPr>
        <w:t xml:space="preserve"> </w:t>
      </w:r>
      <w:r w:rsidRPr="00733381">
        <w:rPr>
          <w:rFonts w:asciiTheme="minorHAnsi" w:hAnsiTheme="minorHAnsi"/>
          <w:szCs w:val="24"/>
          <w:lang w:val="es-ES"/>
        </w:rPr>
        <w:t xml:space="preserve"> del año </w:t>
      </w:r>
      <w:sdt>
        <w:sdtPr>
          <w:rPr>
            <w:rFonts w:asciiTheme="minorHAnsi" w:hAnsiTheme="minorHAnsi"/>
            <w:szCs w:val="24"/>
            <w:lang w:val="es-ES"/>
          </w:rPr>
          <w:id w:val="1406340933"/>
          <w:placeholder>
            <w:docPart w:val="DefaultPlaceholder_-1854013440"/>
          </w:placeholder>
          <w:showingPlcHdr/>
        </w:sdtPr>
        <w:sdtEndPr/>
        <w:sdtContent>
          <w:r w:rsidR="00733381" w:rsidRPr="00733381">
            <w:rPr>
              <w:rStyle w:val="Textodelmarcadordeposicin"/>
              <w:rFonts w:asciiTheme="minorHAnsi" w:hAnsiTheme="minorHAnsi"/>
            </w:rPr>
            <w:t>Haga clic o pulse aquí para escribir texto.</w:t>
          </w:r>
        </w:sdtContent>
      </w:sdt>
      <w:r w:rsidR="00733381" w:rsidRPr="00733381">
        <w:rPr>
          <w:rFonts w:asciiTheme="minorHAnsi" w:hAnsiTheme="minorHAnsi"/>
          <w:szCs w:val="24"/>
          <w:lang w:val="es-ES"/>
        </w:rPr>
        <w:t>.</w:t>
      </w:r>
    </w:p>
    <w:p w:rsidR="0003796C" w:rsidRPr="0003796C" w:rsidRDefault="0003796C" w:rsidP="0003796C">
      <w:pPr>
        <w:pStyle w:val="Textoindependiente"/>
        <w:rPr>
          <w:rFonts w:asciiTheme="minorHAnsi" w:hAnsiTheme="minorHAnsi"/>
          <w:szCs w:val="24"/>
          <w:lang w:val="es-ES"/>
        </w:rPr>
      </w:pPr>
    </w:p>
    <w:p w:rsidR="0003796C" w:rsidRPr="0003796C" w:rsidRDefault="0003796C" w:rsidP="0003796C">
      <w:pPr>
        <w:pStyle w:val="Textoindependiente"/>
        <w:rPr>
          <w:rFonts w:asciiTheme="minorHAnsi" w:hAnsiTheme="minorHAnsi"/>
          <w:szCs w:val="24"/>
          <w:lang w:val="es-ES"/>
        </w:rPr>
      </w:pPr>
      <w:r w:rsidRPr="0003796C">
        <w:rPr>
          <w:rFonts w:asciiTheme="minorHAnsi" w:hAnsiTheme="minorHAnsi"/>
          <w:szCs w:val="24"/>
          <w:lang w:val="es-ES"/>
        </w:rPr>
        <w:t>Firmas o huellas digitales de los proveedores y usuarios</w:t>
      </w:r>
    </w:p>
    <w:p w:rsidR="0003796C" w:rsidRPr="0003796C" w:rsidRDefault="0003796C" w:rsidP="0003796C">
      <w:pPr>
        <w:pStyle w:val="Textoindependiente"/>
        <w:rPr>
          <w:rFonts w:asciiTheme="minorHAnsi" w:hAnsiTheme="minorHAnsi"/>
          <w:szCs w:val="24"/>
          <w:lang w:val="es-ES"/>
        </w:rPr>
      </w:pPr>
    </w:p>
    <w:p w:rsidR="0003796C" w:rsidRPr="0003796C" w:rsidRDefault="0003796C" w:rsidP="0003796C">
      <w:pPr>
        <w:rPr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</w:p>
    <w:p w:rsidR="0003796C" w:rsidRPr="0003796C" w:rsidRDefault="0003796C" w:rsidP="0003796C">
      <w:pPr>
        <w:spacing w:before="120" w:afterLines="240" w:after="576" w:line="300" w:lineRule="exact"/>
        <w:contextualSpacing/>
        <w:jc w:val="both"/>
        <w:rPr>
          <w:rFonts w:cs="Arial"/>
          <w:b/>
          <w:bCs/>
          <w:iCs/>
          <w:sz w:val="24"/>
          <w:szCs w:val="24"/>
          <w:lang w:val="es-GT"/>
        </w:rPr>
      </w:pPr>
    </w:p>
    <w:p w:rsidR="0003796C" w:rsidRPr="0003796C" w:rsidRDefault="0003796C" w:rsidP="00232645">
      <w:pPr>
        <w:spacing w:before="120" w:afterLines="240" w:after="576" w:line="300" w:lineRule="exact"/>
        <w:contextualSpacing/>
        <w:jc w:val="both"/>
        <w:rPr>
          <w:sz w:val="24"/>
          <w:szCs w:val="24"/>
          <w:lang w:val="es-GT"/>
        </w:rPr>
      </w:pPr>
      <w:r w:rsidRPr="0003796C">
        <w:rPr>
          <w:rFonts w:cs="Arial"/>
          <w:bCs/>
          <w:iCs/>
          <w:sz w:val="24"/>
          <w:szCs w:val="24"/>
          <w:lang w:val="es-GT"/>
        </w:rPr>
        <w:t>En la ciudad de Guatemala, el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1417708590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aquí o pulse para escribir una fecha.</w:t>
          </w:r>
        </w:sdtContent>
      </w:sdt>
      <w:proofErr w:type="gramStart"/>
      <w:r w:rsidRPr="0003796C">
        <w:rPr>
          <w:rFonts w:cs="Arial"/>
          <w:bCs/>
          <w:iCs/>
          <w:sz w:val="24"/>
          <w:szCs w:val="24"/>
          <w:lang w:val="es-GT"/>
        </w:rPr>
        <w:t>,  como</w:t>
      </w:r>
      <w:proofErr w:type="gramEnd"/>
      <w:r w:rsidRPr="0003796C">
        <w:rPr>
          <w:rFonts w:cs="Arial"/>
          <w:bCs/>
          <w:iCs/>
          <w:sz w:val="24"/>
          <w:szCs w:val="24"/>
          <w:lang w:val="es-GT"/>
        </w:rPr>
        <w:t xml:space="preserve"> Notario DOY FE: a) Que las firmas que anteceden y calzan en </w:t>
      </w:r>
      <w:r w:rsidRPr="0003796C">
        <w:rPr>
          <w:rFonts w:cs="Arial"/>
          <w:b/>
          <w:bCs/>
          <w:iCs/>
          <w:sz w:val="24"/>
          <w:szCs w:val="24"/>
          <w:lang w:val="es-GT"/>
        </w:rPr>
        <w:t xml:space="preserve">CONTRATO PRIVADO DE CONDICIONES MUTUAMENTE ACORDADAS PARA EL ACCESO </w:t>
      </w:r>
      <w:sdt>
        <w:sdtPr>
          <w:rPr>
            <w:rFonts w:cs="Arial"/>
            <w:b/>
            <w:bCs/>
            <w:iCs/>
            <w:sz w:val="24"/>
            <w:szCs w:val="24"/>
            <w:lang w:val="es-GT"/>
          </w:rPr>
          <w:id w:val="2081707420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733381">
        <w:rPr>
          <w:rFonts w:cs="Arial"/>
          <w:b/>
          <w:bCs/>
          <w:iCs/>
          <w:sz w:val="24"/>
          <w:szCs w:val="24"/>
          <w:lang w:val="es-GT"/>
        </w:rPr>
        <w:t xml:space="preserve"> </w:t>
      </w:r>
      <w:r w:rsidRPr="0003796C">
        <w:rPr>
          <w:rFonts w:cs="Arial"/>
          <w:b/>
          <w:bCs/>
          <w:iCs/>
          <w:sz w:val="24"/>
          <w:szCs w:val="24"/>
          <w:lang w:val="es-GT"/>
        </w:rPr>
        <w:t>(</w:t>
      </w:r>
      <w:r w:rsidRPr="00733381">
        <w:rPr>
          <w:rFonts w:cs="Arial"/>
          <w:b/>
          <w:bCs/>
          <w:iCs/>
          <w:color w:val="808080" w:themeColor="background1" w:themeShade="80"/>
          <w:sz w:val="24"/>
          <w:szCs w:val="24"/>
          <w:lang w:val="es-GT"/>
        </w:rPr>
        <w:t>A LOS RECURSOS GENÉTICOS Y/O RECURSO GENÉTICO CON CONOCIMIENTO TRADICIONAL ASOCIADO)</w:t>
      </w:r>
      <w:r w:rsidRPr="0003796C">
        <w:rPr>
          <w:rFonts w:cs="Arial"/>
          <w:b/>
          <w:bCs/>
          <w:iCs/>
          <w:sz w:val="24"/>
          <w:szCs w:val="24"/>
          <w:lang w:val="es-GT"/>
        </w:rPr>
        <w:t xml:space="preserve">, </w:t>
      </w:r>
      <w:r w:rsidRPr="0003796C">
        <w:rPr>
          <w:rFonts w:cs="Arial"/>
          <w:bCs/>
          <w:iCs/>
          <w:sz w:val="24"/>
          <w:szCs w:val="24"/>
          <w:lang w:val="es-GT"/>
        </w:rPr>
        <w:t>son auténticas por haber sido puestas en mi presencia el día de hoy por Los señores</w:t>
      </w:r>
      <w:r w:rsidR="00733381"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1869905641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 xml:space="preserve">, datos personales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-1278858848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733381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(</w:t>
      </w:r>
      <w:proofErr w:type="gramStart"/>
      <w:r w:rsidRPr="00733381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>de</w:t>
      </w:r>
      <w:proofErr w:type="gramEnd"/>
      <w:r w:rsidRPr="00733381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 los proveedores)-</w:t>
      </w:r>
      <w:proofErr w:type="gramStart"/>
      <w:r w:rsidRPr="00733381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,  </w:t>
      </w:r>
      <w:r w:rsidRPr="0003796C">
        <w:rPr>
          <w:rFonts w:cs="Arial"/>
          <w:bCs/>
          <w:iCs/>
          <w:sz w:val="24"/>
          <w:szCs w:val="24"/>
          <w:lang w:val="es-GT"/>
        </w:rPr>
        <w:t>y</w:t>
      </w:r>
      <w:proofErr w:type="gramEnd"/>
      <w:r w:rsidRPr="0003796C">
        <w:rPr>
          <w:rFonts w:cs="Arial"/>
          <w:bCs/>
          <w:iCs/>
          <w:sz w:val="24"/>
          <w:szCs w:val="24"/>
          <w:lang w:val="es-GT"/>
        </w:rPr>
        <w:t xml:space="preserve"> por la otra el señor</w:t>
      </w:r>
      <w:r w:rsidR="00733381">
        <w:rPr>
          <w:rFonts w:cs="Arial"/>
          <w:bCs/>
          <w:iCs/>
          <w:sz w:val="24"/>
          <w:szCs w:val="24"/>
          <w:lang w:val="es-GT"/>
        </w:rPr>
        <w:t xml:space="preserve"> </w:t>
      </w:r>
      <w:sdt>
        <w:sdtPr>
          <w:rPr>
            <w:rFonts w:cs="Arial"/>
            <w:bCs/>
            <w:iCs/>
            <w:sz w:val="24"/>
            <w:szCs w:val="24"/>
            <w:lang w:val="es-GT"/>
          </w:rPr>
          <w:id w:val="963079991"/>
          <w:placeholder>
            <w:docPart w:val="DefaultPlaceholder_-1854013440"/>
          </w:placeholder>
          <w:showingPlcHdr/>
        </w:sdtPr>
        <w:sdtEndPr/>
        <w:sdtContent>
          <w:r w:rsidR="00733381" w:rsidRPr="00DB350A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03796C">
        <w:rPr>
          <w:rFonts w:cs="Arial"/>
          <w:bCs/>
          <w:iCs/>
          <w:sz w:val="24"/>
          <w:szCs w:val="24"/>
          <w:lang w:val="es-GT"/>
        </w:rPr>
        <w:t xml:space="preserve">, </w:t>
      </w:r>
      <w:r w:rsidRPr="00733381">
        <w:rPr>
          <w:rFonts w:cs="Arial"/>
          <w:bCs/>
          <w:iCs/>
          <w:color w:val="808080" w:themeColor="background1" w:themeShade="80"/>
          <w:sz w:val="24"/>
          <w:szCs w:val="24"/>
          <w:lang w:val="es-GT"/>
        </w:rPr>
        <w:t xml:space="preserve">(datos personales y de representación si fuere persona jurídica del usuario). </w:t>
      </w:r>
      <w:r w:rsidRPr="0003796C">
        <w:rPr>
          <w:rFonts w:cs="Arial"/>
          <w:bCs/>
          <w:iCs/>
          <w:sz w:val="24"/>
          <w:szCs w:val="24"/>
          <w:lang w:val="es-GT"/>
        </w:rPr>
        <w:t>Quienes en signo de veracidad firman nuevamente con el infrascrito Notario.</w:t>
      </w:r>
    </w:p>
    <w:p w:rsidR="00712041" w:rsidRPr="0003796C" w:rsidRDefault="00712041">
      <w:pPr>
        <w:rPr>
          <w:sz w:val="24"/>
          <w:szCs w:val="24"/>
          <w:lang w:val="es-GT"/>
        </w:rPr>
      </w:pPr>
    </w:p>
    <w:sectPr w:rsidR="00712041" w:rsidRPr="0003796C" w:rsidSect="00232645"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d8WWX20WGYf2sQElPxdhOHhpGnxdDNfwWwSCw+6XcUEb24NhHy2AiITKMP2MLLXeyMTevnUyyOd3kJuLHpaPw==" w:salt="agoG2JnXFfVEE0k/IjYY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C"/>
    <w:rsid w:val="0003796C"/>
    <w:rsid w:val="0013448E"/>
    <w:rsid w:val="00232645"/>
    <w:rsid w:val="00233F89"/>
    <w:rsid w:val="00712041"/>
    <w:rsid w:val="00733381"/>
    <w:rsid w:val="00C3132E"/>
    <w:rsid w:val="00D87C64"/>
    <w:rsid w:val="00D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C280-7F92-491F-BAD3-0D461DF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6C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796C"/>
    <w:pPr>
      <w:widowControl w:val="0"/>
      <w:jc w:val="both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3796C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037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70D1-63ED-41CD-9C43-BA1CCE4FC952}"/>
      </w:docPartPr>
      <w:docPartBody>
        <w:p w:rsidR="00671001" w:rsidRDefault="00B5100D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6CA-0BA3-4368-8DF7-A7606A298F54}"/>
      </w:docPartPr>
      <w:docPartBody>
        <w:p w:rsidR="00671001" w:rsidRDefault="00B5100D"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D"/>
    <w:rsid w:val="000E2EB9"/>
    <w:rsid w:val="003D51E5"/>
    <w:rsid w:val="003F56FB"/>
    <w:rsid w:val="00671001"/>
    <w:rsid w:val="00743DC7"/>
    <w:rsid w:val="00B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10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5</cp:revision>
  <dcterms:created xsi:type="dcterms:W3CDTF">2020-02-19T20:46:00Z</dcterms:created>
  <dcterms:modified xsi:type="dcterms:W3CDTF">2020-03-23T21:58:00Z</dcterms:modified>
</cp:coreProperties>
</file>