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BE2D7E" w14:textId="77777777" w:rsidR="00037801" w:rsidRDefault="008A2F21">
      <w:pPr>
        <w:ind w:left="720" w:hanging="720"/>
        <w:rPr>
          <w:rFonts w:ascii="Montserrat" w:eastAsia="Montserrat" w:hAnsi="Montserrat" w:cs="Montserrat"/>
          <w:b/>
          <w:color w:val="003A5D"/>
          <w:sz w:val="40"/>
          <w:szCs w:val="40"/>
        </w:rPr>
      </w:pPr>
      <w:r>
        <w:rPr>
          <w:noProof/>
          <w:lang w:eastAsia="es-GT"/>
        </w:rPr>
        <mc:AlternateContent>
          <mc:Choice Requires="wps">
            <w:drawing>
              <wp:anchor distT="0" distB="0" distL="114300" distR="114300" simplePos="0" relativeHeight="251659264" behindDoc="0" locked="0" layoutInCell="1" allowOverlap="1" wp14:anchorId="53F5456E" wp14:editId="17C7503E">
                <wp:simplePos x="0" y="0"/>
                <wp:positionH relativeFrom="column">
                  <wp:posOffset>2326640</wp:posOffset>
                </wp:positionH>
                <wp:positionV relativeFrom="paragraph">
                  <wp:posOffset>-767715</wp:posOffset>
                </wp:positionV>
                <wp:extent cx="1276350" cy="661035"/>
                <wp:effectExtent l="0" t="0" r="0" b="6350"/>
                <wp:wrapNone/>
                <wp:docPr id="26" name="Cuadro de texto 26"/>
                <wp:cNvGraphicFramePr/>
                <a:graphic xmlns:a="http://schemas.openxmlformats.org/drawingml/2006/main">
                  <a:graphicData uri="http://schemas.microsoft.com/office/word/2010/wordprocessingShape">
                    <wps:wsp>
                      <wps:cNvSpPr txBox="1"/>
                      <wps:spPr>
                        <a:xfrm>
                          <a:off x="0" y="0"/>
                          <a:ext cx="1276350" cy="661012"/>
                        </a:xfrm>
                        <a:prstGeom prst="rect">
                          <a:avLst/>
                        </a:prstGeom>
                        <a:noFill/>
                        <a:ln>
                          <a:noFill/>
                        </a:ln>
                      </wps:spPr>
                      <wps:txbx>
                        <w:txbxContent>
                          <w:p w14:paraId="012A3FBF" w14:textId="77777777" w:rsidR="00037801" w:rsidRDefault="008A2F21">
                            <w:pPr>
                              <w:rPr>
                                <w:rFonts w:ascii="Arial" w:hAnsi="Arial" w:cs="Arial"/>
                                <w:b/>
                                <w:bCs/>
                                <w:color w:val="003A5D"/>
                                <w:sz w:val="16"/>
                                <w:szCs w:val="16"/>
                              </w:rPr>
                            </w:pPr>
                            <w:r>
                              <w:rPr>
                                <w:rFonts w:ascii="Arial" w:hAnsi="Arial" w:cs="Arial"/>
                                <w:b/>
                                <w:bCs/>
                                <w:color w:val="003A5D"/>
                                <w:sz w:val="16"/>
                                <w:szCs w:val="16"/>
                              </w:rPr>
                              <w:t xml:space="preserve">CONSEJO NACIONAL DE ÁREAS PROTEGIDAS </w:t>
                            </w:r>
                          </w:p>
                        </w:txbxContent>
                      </wps:txbx>
                      <wps:bodyPr rot="0" spcFirstLastPara="0" vertOverflow="overflow" horzOverflow="overflow" vert="horz" wrap="square" lIns="0" tIns="45720" rIns="91440" bIns="45720" numCol="1" spcCol="0" rtlCol="0" fromWordArt="0" anchor="t" anchorCtr="0" forceAA="0" compatLnSpc="1">
                        <a:noAutofit/>
                      </wps:bodyPr>
                    </wps:wsp>
                  </a:graphicData>
                </a:graphic>
              </wp:anchor>
            </w:drawing>
          </mc:Choice>
          <mc:Fallback>
            <w:pict>
              <v:shapetype w14:anchorId="53F5456E" id="_x0000_t202" coordsize="21600,21600" o:spt="202" path="m,l,21600r21600,l21600,xe">
                <v:stroke joinstyle="miter"/>
                <v:path gradientshapeok="t" o:connecttype="rect"/>
              </v:shapetype>
              <v:shape id="Cuadro de texto 26" o:spid="_x0000_s1026" type="#_x0000_t202" style="position:absolute;left:0;text-align:left;margin-left:183.2pt;margin-top:-60.45pt;width:100.5pt;height:52.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" filled="f" stroked="f">
                <v:textbox inset="0">
                  <w:txbxContent>
                    <w:p w14:paraId="012A3FBF" w14:textId="77777777" w:rsidR="00037801" w:rsidRDefault="008A2F21">
                      <w:pPr>
                        <w:rPr>
                          <w:rFonts w:ascii="Arial" w:hAnsi="Arial" w:cs="Arial"/>
                          <w:b/>
                          <w:bCs/>
                          <w:color w:val="003A5D"/>
                          <w:sz w:val="16"/>
                          <w:szCs w:val="16"/>
                        </w:rPr>
                      </w:pPr>
                      <w:r>
                        <w:rPr>
                          <w:rFonts w:ascii="Arial" w:hAnsi="Arial" w:cs="Arial"/>
                          <w:b/>
                          <w:bCs/>
                          <w:color w:val="003A5D"/>
                          <w:sz w:val="16"/>
                          <w:szCs w:val="16"/>
                        </w:rPr>
                        <w:t xml:space="preserve">CONSEJO NACIONAL DE ÁREAS PROTEGIDAS </w:t>
                      </w:r>
                    </w:p>
                  </w:txbxContent>
                </v:textbox>
              </v:shape>
            </w:pict>
          </mc:Fallback>
        </mc:AlternateContent>
      </w:r>
      <w:r>
        <w:rPr>
          <w:noProof/>
          <w:lang w:eastAsia="es-GT"/>
        </w:rPr>
        <w:drawing>
          <wp:anchor distT="0" distB="0" distL="0" distR="0" simplePos="0" relativeHeight="251658240" behindDoc="1" locked="0" layoutInCell="1" allowOverlap="1" wp14:anchorId="4C0C4017" wp14:editId="545E0E5F">
            <wp:simplePos x="0" y="0"/>
            <wp:positionH relativeFrom="page">
              <wp:posOffset>0</wp:posOffset>
            </wp:positionH>
            <wp:positionV relativeFrom="paragraph">
              <wp:posOffset>-1047750</wp:posOffset>
            </wp:positionV>
            <wp:extent cx="7772400" cy="10057765"/>
            <wp:effectExtent l="0" t="0" r="0" b="635"/>
            <wp:wrapNone/>
            <wp:docPr id="42" name="image45.png"/>
            <wp:cNvGraphicFramePr/>
            <a:graphic xmlns:a="http://schemas.openxmlformats.org/drawingml/2006/main">
              <a:graphicData uri="http://schemas.openxmlformats.org/drawingml/2006/picture">
                <pic:pic xmlns:pic="http://schemas.openxmlformats.org/drawingml/2006/picture">
                  <pic:nvPicPr>
                    <pic:cNvPr id="42" name="image45.png"/>
                    <pic:cNvPicPr preferRelativeResize="0"/>
                  </pic:nvPicPr>
                  <pic:blipFill>
                    <a:blip r:embed="rId8"/>
                    <a:srcRect/>
                    <a:stretch>
                      <a:fillRect/>
                    </a:stretch>
                  </pic:blipFill>
                  <pic:spPr>
                    <a:xfrm>
                      <a:off x="0" y="0"/>
                      <a:ext cx="7772400" cy="10057765"/>
                    </a:xfrm>
                    <a:prstGeom prst="rect">
                      <a:avLst/>
                    </a:prstGeom>
                  </pic:spPr>
                </pic:pic>
              </a:graphicData>
            </a:graphic>
          </wp:anchor>
        </w:drawing>
      </w:r>
    </w:p>
    <w:p w14:paraId="1DE41D02" w14:textId="77777777" w:rsidR="00037801" w:rsidRDefault="00037801">
      <w:pPr>
        <w:rPr>
          <w:rFonts w:ascii="Montserrat" w:eastAsia="Montserrat" w:hAnsi="Montserrat" w:cs="Montserrat"/>
          <w:b/>
          <w:color w:val="003A5D"/>
          <w:sz w:val="40"/>
          <w:szCs w:val="40"/>
        </w:rPr>
      </w:pPr>
    </w:p>
    <w:p w14:paraId="53398E39" w14:textId="77777777" w:rsidR="00037801" w:rsidRDefault="00037801">
      <w:pPr>
        <w:rPr>
          <w:rFonts w:ascii="Montserrat" w:eastAsia="Montserrat" w:hAnsi="Montserrat" w:cs="Montserrat"/>
          <w:b/>
          <w:color w:val="003A5D"/>
          <w:sz w:val="40"/>
          <w:szCs w:val="40"/>
        </w:rPr>
      </w:pPr>
    </w:p>
    <w:p w14:paraId="6211F8E5" w14:textId="77777777" w:rsidR="00037801" w:rsidRDefault="00037801">
      <w:pPr>
        <w:rPr>
          <w:rFonts w:ascii="Montserrat" w:eastAsia="Montserrat" w:hAnsi="Montserrat" w:cs="Montserrat"/>
          <w:b/>
          <w:color w:val="003A5D"/>
          <w:sz w:val="40"/>
          <w:szCs w:val="40"/>
        </w:rPr>
      </w:pPr>
    </w:p>
    <w:p w14:paraId="66866160" w14:textId="77777777" w:rsidR="00037801" w:rsidRDefault="00037801">
      <w:pPr>
        <w:rPr>
          <w:rFonts w:ascii="Montserrat" w:eastAsia="Montserrat" w:hAnsi="Montserrat" w:cs="Montserrat"/>
          <w:b/>
          <w:color w:val="003A5D"/>
          <w:sz w:val="40"/>
          <w:szCs w:val="40"/>
        </w:rPr>
      </w:pPr>
    </w:p>
    <w:p w14:paraId="4C528733" w14:textId="77777777" w:rsidR="00037801" w:rsidRDefault="00037801">
      <w:pPr>
        <w:rPr>
          <w:rFonts w:ascii="Montserrat" w:eastAsia="Montserrat" w:hAnsi="Montserrat" w:cs="Montserrat"/>
          <w:b/>
          <w:color w:val="003A5D"/>
          <w:sz w:val="40"/>
          <w:szCs w:val="40"/>
        </w:rPr>
      </w:pPr>
    </w:p>
    <w:p w14:paraId="15199BE0" w14:textId="77777777" w:rsidR="00037801" w:rsidRDefault="00037801">
      <w:pPr>
        <w:rPr>
          <w:rFonts w:ascii="Montserrat" w:eastAsia="Montserrat" w:hAnsi="Montserrat" w:cs="Montserrat"/>
          <w:b/>
          <w:color w:val="003A5D"/>
          <w:sz w:val="40"/>
          <w:szCs w:val="40"/>
        </w:rPr>
      </w:pPr>
    </w:p>
    <w:p w14:paraId="127DACE1" w14:textId="77777777" w:rsidR="00037801" w:rsidRDefault="00037801">
      <w:pPr>
        <w:rPr>
          <w:rFonts w:ascii="Montserrat" w:eastAsia="Montserrat" w:hAnsi="Montserrat" w:cs="Montserrat"/>
          <w:b/>
          <w:color w:val="003A5D"/>
          <w:sz w:val="40"/>
          <w:szCs w:val="40"/>
        </w:rPr>
      </w:pPr>
    </w:p>
    <w:p w14:paraId="7A5DF8AB" w14:textId="77777777" w:rsidR="00037801" w:rsidRDefault="00037801">
      <w:pPr>
        <w:rPr>
          <w:rFonts w:ascii="Montserrat" w:eastAsia="Montserrat" w:hAnsi="Montserrat" w:cs="Montserrat"/>
          <w:b/>
          <w:color w:val="003A5D"/>
          <w:sz w:val="40"/>
          <w:szCs w:val="40"/>
        </w:rPr>
      </w:pPr>
    </w:p>
    <w:p w14:paraId="0219BC86" w14:textId="77777777" w:rsidR="00037801" w:rsidRDefault="00037801">
      <w:pPr>
        <w:rPr>
          <w:rFonts w:ascii="Montserrat" w:eastAsia="Montserrat" w:hAnsi="Montserrat" w:cs="Montserrat"/>
          <w:b/>
          <w:color w:val="003A5D"/>
          <w:sz w:val="40"/>
          <w:szCs w:val="40"/>
        </w:rPr>
      </w:pPr>
    </w:p>
    <w:p w14:paraId="306212A8" w14:textId="77777777" w:rsidR="00037801" w:rsidRDefault="00037801">
      <w:pPr>
        <w:rPr>
          <w:rFonts w:ascii="Montserrat" w:eastAsia="Montserrat" w:hAnsi="Montserrat" w:cs="Montserrat"/>
          <w:b/>
          <w:color w:val="003A5D"/>
          <w:sz w:val="40"/>
          <w:szCs w:val="40"/>
        </w:rPr>
      </w:pPr>
    </w:p>
    <w:p w14:paraId="3D7296CB" w14:textId="77777777" w:rsidR="00037801" w:rsidRDefault="00037801">
      <w:pPr>
        <w:rPr>
          <w:rFonts w:ascii="Montserrat" w:eastAsia="Montserrat" w:hAnsi="Montserrat" w:cs="Montserrat"/>
          <w:b/>
          <w:color w:val="003A5D"/>
          <w:sz w:val="40"/>
          <w:szCs w:val="40"/>
        </w:rPr>
      </w:pPr>
    </w:p>
    <w:p w14:paraId="700FB978" w14:textId="77777777" w:rsidR="00037801" w:rsidRDefault="00037801">
      <w:pPr>
        <w:rPr>
          <w:rFonts w:ascii="Montserrat" w:eastAsia="Montserrat" w:hAnsi="Montserrat" w:cs="Montserrat"/>
          <w:b/>
          <w:color w:val="003A5D"/>
          <w:sz w:val="40"/>
          <w:szCs w:val="40"/>
        </w:rPr>
      </w:pPr>
    </w:p>
    <w:p w14:paraId="264B14A0" w14:textId="77777777" w:rsidR="00037801" w:rsidRDefault="00037801">
      <w:pPr>
        <w:rPr>
          <w:rFonts w:ascii="Montserrat" w:eastAsia="Montserrat" w:hAnsi="Montserrat" w:cs="Montserrat"/>
          <w:b/>
          <w:color w:val="003A5D"/>
          <w:sz w:val="40"/>
          <w:szCs w:val="40"/>
        </w:rPr>
      </w:pPr>
    </w:p>
    <w:p w14:paraId="2963047C" w14:textId="77777777" w:rsidR="00037801" w:rsidRDefault="008A2F21">
      <w:pPr>
        <w:rPr>
          <w:rFonts w:ascii="Montserrat" w:eastAsia="Montserrat" w:hAnsi="Montserrat" w:cs="Montserrat"/>
          <w:b/>
          <w:color w:val="003A5D"/>
          <w:sz w:val="40"/>
          <w:szCs w:val="40"/>
        </w:rPr>
      </w:pPr>
      <w:r>
        <w:rPr>
          <w:rFonts w:ascii="Montserrat" w:eastAsia="Montserrat" w:hAnsi="Montserrat" w:cs="Montserrat"/>
          <w:b/>
          <w:color w:val="003A5D"/>
          <w:sz w:val="40"/>
          <w:szCs w:val="40"/>
        </w:rPr>
        <w:br w:type="page"/>
      </w:r>
    </w:p>
    <w:p w14:paraId="56AFD207" w14:textId="77777777" w:rsidR="00037801" w:rsidRDefault="00037801">
      <w:pPr>
        <w:rPr>
          <w:rFonts w:ascii="Montserrat" w:eastAsia="Montserrat" w:hAnsi="Montserrat" w:cs="Montserrat"/>
          <w:b/>
          <w:color w:val="003A5D"/>
          <w:sz w:val="32"/>
          <w:szCs w:val="32"/>
        </w:rPr>
      </w:pPr>
    </w:p>
    <w:sdt>
      <w:sdtPr>
        <w:rPr>
          <w:rFonts w:ascii="Calibri" w:eastAsia="Calibri" w:hAnsi="Calibri" w:cs="Calibri"/>
          <w:color w:val="auto"/>
          <w:sz w:val="24"/>
          <w:szCs w:val="24"/>
          <w:lang w:val="es-ES" w:eastAsia="en-US"/>
        </w:rPr>
        <w:id w:val="-708487097"/>
        <w:docPartObj>
          <w:docPartGallery w:val="Table of Contents"/>
          <w:docPartUnique/>
        </w:docPartObj>
      </w:sdtPr>
      <w:sdtEndPr>
        <w:rPr>
          <w:rFonts w:asciiTheme="minorHAnsi" w:eastAsiaTheme="minorHAnsi" w:hAnsiTheme="minorHAnsi" w:cstheme="minorBidi"/>
          <w:b/>
          <w:bCs/>
          <w:sz w:val="22"/>
          <w:szCs w:val="22"/>
        </w:rPr>
      </w:sdtEndPr>
      <w:sdtContent>
        <w:p w14:paraId="32192D3C" w14:textId="77777777" w:rsidR="00037801" w:rsidRDefault="008A2F21">
          <w:pPr>
            <w:pStyle w:val="TtuloTDC1"/>
          </w:pPr>
          <w:r>
            <w:rPr>
              <w:lang w:val="es-ES"/>
            </w:rPr>
            <w:t>Contenido</w:t>
          </w:r>
        </w:p>
        <w:p w14:paraId="01FC5249" w14:textId="202FD2A3" w:rsidR="009A0198" w:rsidRDefault="008A2F21">
          <w:pPr>
            <w:pStyle w:val="TDC1"/>
            <w:tabs>
              <w:tab w:val="right" w:leader="dot" w:pos="741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73011563" w:history="1">
            <w:r w:rsidR="009A0198" w:rsidRPr="00BE60D6">
              <w:rPr>
                <w:rStyle w:val="Hipervnculo"/>
                <w:rFonts w:eastAsia="Arial"/>
                <w:noProof/>
              </w:rPr>
              <w:t>INTRODUCCIÓN</w:t>
            </w:r>
            <w:r w:rsidR="009A0198">
              <w:rPr>
                <w:noProof/>
                <w:webHidden/>
              </w:rPr>
              <w:tab/>
            </w:r>
            <w:r w:rsidR="009A0198">
              <w:rPr>
                <w:noProof/>
                <w:webHidden/>
              </w:rPr>
              <w:fldChar w:fldCharType="begin"/>
            </w:r>
            <w:r w:rsidR="009A0198">
              <w:rPr>
                <w:noProof/>
                <w:webHidden/>
              </w:rPr>
              <w:instrText xml:space="preserve"> PAGEREF _Toc73011563 \h </w:instrText>
            </w:r>
            <w:r w:rsidR="009A0198">
              <w:rPr>
                <w:noProof/>
                <w:webHidden/>
              </w:rPr>
            </w:r>
            <w:r w:rsidR="009A0198">
              <w:rPr>
                <w:noProof/>
                <w:webHidden/>
              </w:rPr>
              <w:fldChar w:fldCharType="separate"/>
            </w:r>
            <w:r>
              <w:rPr>
                <w:noProof/>
                <w:webHidden/>
              </w:rPr>
              <w:t>4</w:t>
            </w:r>
            <w:r w:rsidR="009A0198">
              <w:rPr>
                <w:noProof/>
                <w:webHidden/>
              </w:rPr>
              <w:fldChar w:fldCharType="end"/>
            </w:r>
          </w:hyperlink>
        </w:p>
        <w:p w14:paraId="47ED7497" w14:textId="0C7C87B4" w:rsidR="009A0198" w:rsidRDefault="009A0198">
          <w:pPr>
            <w:pStyle w:val="TDC1"/>
            <w:tabs>
              <w:tab w:val="right" w:leader="dot" w:pos="7410"/>
            </w:tabs>
            <w:rPr>
              <w:rFonts w:asciiTheme="minorHAnsi" w:eastAsiaTheme="minorEastAsia" w:hAnsiTheme="minorHAnsi" w:cstheme="minorBidi"/>
              <w:noProof/>
              <w:sz w:val="22"/>
              <w:szCs w:val="22"/>
            </w:rPr>
          </w:pPr>
          <w:hyperlink w:anchor="_Toc73011564" w:history="1">
            <w:r w:rsidRPr="00BE60D6">
              <w:rPr>
                <w:rStyle w:val="Hipervnculo"/>
                <w:noProof/>
              </w:rPr>
              <w:t>PARTE GENERAL</w:t>
            </w:r>
            <w:r>
              <w:rPr>
                <w:noProof/>
                <w:webHidden/>
              </w:rPr>
              <w:tab/>
            </w:r>
            <w:r>
              <w:rPr>
                <w:noProof/>
                <w:webHidden/>
              </w:rPr>
              <w:fldChar w:fldCharType="begin"/>
            </w:r>
            <w:r>
              <w:rPr>
                <w:noProof/>
                <w:webHidden/>
              </w:rPr>
              <w:instrText xml:space="preserve"> PAGEREF _Toc73011564 \h </w:instrText>
            </w:r>
            <w:r>
              <w:rPr>
                <w:noProof/>
                <w:webHidden/>
              </w:rPr>
            </w:r>
            <w:r>
              <w:rPr>
                <w:noProof/>
                <w:webHidden/>
              </w:rPr>
              <w:fldChar w:fldCharType="separate"/>
            </w:r>
            <w:r w:rsidR="008A2F21">
              <w:rPr>
                <w:noProof/>
                <w:webHidden/>
              </w:rPr>
              <w:t>5</w:t>
            </w:r>
            <w:r>
              <w:rPr>
                <w:noProof/>
                <w:webHidden/>
              </w:rPr>
              <w:fldChar w:fldCharType="end"/>
            </w:r>
          </w:hyperlink>
        </w:p>
        <w:p w14:paraId="7B9E95ED" w14:textId="50E72476"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65" w:history="1">
            <w:r w:rsidRPr="00BE60D6">
              <w:rPr>
                <w:rStyle w:val="Hipervnculo"/>
                <w:noProof/>
              </w:rPr>
              <w:t>Descripción de los principales resultados y/o metas estratégicas</w:t>
            </w:r>
            <w:r>
              <w:rPr>
                <w:noProof/>
                <w:webHidden/>
              </w:rPr>
              <w:tab/>
            </w:r>
            <w:r>
              <w:rPr>
                <w:noProof/>
                <w:webHidden/>
              </w:rPr>
              <w:fldChar w:fldCharType="begin"/>
            </w:r>
            <w:r>
              <w:rPr>
                <w:noProof/>
                <w:webHidden/>
              </w:rPr>
              <w:instrText xml:space="preserve"> PAGEREF _Toc73011565 \h </w:instrText>
            </w:r>
            <w:r>
              <w:rPr>
                <w:noProof/>
                <w:webHidden/>
              </w:rPr>
            </w:r>
            <w:r>
              <w:rPr>
                <w:noProof/>
                <w:webHidden/>
              </w:rPr>
              <w:fldChar w:fldCharType="separate"/>
            </w:r>
            <w:r w:rsidR="008A2F21">
              <w:rPr>
                <w:noProof/>
                <w:webHidden/>
              </w:rPr>
              <w:t>5</w:t>
            </w:r>
            <w:r>
              <w:rPr>
                <w:noProof/>
                <w:webHidden/>
              </w:rPr>
              <w:fldChar w:fldCharType="end"/>
            </w:r>
          </w:hyperlink>
        </w:p>
        <w:p w14:paraId="0DEAAA79" w14:textId="03D7E4EE" w:rsidR="009A0198" w:rsidRDefault="009A0198">
          <w:pPr>
            <w:pStyle w:val="TDC1"/>
            <w:tabs>
              <w:tab w:val="right" w:leader="dot" w:pos="7410"/>
            </w:tabs>
            <w:rPr>
              <w:rFonts w:asciiTheme="minorHAnsi" w:eastAsiaTheme="minorEastAsia" w:hAnsiTheme="minorHAnsi" w:cstheme="minorBidi"/>
              <w:noProof/>
              <w:sz w:val="22"/>
              <w:szCs w:val="22"/>
            </w:rPr>
          </w:pPr>
          <w:hyperlink w:anchor="_Toc73011566" w:history="1">
            <w:r w:rsidRPr="00BE60D6">
              <w:rPr>
                <w:rStyle w:val="Hipervnculo"/>
                <w:noProof/>
              </w:rPr>
              <w:t>PRESUPUESTO INSTITUCIONAL</w:t>
            </w:r>
            <w:r>
              <w:rPr>
                <w:noProof/>
                <w:webHidden/>
              </w:rPr>
              <w:tab/>
            </w:r>
            <w:r>
              <w:rPr>
                <w:noProof/>
                <w:webHidden/>
              </w:rPr>
              <w:fldChar w:fldCharType="begin"/>
            </w:r>
            <w:r>
              <w:rPr>
                <w:noProof/>
                <w:webHidden/>
              </w:rPr>
              <w:instrText xml:space="preserve"> PAGEREF _Toc73011566 \h </w:instrText>
            </w:r>
            <w:r>
              <w:rPr>
                <w:noProof/>
                <w:webHidden/>
              </w:rPr>
            </w:r>
            <w:r>
              <w:rPr>
                <w:noProof/>
                <w:webHidden/>
              </w:rPr>
              <w:fldChar w:fldCharType="separate"/>
            </w:r>
            <w:r w:rsidR="008A2F21">
              <w:rPr>
                <w:noProof/>
                <w:webHidden/>
              </w:rPr>
              <w:t>7</w:t>
            </w:r>
            <w:r>
              <w:rPr>
                <w:noProof/>
                <w:webHidden/>
              </w:rPr>
              <w:fldChar w:fldCharType="end"/>
            </w:r>
          </w:hyperlink>
        </w:p>
        <w:p w14:paraId="7E9AA3B8" w14:textId="2EA88760"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67" w:history="1">
            <w:r w:rsidRPr="00BE60D6">
              <w:rPr>
                <w:rStyle w:val="Hipervnculo"/>
                <w:noProof/>
              </w:rPr>
              <w:t>Presupuesto Institucional</w:t>
            </w:r>
            <w:r>
              <w:rPr>
                <w:noProof/>
                <w:webHidden/>
              </w:rPr>
              <w:tab/>
            </w:r>
            <w:r>
              <w:rPr>
                <w:noProof/>
                <w:webHidden/>
              </w:rPr>
              <w:fldChar w:fldCharType="begin"/>
            </w:r>
            <w:r>
              <w:rPr>
                <w:noProof/>
                <w:webHidden/>
              </w:rPr>
              <w:instrText xml:space="preserve"> PAGEREF _Toc73011567 \h </w:instrText>
            </w:r>
            <w:r>
              <w:rPr>
                <w:noProof/>
                <w:webHidden/>
              </w:rPr>
            </w:r>
            <w:r>
              <w:rPr>
                <w:noProof/>
                <w:webHidden/>
              </w:rPr>
              <w:fldChar w:fldCharType="separate"/>
            </w:r>
            <w:r w:rsidR="008A2F21">
              <w:rPr>
                <w:noProof/>
                <w:webHidden/>
              </w:rPr>
              <w:t>7</w:t>
            </w:r>
            <w:r>
              <w:rPr>
                <w:noProof/>
                <w:webHidden/>
              </w:rPr>
              <w:fldChar w:fldCharType="end"/>
            </w:r>
          </w:hyperlink>
        </w:p>
        <w:p w14:paraId="0D87B9CA" w14:textId="45B2CBFF" w:rsidR="009A0198" w:rsidRDefault="009A0198">
          <w:pPr>
            <w:pStyle w:val="TDC1"/>
            <w:tabs>
              <w:tab w:val="right" w:leader="dot" w:pos="7410"/>
            </w:tabs>
            <w:rPr>
              <w:rFonts w:asciiTheme="minorHAnsi" w:eastAsiaTheme="minorEastAsia" w:hAnsiTheme="minorHAnsi" w:cstheme="minorBidi"/>
              <w:noProof/>
              <w:sz w:val="22"/>
              <w:szCs w:val="22"/>
            </w:rPr>
          </w:pPr>
          <w:hyperlink w:anchor="_Toc73011568" w:history="1">
            <w:r w:rsidRPr="00BE60D6">
              <w:rPr>
                <w:rStyle w:val="Hipervnculo"/>
                <w:rFonts w:ascii="Arial" w:hAnsi="Arial" w:cs="Arial"/>
                <w:b/>
                <w:bCs/>
                <w:noProof/>
              </w:rPr>
              <w:t>PROTECCIÓN Y CONSERVACIÓN PARA EL USO SOSTENIBLE DEL SISTEMA GUATEMALTECO DE ÁREAS PROTEGIDAS Y LA DIVERSIDAD BIOLÓGICA.</w:t>
            </w:r>
            <w:r>
              <w:rPr>
                <w:noProof/>
                <w:webHidden/>
              </w:rPr>
              <w:tab/>
            </w:r>
            <w:r>
              <w:rPr>
                <w:noProof/>
                <w:webHidden/>
              </w:rPr>
              <w:fldChar w:fldCharType="begin"/>
            </w:r>
            <w:r>
              <w:rPr>
                <w:noProof/>
                <w:webHidden/>
              </w:rPr>
              <w:instrText xml:space="preserve"> PAGEREF _Toc73011568 \h </w:instrText>
            </w:r>
            <w:r>
              <w:rPr>
                <w:noProof/>
                <w:webHidden/>
              </w:rPr>
            </w:r>
            <w:r>
              <w:rPr>
                <w:noProof/>
                <w:webHidden/>
              </w:rPr>
              <w:fldChar w:fldCharType="separate"/>
            </w:r>
            <w:r w:rsidR="008A2F21">
              <w:rPr>
                <w:noProof/>
                <w:webHidden/>
              </w:rPr>
              <w:t>25</w:t>
            </w:r>
            <w:r>
              <w:rPr>
                <w:noProof/>
                <w:webHidden/>
              </w:rPr>
              <w:fldChar w:fldCharType="end"/>
            </w:r>
          </w:hyperlink>
        </w:p>
        <w:p w14:paraId="2AEF3C3F" w14:textId="4151B5B7"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69" w:history="1">
            <w:r w:rsidRPr="00BE60D6">
              <w:rPr>
                <w:rStyle w:val="Hipervnculo"/>
                <w:rFonts w:ascii="Arial" w:hAnsi="Arial" w:cs="Arial"/>
                <w:noProof/>
              </w:rPr>
              <w:t>Sistema Guatemalteco de Áreas Protegidas –SIGAP-</w:t>
            </w:r>
            <w:r>
              <w:rPr>
                <w:noProof/>
                <w:webHidden/>
              </w:rPr>
              <w:tab/>
            </w:r>
            <w:r>
              <w:rPr>
                <w:noProof/>
                <w:webHidden/>
              </w:rPr>
              <w:fldChar w:fldCharType="begin"/>
            </w:r>
            <w:r>
              <w:rPr>
                <w:noProof/>
                <w:webHidden/>
              </w:rPr>
              <w:instrText xml:space="preserve"> PAGEREF _Toc73011569 \h </w:instrText>
            </w:r>
            <w:r>
              <w:rPr>
                <w:noProof/>
                <w:webHidden/>
              </w:rPr>
            </w:r>
            <w:r>
              <w:rPr>
                <w:noProof/>
                <w:webHidden/>
              </w:rPr>
              <w:fldChar w:fldCharType="separate"/>
            </w:r>
            <w:r w:rsidR="008A2F21">
              <w:rPr>
                <w:noProof/>
                <w:webHidden/>
              </w:rPr>
              <w:t>25</w:t>
            </w:r>
            <w:r>
              <w:rPr>
                <w:noProof/>
                <w:webHidden/>
              </w:rPr>
              <w:fldChar w:fldCharType="end"/>
            </w:r>
          </w:hyperlink>
        </w:p>
        <w:p w14:paraId="36E709C4" w14:textId="17ECBD3A"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70" w:history="1">
            <w:r w:rsidRPr="00BE60D6">
              <w:rPr>
                <w:rStyle w:val="Hipervnculo"/>
                <w:rFonts w:ascii="Arial" w:hAnsi="Arial" w:cs="Arial"/>
                <w:noProof/>
              </w:rPr>
              <w:t>Estudios técnicos</w:t>
            </w:r>
            <w:r>
              <w:rPr>
                <w:noProof/>
                <w:webHidden/>
              </w:rPr>
              <w:tab/>
            </w:r>
            <w:r>
              <w:rPr>
                <w:noProof/>
                <w:webHidden/>
              </w:rPr>
              <w:fldChar w:fldCharType="begin"/>
            </w:r>
            <w:r>
              <w:rPr>
                <w:noProof/>
                <w:webHidden/>
              </w:rPr>
              <w:instrText xml:space="preserve"> PAGEREF _Toc73011570 \h </w:instrText>
            </w:r>
            <w:r>
              <w:rPr>
                <w:noProof/>
                <w:webHidden/>
              </w:rPr>
            </w:r>
            <w:r>
              <w:rPr>
                <w:noProof/>
                <w:webHidden/>
              </w:rPr>
              <w:fldChar w:fldCharType="separate"/>
            </w:r>
            <w:r w:rsidR="008A2F21">
              <w:rPr>
                <w:noProof/>
                <w:webHidden/>
              </w:rPr>
              <w:t>25</w:t>
            </w:r>
            <w:r>
              <w:rPr>
                <w:noProof/>
                <w:webHidden/>
              </w:rPr>
              <w:fldChar w:fldCharType="end"/>
            </w:r>
          </w:hyperlink>
        </w:p>
        <w:p w14:paraId="586E659D" w14:textId="31930C42"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71" w:history="1">
            <w:r w:rsidRPr="00BE60D6">
              <w:rPr>
                <w:rStyle w:val="Hipervnculo"/>
                <w:rFonts w:ascii="Arial" w:eastAsia="Arial Narrow" w:hAnsi="Arial" w:cs="Arial"/>
                <w:noProof/>
              </w:rPr>
              <w:t>Concesiones para el Aprovechamiento y Manejo de los Recursos Naturales Renovables</w:t>
            </w:r>
            <w:r w:rsidRPr="00BE60D6">
              <w:rPr>
                <w:rStyle w:val="Hipervnculo"/>
                <w:rFonts w:ascii="Arial" w:hAnsi="Arial" w:cs="Arial"/>
                <w:noProof/>
              </w:rPr>
              <w:t xml:space="preserve"> .</w:t>
            </w:r>
            <w:r>
              <w:rPr>
                <w:noProof/>
                <w:webHidden/>
              </w:rPr>
              <w:tab/>
            </w:r>
            <w:r>
              <w:rPr>
                <w:noProof/>
                <w:webHidden/>
              </w:rPr>
              <w:fldChar w:fldCharType="begin"/>
            </w:r>
            <w:r>
              <w:rPr>
                <w:noProof/>
                <w:webHidden/>
              </w:rPr>
              <w:instrText xml:space="preserve"> PAGEREF _Toc73011571 \h </w:instrText>
            </w:r>
            <w:r>
              <w:rPr>
                <w:noProof/>
                <w:webHidden/>
              </w:rPr>
            </w:r>
            <w:r>
              <w:rPr>
                <w:noProof/>
                <w:webHidden/>
              </w:rPr>
              <w:fldChar w:fldCharType="separate"/>
            </w:r>
            <w:r w:rsidR="008A2F21">
              <w:rPr>
                <w:noProof/>
                <w:webHidden/>
              </w:rPr>
              <w:t>25</w:t>
            </w:r>
            <w:r>
              <w:rPr>
                <w:noProof/>
                <w:webHidden/>
              </w:rPr>
              <w:fldChar w:fldCharType="end"/>
            </w:r>
          </w:hyperlink>
        </w:p>
        <w:p w14:paraId="1E3D27D5" w14:textId="40605488"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72" w:history="1">
            <w:r w:rsidRPr="00BE60D6">
              <w:rPr>
                <w:rStyle w:val="Hipervnculo"/>
                <w:rFonts w:ascii="Arial" w:eastAsia="Arial Narrow" w:hAnsi="Arial" w:cs="Arial"/>
                <w:noProof/>
              </w:rPr>
              <w:t>Gobernabilidad y Gobernanza</w:t>
            </w:r>
            <w:r>
              <w:rPr>
                <w:noProof/>
                <w:webHidden/>
              </w:rPr>
              <w:tab/>
            </w:r>
            <w:r>
              <w:rPr>
                <w:noProof/>
                <w:webHidden/>
              </w:rPr>
              <w:fldChar w:fldCharType="begin"/>
            </w:r>
            <w:r>
              <w:rPr>
                <w:noProof/>
                <w:webHidden/>
              </w:rPr>
              <w:instrText xml:space="preserve"> PAGEREF _Toc73011572 \h </w:instrText>
            </w:r>
            <w:r>
              <w:rPr>
                <w:noProof/>
                <w:webHidden/>
              </w:rPr>
            </w:r>
            <w:r>
              <w:rPr>
                <w:noProof/>
                <w:webHidden/>
              </w:rPr>
              <w:fldChar w:fldCharType="separate"/>
            </w:r>
            <w:r w:rsidR="008A2F21">
              <w:rPr>
                <w:noProof/>
                <w:webHidden/>
              </w:rPr>
              <w:t>26</w:t>
            </w:r>
            <w:r>
              <w:rPr>
                <w:noProof/>
                <w:webHidden/>
              </w:rPr>
              <w:fldChar w:fldCharType="end"/>
            </w:r>
          </w:hyperlink>
        </w:p>
        <w:p w14:paraId="2B2DCA28" w14:textId="3BB018A0"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73" w:history="1">
            <w:r w:rsidRPr="00BE60D6">
              <w:rPr>
                <w:rStyle w:val="Hipervnculo"/>
                <w:rFonts w:ascii="Arial" w:hAnsi="Arial" w:cs="Arial"/>
                <w:noProof/>
              </w:rPr>
              <w:t>Control y Patrullaje</w:t>
            </w:r>
            <w:r>
              <w:rPr>
                <w:noProof/>
                <w:webHidden/>
              </w:rPr>
              <w:tab/>
            </w:r>
            <w:r>
              <w:rPr>
                <w:noProof/>
                <w:webHidden/>
              </w:rPr>
              <w:fldChar w:fldCharType="begin"/>
            </w:r>
            <w:r>
              <w:rPr>
                <w:noProof/>
                <w:webHidden/>
              </w:rPr>
              <w:instrText xml:space="preserve"> PAGEREF _Toc73011573 \h </w:instrText>
            </w:r>
            <w:r>
              <w:rPr>
                <w:noProof/>
                <w:webHidden/>
              </w:rPr>
            </w:r>
            <w:r>
              <w:rPr>
                <w:noProof/>
                <w:webHidden/>
              </w:rPr>
              <w:fldChar w:fldCharType="separate"/>
            </w:r>
            <w:r w:rsidR="008A2F21">
              <w:rPr>
                <w:noProof/>
                <w:webHidden/>
              </w:rPr>
              <w:t>27</w:t>
            </w:r>
            <w:r>
              <w:rPr>
                <w:noProof/>
                <w:webHidden/>
              </w:rPr>
              <w:fldChar w:fldCharType="end"/>
            </w:r>
          </w:hyperlink>
        </w:p>
        <w:p w14:paraId="16B127B7" w14:textId="3749841C"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74" w:history="1">
            <w:r w:rsidRPr="00BE60D6">
              <w:rPr>
                <w:rStyle w:val="Hipervnculo"/>
                <w:rFonts w:ascii="Arial" w:hAnsi="Arial" w:cs="Arial"/>
                <w:noProof/>
              </w:rPr>
              <w:t>Comercio Internacional de Flora Maderable incluida en CITES</w:t>
            </w:r>
            <w:r>
              <w:rPr>
                <w:noProof/>
                <w:webHidden/>
              </w:rPr>
              <w:tab/>
            </w:r>
            <w:r>
              <w:rPr>
                <w:noProof/>
                <w:webHidden/>
              </w:rPr>
              <w:fldChar w:fldCharType="begin"/>
            </w:r>
            <w:r>
              <w:rPr>
                <w:noProof/>
                <w:webHidden/>
              </w:rPr>
              <w:instrText xml:space="preserve"> PAGEREF _Toc73011574 \h </w:instrText>
            </w:r>
            <w:r>
              <w:rPr>
                <w:noProof/>
                <w:webHidden/>
              </w:rPr>
            </w:r>
            <w:r>
              <w:rPr>
                <w:noProof/>
                <w:webHidden/>
              </w:rPr>
              <w:fldChar w:fldCharType="separate"/>
            </w:r>
            <w:r w:rsidR="008A2F21">
              <w:rPr>
                <w:noProof/>
                <w:webHidden/>
              </w:rPr>
              <w:t>27</w:t>
            </w:r>
            <w:r>
              <w:rPr>
                <w:noProof/>
                <w:webHidden/>
              </w:rPr>
              <w:fldChar w:fldCharType="end"/>
            </w:r>
          </w:hyperlink>
        </w:p>
        <w:p w14:paraId="254D6063" w14:textId="200E68FA"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75" w:history="1">
            <w:r w:rsidRPr="00BE60D6">
              <w:rPr>
                <w:rStyle w:val="Hipervnculo"/>
                <w:rFonts w:ascii="Arial" w:hAnsi="Arial" w:cs="Arial"/>
                <w:noProof/>
              </w:rPr>
              <w:t>Inspección de Embarque en Puertos y/o Aeropuertos</w:t>
            </w:r>
            <w:r>
              <w:rPr>
                <w:noProof/>
                <w:webHidden/>
              </w:rPr>
              <w:tab/>
            </w:r>
            <w:r>
              <w:rPr>
                <w:noProof/>
                <w:webHidden/>
              </w:rPr>
              <w:fldChar w:fldCharType="begin"/>
            </w:r>
            <w:r>
              <w:rPr>
                <w:noProof/>
                <w:webHidden/>
              </w:rPr>
              <w:instrText xml:space="preserve"> PAGEREF _Toc73011575 \h </w:instrText>
            </w:r>
            <w:r>
              <w:rPr>
                <w:noProof/>
                <w:webHidden/>
              </w:rPr>
            </w:r>
            <w:r>
              <w:rPr>
                <w:noProof/>
                <w:webHidden/>
              </w:rPr>
              <w:fldChar w:fldCharType="separate"/>
            </w:r>
            <w:r w:rsidR="008A2F21">
              <w:rPr>
                <w:noProof/>
                <w:webHidden/>
              </w:rPr>
              <w:t>30</w:t>
            </w:r>
            <w:r>
              <w:rPr>
                <w:noProof/>
                <w:webHidden/>
              </w:rPr>
              <w:fldChar w:fldCharType="end"/>
            </w:r>
          </w:hyperlink>
        </w:p>
        <w:p w14:paraId="247785B1" w14:textId="5506DAE2"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76" w:history="1">
            <w:r w:rsidRPr="00BE60D6">
              <w:rPr>
                <w:rStyle w:val="Hipervnculo"/>
                <w:rFonts w:ascii="Arial" w:hAnsi="Arial" w:cs="Arial"/>
                <w:noProof/>
              </w:rPr>
              <w:t>Rescate de Fauna</w:t>
            </w:r>
            <w:r>
              <w:rPr>
                <w:noProof/>
                <w:webHidden/>
              </w:rPr>
              <w:tab/>
            </w:r>
            <w:r>
              <w:rPr>
                <w:noProof/>
                <w:webHidden/>
              </w:rPr>
              <w:fldChar w:fldCharType="begin"/>
            </w:r>
            <w:r>
              <w:rPr>
                <w:noProof/>
                <w:webHidden/>
              </w:rPr>
              <w:instrText xml:space="preserve"> PAGEREF _Toc73011576 \h </w:instrText>
            </w:r>
            <w:r>
              <w:rPr>
                <w:noProof/>
                <w:webHidden/>
              </w:rPr>
            </w:r>
            <w:r>
              <w:rPr>
                <w:noProof/>
                <w:webHidden/>
              </w:rPr>
              <w:fldChar w:fldCharType="separate"/>
            </w:r>
            <w:r w:rsidR="008A2F21">
              <w:rPr>
                <w:noProof/>
                <w:webHidden/>
              </w:rPr>
              <w:t>30</w:t>
            </w:r>
            <w:r>
              <w:rPr>
                <w:noProof/>
                <w:webHidden/>
              </w:rPr>
              <w:fldChar w:fldCharType="end"/>
            </w:r>
          </w:hyperlink>
        </w:p>
        <w:p w14:paraId="185094F8" w14:textId="6394FDFA"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77" w:history="1">
            <w:r w:rsidRPr="00BE60D6">
              <w:rPr>
                <w:rStyle w:val="Hipervnculo"/>
                <w:rFonts w:ascii="Arial" w:hAnsi="Arial" w:cs="Arial"/>
                <w:noProof/>
              </w:rPr>
              <w:t>Licencias de Caza deportiva</w:t>
            </w:r>
            <w:r>
              <w:rPr>
                <w:noProof/>
                <w:webHidden/>
              </w:rPr>
              <w:tab/>
            </w:r>
            <w:r>
              <w:rPr>
                <w:noProof/>
                <w:webHidden/>
              </w:rPr>
              <w:fldChar w:fldCharType="begin"/>
            </w:r>
            <w:r>
              <w:rPr>
                <w:noProof/>
                <w:webHidden/>
              </w:rPr>
              <w:instrText xml:space="preserve"> PAGEREF _Toc73011577 \h </w:instrText>
            </w:r>
            <w:r>
              <w:rPr>
                <w:noProof/>
                <w:webHidden/>
              </w:rPr>
            </w:r>
            <w:r>
              <w:rPr>
                <w:noProof/>
                <w:webHidden/>
              </w:rPr>
              <w:fldChar w:fldCharType="separate"/>
            </w:r>
            <w:r w:rsidR="008A2F21">
              <w:rPr>
                <w:noProof/>
                <w:webHidden/>
              </w:rPr>
              <w:t>30</w:t>
            </w:r>
            <w:r>
              <w:rPr>
                <w:noProof/>
                <w:webHidden/>
              </w:rPr>
              <w:fldChar w:fldCharType="end"/>
            </w:r>
          </w:hyperlink>
        </w:p>
        <w:p w14:paraId="666FB460" w14:textId="69020F2F"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78" w:history="1">
            <w:r w:rsidRPr="00BE60D6">
              <w:rPr>
                <w:rStyle w:val="Hipervnculo"/>
                <w:rFonts w:ascii="Arial" w:hAnsi="Arial" w:cs="Arial"/>
                <w:noProof/>
              </w:rPr>
              <w:t>Denuncias recibidas y atendidas</w:t>
            </w:r>
            <w:r>
              <w:rPr>
                <w:noProof/>
                <w:webHidden/>
              </w:rPr>
              <w:tab/>
            </w:r>
            <w:r>
              <w:rPr>
                <w:noProof/>
                <w:webHidden/>
              </w:rPr>
              <w:fldChar w:fldCharType="begin"/>
            </w:r>
            <w:r>
              <w:rPr>
                <w:noProof/>
                <w:webHidden/>
              </w:rPr>
              <w:instrText xml:space="preserve"> PAGEREF _Toc73011578 \h </w:instrText>
            </w:r>
            <w:r>
              <w:rPr>
                <w:noProof/>
                <w:webHidden/>
              </w:rPr>
            </w:r>
            <w:r>
              <w:rPr>
                <w:noProof/>
                <w:webHidden/>
              </w:rPr>
              <w:fldChar w:fldCharType="separate"/>
            </w:r>
            <w:r w:rsidR="008A2F21">
              <w:rPr>
                <w:noProof/>
                <w:webHidden/>
              </w:rPr>
              <w:t>30</w:t>
            </w:r>
            <w:r>
              <w:rPr>
                <w:noProof/>
                <w:webHidden/>
              </w:rPr>
              <w:fldChar w:fldCharType="end"/>
            </w:r>
          </w:hyperlink>
        </w:p>
        <w:p w14:paraId="6667AF40" w14:textId="11707576"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79" w:history="1">
            <w:r w:rsidRPr="00BE60D6">
              <w:rPr>
                <w:rStyle w:val="Hipervnculo"/>
                <w:rFonts w:ascii="Arial" w:hAnsi="Arial" w:cs="Arial"/>
                <w:noProof/>
              </w:rPr>
              <w:t>Acciones de atención, control y liquidación de Incendios forestales en áreas protegidas</w:t>
            </w:r>
            <w:r>
              <w:rPr>
                <w:noProof/>
                <w:webHidden/>
              </w:rPr>
              <w:tab/>
            </w:r>
            <w:r>
              <w:rPr>
                <w:noProof/>
                <w:webHidden/>
              </w:rPr>
              <w:fldChar w:fldCharType="begin"/>
            </w:r>
            <w:r>
              <w:rPr>
                <w:noProof/>
                <w:webHidden/>
              </w:rPr>
              <w:instrText xml:space="preserve"> PAGEREF _Toc73011579 \h </w:instrText>
            </w:r>
            <w:r>
              <w:rPr>
                <w:noProof/>
                <w:webHidden/>
              </w:rPr>
            </w:r>
            <w:r>
              <w:rPr>
                <w:noProof/>
                <w:webHidden/>
              </w:rPr>
              <w:fldChar w:fldCharType="separate"/>
            </w:r>
            <w:r w:rsidR="008A2F21">
              <w:rPr>
                <w:noProof/>
                <w:webHidden/>
              </w:rPr>
              <w:t>31</w:t>
            </w:r>
            <w:r>
              <w:rPr>
                <w:noProof/>
                <w:webHidden/>
              </w:rPr>
              <w:fldChar w:fldCharType="end"/>
            </w:r>
          </w:hyperlink>
        </w:p>
        <w:p w14:paraId="32BB0510" w14:textId="7DB2323A"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80" w:history="1">
            <w:r w:rsidRPr="00BE60D6">
              <w:rPr>
                <w:rStyle w:val="Hipervnculo"/>
                <w:rFonts w:ascii="Arial" w:hAnsi="Arial" w:cs="Arial"/>
                <w:noProof/>
              </w:rPr>
              <w:t xml:space="preserve">Educación, Fomento, </w:t>
            </w:r>
            <w:r w:rsidRPr="00BE60D6">
              <w:rPr>
                <w:rStyle w:val="Hipervnculo"/>
                <w:rFonts w:ascii="Arial" w:eastAsia="Arial" w:hAnsi="Arial" w:cs="Arial"/>
                <w:noProof/>
              </w:rPr>
              <w:t>Sensibilizaciones y Capacitaciones</w:t>
            </w:r>
            <w:r>
              <w:rPr>
                <w:noProof/>
                <w:webHidden/>
              </w:rPr>
              <w:tab/>
            </w:r>
            <w:r>
              <w:rPr>
                <w:noProof/>
                <w:webHidden/>
              </w:rPr>
              <w:fldChar w:fldCharType="begin"/>
            </w:r>
            <w:r>
              <w:rPr>
                <w:noProof/>
                <w:webHidden/>
              </w:rPr>
              <w:instrText xml:space="preserve"> PAGEREF _Toc73011580 \h </w:instrText>
            </w:r>
            <w:r>
              <w:rPr>
                <w:noProof/>
                <w:webHidden/>
              </w:rPr>
            </w:r>
            <w:r>
              <w:rPr>
                <w:noProof/>
                <w:webHidden/>
              </w:rPr>
              <w:fldChar w:fldCharType="separate"/>
            </w:r>
            <w:r w:rsidR="008A2F21">
              <w:rPr>
                <w:noProof/>
                <w:webHidden/>
              </w:rPr>
              <w:t>33</w:t>
            </w:r>
            <w:r>
              <w:rPr>
                <w:noProof/>
                <w:webHidden/>
              </w:rPr>
              <w:fldChar w:fldCharType="end"/>
            </w:r>
          </w:hyperlink>
        </w:p>
        <w:p w14:paraId="4BBE1658" w14:textId="388D78B1" w:rsidR="009A0198" w:rsidRDefault="009A0198">
          <w:pPr>
            <w:pStyle w:val="TDC1"/>
            <w:tabs>
              <w:tab w:val="right" w:leader="dot" w:pos="7410"/>
            </w:tabs>
            <w:rPr>
              <w:rFonts w:asciiTheme="minorHAnsi" w:eastAsiaTheme="minorEastAsia" w:hAnsiTheme="minorHAnsi" w:cstheme="minorBidi"/>
              <w:noProof/>
              <w:sz w:val="22"/>
              <w:szCs w:val="22"/>
            </w:rPr>
          </w:pPr>
          <w:hyperlink w:anchor="_Toc73011581" w:history="1">
            <w:r w:rsidRPr="00BE60D6">
              <w:rPr>
                <w:rStyle w:val="Hipervnculo"/>
                <w:rFonts w:ascii="Arial" w:hAnsi="Arial" w:cs="Arial"/>
                <w:b/>
                <w:bCs/>
                <w:noProof/>
              </w:rPr>
              <w:t>INVESTIGACIÓN PARA LA CONSERVACIÓN DE ÁREAS PROTEGIDAS Y DIVERSIDAD BIOLÓGICA</w:t>
            </w:r>
            <w:r>
              <w:rPr>
                <w:noProof/>
                <w:webHidden/>
              </w:rPr>
              <w:tab/>
            </w:r>
            <w:r>
              <w:rPr>
                <w:noProof/>
                <w:webHidden/>
              </w:rPr>
              <w:fldChar w:fldCharType="begin"/>
            </w:r>
            <w:r>
              <w:rPr>
                <w:noProof/>
                <w:webHidden/>
              </w:rPr>
              <w:instrText xml:space="preserve"> PAGEREF _Toc73011581 \h </w:instrText>
            </w:r>
            <w:r>
              <w:rPr>
                <w:noProof/>
                <w:webHidden/>
              </w:rPr>
            </w:r>
            <w:r>
              <w:rPr>
                <w:noProof/>
                <w:webHidden/>
              </w:rPr>
              <w:fldChar w:fldCharType="separate"/>
            </w:r>
            <w:r w:rsidR="008A2F21">
              <w:rPr>
                <w:noProof/>
                <w:webHidden/>
              </w:rPr>
              <w:t>35</w:t>
            </w:r>
            <w:r>
              <w:rPr>
                <w:noProof/>
                <w:webHidden/>
              </w:rPr>
              <w:fldChar w:fldCharType="end"/>
            </w:r>
          </w:hyperlink>
        </w:p>
        <w:p w14:paraId="566C1E83" w14:textId="2FC18078"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82" w:history="1">
            <w:r w:rsidRPr="00BE60D6">
              <w:rPr>
                <w:rStyle w:val="Hipervnculo"/>
                <w:rFonts w:ascii="Arial" w:hAnsi="Arial" w:cs="Arial"/>
                <w:noProof/>
              </w:rPr>
              <w:t>Promoción de la investigación sobre diversidad biológica</w:t>
            </w:r>
            <w:r>
              <w:rPr>
                <w:noProof/>
                <w:webHidden/>
              </w:rPr>
              <w:tab/>
            </w:r>
            <w:r>
              <w:rPr>
                <w:noProof/>
                <w:webHidden/>
              </w:rPr>
              <w:fldChar w:fldCharType="begin"/>
            </w:r>
            <w:r>
              <w:rPr>
                <w:noProof/>
                <w:webHidden/>
              </w:rPr>
              <w:instrText xml:space="preserve"> PAGEREF _Toc73011582 \h </w:instrText>
            </w:r>
            <w:r>
              <w:rPr>
                <w:noProof/>
                <w:webHidden/>
              </w:rPr>
            </w:r>
            <w:r>
              <w:rPr>
                <w:noProof/>
                <w:webHidden/>
              </w:rPr>
              <w:fldChar w:fldCharType="separate"/>
            </w:r>
            <w:r w:rsidR="008A2F21">
              <w:rPr>
                <w:noProof/>
                <w:webHidden/>
              </w:rPr>
              <w:t>35</w:t>
            </w:r>
            <w:r>
              <w:rPr>
                <w:noProof/>
                <w:webHidden/>
              </w:rPr>
              <w:fldChar w:fldCharType="end"/>
            </w:r>
          </w:hyperlink>
        </w:p>
        <w:p w14:paraId="0CDB5AB0" w14:textId="61AA4886"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83" w:history="1">
            <w:r w:rsidRPr="00BE60D6">
              <w:rPr>
                <w:rStyle w:val="Hipervnculo"/>
                <w:rFonts w:ascii="Arial" w:hAnsi="Arial" w:cs="Arial"/>
                <w:noProof/>
              </w:rPr>
              <w:t>Avances tecnológicos vinculados a la promoción del conocimiento de la diversidad biológica de Guatemala</w:t>
            </w:r>
            <w:r>
              <w:rPr>
                <w:noProof/>
                <w:webHidden/>
              </w:rPr>
              <w:tab/>
            </w:r>
            <w:r>
              <w:rPr>
                <w:noProof/>
                <w:webHidden/>
              </w:rPr>
              <w:fldChar w:fldCharType="begin"/>
            </w:r>
            <w:r>
              <w:rPr>
                <w:noProof/>
                <w:webHidden/>
              </w:rPr>
              <w:instrText xml:space="preserve"> PAGEREF _Toc73011583 \h </w:instrText>
            </w:r>
            <w:r>
              <w:rPr>
                <w:noProof/>
                <w:webHidden/>
              </w:rPr>
            </w:r>
            <w:r>
              <w:rPr>
                <w:noProof/>
                <w:webHidden/>
              </w:rPr>
              <w:fldChar w:fldCharType="separate"/>
            </w:r>
            <w:r w:rsidR="008A2F21">
              <w:rPr>
                <w:noProof/>
                <w:webHidden/>
              </w:rPr>
              <w:t>36</w:t>
            </w:r>
            <w:r>
              <w:rPr>
                <w:noProof/>
                <w:webHidden/>
              </w:rPr>
              <w:fldChar w:fldCharType="end"/>
            </w:r>
          </w:hyperlink>
        </w:p>
        <w:p w14:paraId="5632D645" w14:textId="78795026" w:rsidR="009A0198" w:rsidRDefault="009A0198">
          <w:pPr>
            <w:pStyle w:val="TDC1"/>
            <w:tabs>
              <w:tab w:val="right" w:leader="dot" w:pos="7410"/>
            </w:tabs>
            <w:rPr>
              <w:rFonts w:asciiTheme="minorHAnsi" w:eastAsiaTheme="minorEastAsia" w:hAnsiTheme="minorHAnsi" w:cstheme="minorBidi"/>
              <w:noProof/>
              <w:sz w:val="22"/>
              <w:szCs w:val="22"/>
            </w:rPr>
          </w:pPr>
          <w:hyperlink w:anchor="_Toc73011584" w:history="1">
            <w:r w:rsidRPr="00BE60D6">
              <w:rPr>
                <w:rStyle w:val="Hipervnculo"/>
                <w:rFonts w:ascii="Arial" w:hAnsi="Arial" w:cs="Arial"/>
                <w:b/>
                <w:bCs/>
                <w:noProof/>
              </w:rPr>
              <w:t>DESARROLLO SOSTENIBLE PARA LA CONSERVACIÓN DE LOS RECURSOS NATURALES</w:t>
            </w:r>
            <w:r>
              <w:rPr>
                <w:noProof/>
                <w:webHidden/>
              </w:rPr>
              <w:tab/>
            </w:r>
            <w:r>
              <w:rPr>
                <w:noProof/>
                <w:webHidden/>
              </w:rPr>
              <w:fldChar w:fldCharType="begin"/>
            </w:r>
            <w:r>
              <w:rPr>
                <w:noProof/>
                <w:webHidden/>
              </w:rPr>
              <w:instrText xml:space="preserve"> PAGEREF _Toc73011584 \h </w:instrText>
            </w:r>
            <w:r>
              <w:rPr>
                <w:noProof/>
                <w:webHidden/>
              </w:rPr>
            </w:r>
            <w:r>
              <w:rPr>
                <w:noProof/>
                <w:webHidden/>
              </w:rPr>
              <w:fldChar w:fldCharType="separate"/>
            </w:r>
            <w:r w:rsidR="008A2F21">
              <w:rPr>
                <w:noProof/>
                <w:webHidden/>
              </w:rPr>
              <w:t>39</w:t>
            </w:r>
            <w:r>
              <w:rPr>
                <w:noProof/>
                <w:webHidden/>
              </w:rPr>
              <w:fldChar w:fldCharType="end"/>
            </w:r>
          </w:hyperlink>
        </w:p>
        <w:p w14:paraId="77530814" w14:textId="0BAB19E6"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85" w:history="1">
            <w:r w:rsidRPr="00BE60D6">
              <w:rPr>
                <w:rStyle w:val="Hipervnculo"/>
                <w:rFonts w:ascii="Arial" w:hAnsi="Arial" w:cs="Arial"/>
                <w:noProof/>
              </w:rPr>
              <w:t>Gestión Ambiental en áreas protegidas</w:t>
            </w:r>
            <w:r>
              <w:rPr>
                <w:noProof/>
                <w:webHidden/>
              </w:rPr>
              <w:tab/>
            </w:r>
            <w:r>
              <w:rPr>
                <w:noProof/>
                <w:webHidden/>
              </w:rPr>
              <w:fldChar w:fldCharType="begin"/>
            </w:r>
            <w:r>
              <w:rPr>
                <w:noProof/>
                <w:webHidden/>
              </w:rPr>
              <w:instrText xml:space="preserve"> PAGEREF _Toc73011585 \h </w:instrText>
            </w:r>
            <w:r>
              <w:rPr>
                <w:noProof/>
                <w:webHidden/>
              </w:rPr>
            </w:r>
            <w:r>
              <w:rPr>
                <w:noProof/>
                <w:webHidden/>
              </w:rPr>
              <w:fldChar w:fldCharType="separate"/>
            </w:r>
            <w:r w:rsidR="008A2F21">
              <w:rPr>
                <w:noProof/>
                <w:webHidden/>
              </w:rPr>
              <w:t>39</w:t>
            </w:r>
            <w:r>
              <w:rPr>
                <w:noProof/>
                <w:webHidden/>
              </w:rPr>
              <w:fldChar w:fldCharType="end"/>
            </w:r>
          </w:hyperlink>
        </w:p>
        <w:p w14:paraId="4769E080" w14:textId="1C477120"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86" w:history="1">
            <w:r w:rsidRPr="00BE60D6">
              <w:rPr>
                <w:rStyle w:val="Hipervnculo"/>
                <w:rFonts w:ascii="Arial" w:eastAsia="Arial Narrow" w:hAnsi="Arial" w:cs="Arial"/>
                <w:noProof/>
              </w:rPr>
              <w:t>Turismo</w:t>
            </w:r>
            <w:r>
              <w:rPr>
                <w:noProof/>
                <w:webHidden/>
              </w:rPr>
              <w:tab/>
            </w:r>
            <w:r>
              <w:rPr>
                <w:noProof/>
                <w:webHidden/>
              </w:rPr>
              <w:fldChar w:fldCharType="begin"/>
            </w:r>
            <w:r>
              <w:rPr>
                <w:noProof/>
                <w:webHidden/>
              </w:rPr>
              <w:instrText xml:space="preserve"> PAGEREF _Toc73011586 \h </w:instrText>
            </w:r>
            <w:r>
              <w:rPr>
                <w:noProof/>
                <w:webHidden/>
              </w:rPr>
            </w:r>
            <w:r>
              <w:rPr>
                <w:noProof/>
                <w:webHidden/>
              </w:rPr>
              <w:fldChar w:fldCharType="separate"/>
            </w:r>
            <w:r w:rsidR="008A2F21">
              <w:rPr>
                <w:noProof/>
                <w:webHidden/>
              </w:rPr>
              <w:t>43</w:t>
            </w:r>
            <w:r>
              <w:rPr>
                <w:noProof/>
                <w:webHidden/>
              </w:rPr>
              <w:fldChar w:fldCharType="end"/>
            </w:r>
          </w:hyperlink>
        </w:p>
        <w:p w14:paraId="43D66471" w14:textId="4D235816"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87" w:history="1">
            <w:r w:rsidRPr="00BE60D6">
              <w:rPr>
                <w:rStyle w:val="Hipervnculo"/>
                <w:rFonts w:ascii="Arial" w:eastAsia="Arial Narrow" w:hAnsi="Arial" w:cs="Arial"/>
                <w:noProof/>
              </w:rPr>
              <w:t>Visitación en Áreas Protegidas</w:t>
            </w:r>
            <w:r>
              <w:rPr>
                <w:noProof/>
                <w:webHidden/>
              </w:rPr>
              <w:tab/>
            </w:r>
            <w:r>
              <w:rPr>
                <w:noProof/>
                <w:webHidden/>
              </w:rPr>
              <w:fldChar w:fldCharType="begin"/>
            </w:r>
            <w:r>
              <w:rPr>
                <w:noProof/>
                <w:webHidden/>
              </w:rPr>
              <w:instrText xml:space="preserve"> PAGEREF _Toc73011587 \h </w:instrText>
            </w:r>
            <w:r>
              <w:rPr>
                <w:noProof/>
                <w:webHidden/>
              </w:rPr>
            </w:r>
            <w:r>
              <w:rPr>
                <w:noProof/>
                <w:webHidden/>
              </w:rPr>
              <w:fldChar w:fldCharType="separate"/>
            </w:r>
            <w:r w:rsidR="008A2F21">
              <w:rPr>
                <w:noProof/>
                <w:webHidden/>
              </w:rPr>
              <w:t>43</w:t>
            </w:r>
            <w:r>
              <w:rPr>
                <w:noProof/>
                <w:webHidden/>
              </w:rPr>
              <w:fldChar w:fldCharType="end"/>
            </w:r>
          </w:hyperlink>
        </w:p>
        <w:p w14:paraId="12D82A01" w14:textId="2959A25C"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88" w:history="1">
            <w:r w:rsidRPr="00BE60D6">
              <w:rPr>
                <w:rStyle w:val="Hipervnculo"/>
                <w:rFonts w:ascii="Arial" w:hAnsi="Arial" w:cs="Arial"/>
                <w:noProof/>
              </w:rPr>
              <w:t>Cooperación</w:t>
            </w:r>
            <w:r>
              <w:rPr>
                <w:noProof/>
                <w:webHidden/>
              </w:rPr>
              <w:tab/>
            </w:r>
            <w:r>
              <w:rPr>
                <w:noProof/>
                <w:webHidden/>
              </w:rPr>
              <w:fldChar w:fldCharType="begin"/>
            </w:r>
            <w:r>
              <w:rPr>
                <w:noProof/>
                <w:webHidden/>
              </w:rPr>
              <w:instrText xml:space="preserve"> PAGEREF _Toc73011588 \h </w:instrText>
            </w:r>
            <w:r>
              <w:rPr>
                <w:noProof/>
                <w:webHidden/>
              </w:rPr>
            </w:r>
            <w:r>
              <w:rPr>
                <w:noProof/>
                <w:webHidden/>
              </w:rPr>
              <w:fldChar w:fldCharType="separate"/>
            </w:r>
            <w:r w:rsidR="008A2F21">
              <w:rPr>
                <w:noProof/>
                <w:webHidden/>
              </w:rPr>
              <w:t>43</w:t>
            </w:r>
            <w:r>
              <w:rPr>
                <w:noProof/>
                <w:webHidden/>
              </w:rPr>
              <w:fldChar w:fldCharType="end"/>
            </w:r>
          </w:hyperlink>
        </w:p>
        <w:p w14:paraId="09D031DF" w14:textId="6624B0B9"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89" w:history="1">
            <w:r w:rsidRPr="00BE60D6">
              <w:rPr>
                <w:rStyle w:val="Hipervnculo"/>
                <w:rFonts w:ascii="Arial" w:hAnsi="Arial" w:cs="Arial"/>
                <w:noProof/>
              </w:rPr>
              <w:t>Apoyo Técnico</w:t>
            </w:r>
            <w:r>
              <w:rPr>
                <w:noProof/>
                <w:webHidden/>
              </w:rPr>
              <w:tab/>
            </w:r>
            <w:r>
              <w:rPr>
                <w:noProof/>
                <w:webHidden/>
              </w:rPr>
              <w:fldChar w:fldCharType="begin"/>
            </w:r>
            <w:r>
              <w:rPr>
                <w:noProof/>
                <w:webHidden/>
              </w:rPr>
              <w:instrText xml:space="preserve"> PAGEREF _Toc73011589 \h </w:instrText>
            </w:r>
            <w:r>
              <w:rPr>
                <w:noProof/>
                <w:webHidden/>
              </w:rPr>
            </w:r>
            <w:r>
              <w:rPr>
                <w:noProof/>
                <w:webHidden/>
              </w:rPr>
              <w:fldChar w:fldCharType="separate"/>
            </w:r>
            <w:r w:rsidR="008A2F21">
              <w:rPr>
                <w:noProof/>
                <w:webHidden/>
              </w:rPr>
              <w:t>45</w:t>
            </w:r>
            <w:r>
              <w:rPr>
                <w:noProof/>
                <w:webHidden/>
              </w:rPr>
              <w:fldChar w:fldCharType="end"/>
            </w:r>
          </w:hyperlink>
        </w:p>
        <w:p w14:paraId="1315F2C2" w14:textId="19112160" w:rsidR="009A0198" w:rsidRDefault="009A0198">
          <w:pPr>
            <w:pStyle w:val="TDC1"/>
            <w:tabs>
              <w:tab w:val="right" w:leader="dot" w:pos="7410"/>
            </w:tabs>
            <w:rPr>
              <w:rFonts w:asciiTheme="minorHAnsi" w:eastAsiaTheme="minorEastAsia" w:hAnsiTheme="minorHAnsi" w:cstheme="minorBidi"/>
              <w:noProof/>
              <w:sz w:val="22"/>
              <w:szCs w:val="22"/>
            </w:rPr>
          </w:pPr>
          <w:hyperlink w:anchor="_Toc73011590" w:history="1">
            <w:r w:rsidRPr="00BE60D6">
              <w:rPr>
                <w:rStyle w:val="Hipervnculo"/>
                <w:rFonts w:ascii="Arial" w:hAnsi="Arial" w:cs="Arial"/>
                <w:b/>
                <w:bCs/>
                <w:noProof/>
              </w:rPr>
              <w:t>CONCLUSIONES</w:t>
            </w:r>
            <w:r>
              <w:rPr>
                <w:noProof/>
                <w:webHidden/>
              </w:rPr>
              <w:tab/>
            </w:r>
            <w:r>
              <w:rPr>
                <w:noProof/>
                <w:webHidden/>
              </w:rPr>
              <w:fldChar w:fldCharType="begin"/>
            </w:r>
            <w:r>
              <w:rPr>
                <w:noProof/>
                <w:webHidden/>
              </w:rPr>
              <w:instrText xml:space="preserve"> PAGEREF _Toc73011590 \h </w:instrText>
            </w:r>
            <w:r>
              <w:rPr>
                <w:noProof/>
                <w:webHidden/>
              </w:rPr>
            </w:r>
            <w:r>
              <w:rPr>
                <w:noProof/>
                <w:webHidden/>
              </w:rPr>
              <w:fldChar w:fldCharType="separate"/>
            </w:r>
            <w:r w:rsidR="008A2F21">
              <w:rPr>
                <w:noProof/>
                <w:webHidden/>
              </w:rPr>
              <w:t>46</w:t>
            </w:r>
            <w:r>
              <w:rPr>
                <w:noProof/>
                <w:webHidden/>
              </w:rPr>
              <w:fldChar w:fldCharType="end"/>
            </w:r>
          </w:hyperlink>
        </w:p>
        <w:p w14:paraId="4C0EBF89" w14:textId="6FD0C9A7"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91" w:history="1">
            <w:r w:rsidRPr="00BE60D6">
              <w:rPr>
                <w:rStyle w:val="Hipervnculo"/>
                <w:rFonts w:ascii="Arial" w:hAnsi="Arial" w:cs="Arial"/>
                <w:noProof/>
              </w:rPr>
              <w:t>Explicación de las tendencias observadas en la ejecución presupuestaria.</w:t>
            </w:r>
            <w:r>
              <w:rPr>
                <w:noProof/>
                <w:webHidden/>
              </w:rPr>
              <w:tab/>
            </w:r>
            <w:r>
              <w:rPr>
                <w:noProof/>
                <w:webHidden/>
              </w:rPr>
              <w:fldChar w:fldCharType="begin"/>
            </w:r>
            <w:r>
              <w:rPr>
                <w:noProof/>
                <w:webHidden/>
              </w:rPr>
              <w:instrText xml:space="preserve"> PAGEREF _Toc73011591 \h </w:instrText>
            </w:r>
            <w:r>
              <w:rPr>
                <w:noProof/>
                <w:webHidden/>
              </w:rPr>
            </w:r>
            <w:r>
              <w:rPr>
                <w:noProof/>
                <w:webHidden/>
              </w:rPr>
              <w:fldChar w:fldCharType="separate"/>
            </w:r>
            <w:r w:rsidR="008A2F21">
              <w:rPr>
                <w:noProof/>
                <w:webHidden/>
              </w:rPr>
              <w:t>46</w:t>
            </w:r>
            <w:r>
              <w:rPr>
                <w:noProof/>
                <w:webHidden/>
              </w:rPr>
              <w:fldChar w:fldCharType="end"/>
            </w:r>
          </w:hyperlink>
        </w:p>
        <w:p w14:paraId="6CD6DA69" w14:textId="015DD0F9"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92" w:history="1">
            <w:r w:rsidRPr="00BE60D6">
              <w:rPr>
                <w:rStyle w:val="Hipervnculo"/>
                <w:rFonts w:ascii="Arial" w:hAnsi="Arial" w:cs="Arial"/>
                <w:noProof/>
              </w:rPr>
              <w:t>Desafíos Institucionales</w:t>
            </w:r>
            <w:r>
              <w:rPr>
                <w:noProof/>
                <w:webHidden/>
              </w:rPr>
              <w:tab/>
            </w:r>
            <w:r>
              <w:rPr>
                <w:noProof/>
                <w:webHidden/>
              </w:rPr>
              <w:fldChar w:fldCharType="begin"/>
            </w:r>
            <w:r>
              <w:rPr>
                <w:noProof/>
                <w:webHidden/>
              </w:rPr>
              <w:instrText xml:space="preserve"> PAGEREF _Toc73011592 \h </w:instrText>
            </w:r>
            <w:r>
              <w:rPr>
                <w:noProof/>
                <w:webHidden/>
              </w:rPr>
            </w:r>
            <w:r>
              <w:rPr>
                <w:noProof/>
                <w:webHidden/>
              </w:rPr>
              <w:fldChar w:fldCharType="separate"/>
            </w:r>
            <w:r w:rsidR="008A2F21">
              <w:rPr>
                <w:noProof/>
                <w:webHidden/>
              </w:rPr>
              <w:t>46</w:t>
            </w:r>
            <w:r>
              <w:rPr>
                <w:noProof/>
                <w:webHidden/>
              </w:rPr>
              <w:fldChar w:fldCharType="end"/>
            </w:r>
          </w:hyperlink>
        </w:p>
        <w:p w14:paraId="0985E0B7" w14:textId="6CCCB797" w:rsidR="009A0198" w:rsidRDefault="009A0198">
          <w:pPr>
            <w:pStyle w:val="TDC1"/>
            <w:tabs>
              <w:tab w:val="right" w:leader="dot" w:pos="7410"/>
            </w:tabs>
            <w:rPr>
              <w:rFonts w:asciiTheme="minorHAnsi" w:eastAsiaTheme="minorEastAsia" w:hAnsiTheme="minorHAnsi" w:cstheme="minorBidi"/>
              <w:noProof/>
              <w:sz w:val="22"/>
              <w:szCs w:val="22"/>
            </w:rPr>
          </w:pPr>
          <w:hyperlink w:anchor="_Toc73011593" w:history="1">
            <w:r w:rsidRPr="00BE60D6">
              <w:rPr>
                <w:rStyle w:val="Hipervnculo"/>
                <w:rFonts w:ascii="Arial" w:hAnsi="Arial" w:cs="Arial"/>
                <w:b/>
                <w:bCs/>
                <w:noProof/>
              </w:rPr>
              <w:t>RESULTADOS DE CORTO Y MEDIANO PLAZO ALCANZADOS EN EL MARCO DE LA POLÍTICA GENERAL DE GOBIERNO.</w:t>
            </w:r>
            <w:r>
              <w:rPr>
                <w:noProof/>
                <w:webHidden/>
              </w:rPr>
              <w:tab/>
            </w:r>
            <w:r>
              <w:rPr>
                <w:noProof/>
                <w:webHidden/>
              </w:rPr>
              <w:fldChar w:fldCharType="begin"/>
            </w:r>
            <w:r>
              <w:rPr>
                <w:noProof/>
                <w:webHidden/>
              </w:rPr>
              <w:instrText xml:space="preserve"> PAGEREF _Toc73011593 \h </w:instrText>
            </w:r>
            <w:r>
              <w:rPr>
                <w:noProof/>
                <w:webHidden/>
              </w:rPr>
            </w:r>
            <w:r>
              <w:rPr>
                <w:noProof/>
                <w:webHidden/>
              </w:rPr>
              <w:fldChar w:fldCharType="separate"/>
            </w:r>
            <w:r w:rsidR="008A2F21">
              <w:rPr>
                <w:noProof/>
                <w:webHidden/>
              </w:rPr>
              <w:t>47</w:t>
            </w:r>
            <w:r>
              <w:rPr>
                <w:noProof/>
                <w:webHidden/>
              </w:rPr>
              <w:fldChar w:fldCharType="end"/>
            </w:r>
          </w:hyperlink>
        </w:p>
        <w:p w14:paraId="700A759D" w14:textId="59B8ED5A" w:rsidR="009A0198" w:rsidRDefault="009A0198">
          <w:pPr>
            <w:pStyle w:val="TDC3"/>
            <w:tabs>
              <w:tab w:val="right" w:leader="dot" w:pos="7410"/>
            </w:tabs>
            <w:rPr>
              <w:rFonts w:asciiTheme="minorHAnsi" w:eastAsiaTheme="minorEastAsia" w:hAnsiTheme="minorHAnsi" w:cstheme="minorBidi"/>
              <w:noProof/>
              <w:sz w:val="22"/>
              <w:szCs w:val="22"/>
            </w:rPr>
          </w:pPr>
          <w:hyperlink w:anchor="_Toc73011594" w:history="1">
            <w:r w:rsidRPr="00BE60D6">
              <w:rPr>
                <w:rStyle w:val="Hipervnculo"/>
                <w:rFonts w:ascii="Arial" w:hAnsi="Arial" w:cs="Arial"/>
                <w:noProof/>
              </w:rPr>
              <w:t>Acciones Estratégicas enmarcadas en los Los Objetivos de Desarrollo Sostenible - ODS-Katun y PGG</w:t>
            </w:r>
            <w:r>
              <w:rPr>
                <w:noProof/>
                <w:webHidden/>
              </w:rPr>
              <w:tab/>
            </w:r>
            <w:r>
              <w:rPr>
                <w:noProof/>
                <w:webHidden/>
              </w:rPr>
              <w:fldChar w:fldCharType="begin"/>
            </w:r>
            <w:r>
              <w:rPr>
                <w:noProof/>
                <w:webHidden/>
              </w:rPr>
              <w:instrText xml:space="preserve"> PAGEREF _Toc73011594 \h </w:instrText>
            </w:r>
            <w:r>
              <w:rPr>
                <w:noProof/>
                <w:webHidden/>
              </w:rPr>
            </w:r>
            <w:r>
              <w:rPr>
                <w:noProof/>
                <w:webHidden/>
              </w:rPr>
              <w:fldChar w:fldCharType="separate"/>
            </w:r>
            <w:r w:rsidR="008A2F21">
              <w:rPr>
                <w:noProof/>
                <w:webHidden/>
              </w:rPr>
              <w:t>47</w:t>
            </w:r>
            <w:r>
              <w:rPr>
                <w:noProof/>
                <w:webHidden/>
              </w:rPr>
              <w:fldChar w:fldCharType="end"/>
            </w:r>
          </w:hyperlink>
        </w:p>
        <w:p w14:paraId="0D010650" w14:textId="5C4EFD85" w:rsidR="00037801" w:rsidRDefault="008A2F21">
          <w:r>
            <w:rPr>
              <w:b/>
              <w:bCs/>
              <w:lang w:val="es-ES"/>
            </w:rPr>
            <w:fldChar w:fldCharType="end"/>
          </w:r>
        </w:p>
      </w:sdtContent>
    </w:sdt>
    <w:p w14:paraId="7B5BDDDC" w14:textId="77777777" w:rsidR="00037801" w:rsidRDefault="00037801">
      <w:pPr>
        <w:rPr>
          <w:rFonts w:ascii="Montserrat" w:eastAsia="Montserrat" w:hAnsi="Montserrat" w:cs="Montserrat"/>
          <w:b/>
          <w:color w:val="003A5D"/>
          <w:sz w:val="32"/>
          <w:szCs w:val="32"/>
        </w:rPr>
      </w:pPr>
    </w:p>
    <w:p w14:paraId="0E5B46F9" w14:textId="77777777" w:rsidR="00037801" w:rsidRDefault="00037801">
      <w:pPr>
        <w:rPr>
          <w:rFonts w:ascii="Montserrat" w:eastAsia="Montserrat" w:hAnsi="Montserrat" w:cs="Montserrat"/>
          <w:b/>
          <w:color w:val="003A5D"/>
          <w:sz w:val="32"/>
          <w:szCs w:val="32"/>
        </w:rPr>
      </w:pPr>
    </w:p>
    <w:p w14:paraId="5EBE7048" w14:textId="77777777" w:rsidR="00037801" w:rsidRDefault="00037801">
      <w:pPr>
        <w:rPr>
          <w:rFonts w:ascii="Montserrat" w:eastAsia="Montserrat" w:hAnsi="Montserrat" w:cs="Montserrat"/>
          <w:b/>
          <w:color w:val="003A5D"/>
          <w:sz w:val="32"/>
          <w:szCs w:val="32"/>
        </w:rPr>
      </w:pPr>
    </w:p>
    <w:p w14:paraId="4AE67257" w14:textId="77777777" w:rsidR="00037801" w:rsidRDefault="00037801">
      <w:pPr>
        <w:rPr>
          <w:rFonts w:ascii="Montserrat" w:eastAsia="Montserrat" w:hAnsi="Montserrat" w:cs="Montserrat"/>
          <w:b/>
          <w:color w:val="003A5D"/>
          <w:sz w:val="32"/>
          <w:szCs w:val="32"/>
        </w:rPr>
      </w:pPr>
    </w:p>
    <w:p w14:paraId="05BD5AEF" w14:textId="77777777" w:rsidR="00037801" w:rsidRDefault="00037801">
      <w:pPr>
        <w:rPr>
          <w:rFonts w:ascii="Montserrat" w:eastAsia="Montserrat" w:hAnsi="Montserrat" w:cs="Montserrat"/>
          <w:b/>
          <w:color w:val="003A5D"/>
          <w:sz w:val="32"/>
          <w:szCs w:val="32"/>
        </w:rPr>
      </w:pPr>
    </w:p>
    <w:p w14:paraId="4C5648CF" w14:textId="77777777" w:rsidR="00037801" w:rsidRDefault="00037801">
      <w:pPr>
        <w:rPr>
          <w:rFonts w:ascii="Montserrat" w:eastAsia="Montserrat" w:hAnsi="Montserrat" w:cs="Montserrat"/>
          <w:b/>
          <w:color w:val="003A5D"/>
          <w:sz w:val="32"/>
          <w:szCs w:val="32"/>
        </w:rPr>
      </w:pPr>
    </w:p>
    <w:p w14:paraId="2533F9B4" w14:textId="77777777" w:rsidR="00037801" w:rsidRDefault="00037801">
      <w:pPr>
        <w:rPr>
          <w:rFonts w:ascii="Montserrat" w:eastAsia="Montserrat" w:hAnsi="Montserrat" w:cs="Montserrat"/>
          <w:b/>
          <w:color w:val="003A5D"/>
          <w:sz w:val="32"/>
          <w:szCs w:val="32"/>
        </w:rPr>
      </w:pPr>
    </w:p>
    <w:p w14:paraId="55FF3353" w14:textId="77777777" w:rsidR="00037801" w:rsidRDefault="00037801">
      <w:pPr>
        <w:rPr>
          <w:rFonts w:ascii="Montserrat" w:eastAsia="Montserrat" w:hAnsi="Montserrat" w:cs="Montserrat"/>
          <w:b/>
          <w:color w:val="003A5D"/>
          <w:sz w:val="32"/>
          <w:szCs w:val="32"/>
        </w:rPr>
      </w:pPr>
    </w:p>
    <w:p w14:paraId="3A60D530" w14:textId="77777777" w:rsidR="00037801" w:rsidRDefault="00037801">
      <w:pPr>
        <w:rPr>
          <w:rFonts w:ascii="Montserrat" w:eastAsia="Montserrat" w:hAnsi="Montserrat" w:cs="Montserrat"/>
          <w:b/>
          <w:color w:val="003A5D"/>
          <w:sz w:val="32"/>
          <w:szCs w:val="32"/>
        </w:rPr>
      </w:pPr>
    </w:p>
    <w:p w14:paraId="2FDF6AB4" w14:textId="77777777" w:rsidR="00037801" w:rsidRDefault="00037801">
      <w:pPr>
        <w:rPr>
          <w:rFonts w:ascii="Montserrat" w:eastAsia="Montserrat" w:hAnsi="Montserrat" w:cs="Montserrat"/>
          <w:b/>
          <w:color w:val="003A5D"/>
          <w:sz w:val="32"/>
          <w:szCs w:val="32"/>
        </w:rPr>
      </w:pPr>
    </w:p>
    <w:p w14:paraId="290D542F" w14:textId="77777777" w:rsidR="00037801" w:rsidRDefault="00037801">
      <w:pPr>
        <w:rPr>
          <w:rFonts w:ascii="Montserrat" w:eastAsia="Montserrat" w:hAnsi="Montserrat" w:cs="Montserrat"/>
          <w:b/>
          <w:color w:val="003A5D"/>
          <w:sz w:val="32"/>
          <w:szCs w:val="32"/>
        </w:rPr>
      </w:pPr>
    </w:p>
    <w:p w14:paraId="7F634BEA" w14:textId="77777777" w:rsidR="00037801" w:rsidRDefault="00037801">
      <w:pPr>
        <w:rPr>
          <w:rFonts w:ascii="Montserrat" w:eastAsia="Montserrat" w:hAnsi="Montserrat" w:cs="Montserrat"/>
          <w:b/>
          <w:color w:val="003A5D"/>
          <w:sz w:val="32"/>
          <w:szCs w:val="32"/>
        </w:rPr>
      </w:pPr>
    </w:p>
    <w:p w14:paraId="1F643CBB" w14:textId="77777777" w:rsidR="00037801" w:rsidRDefault="00037801">
      <w:pPr>
        <w:rPr>
          <w:rFonts w:ascii="Montserrat" w:eastAsia="Montserrat" w:hAnsi="Montserrat" w:cs="Montserrat"/>
          <w:b/>
          <w:color w:val="003A5D"/>
          <w:sz w:val="32"/>
          <w:szCs w:val="32"/>
        </w:rPr>
      </w:pPr>
    </w:p>
    <w:p w14:paraId="637A9AFD" w14:textId="77777777" w:rsidR="00037801" w:rsidRDefault="00037801">
      <w:pPr>
        <w:rPr>
          <w:rFonts w:ascii="Montserrat" w:eastAsia="Montserrat" w:hAnsi="Montserrat" w:cs="Montserrat"/>
          <w:b/>
          <w:color w:val="003A5D"/>
          <w:sz w:val="32"/>
          <w:szCs w:val="32"/>
        </w:rPr>
      </w:pPr>
    </w:p>
    <w:p w14:paraId="7198B991" w14:textId="77777777" w:rsidR="00037801" w:rsidRDefault="00037801">
      <w:pPr>
        <w:rPr>
          <w:rFonts w:ascii="Montserrat" w:eastAsia="Montserrat" w:hAnsi="Montserrat" w:cs="Montserrat"/>
          <w:b/>
          <w:color w:val="003A5D"/>
          <w:sz w:val="32"/>
          <w:szCs w:val="32"/>
        </w:rPr>
      </w:pPr>
    </w:p>
    <w:p w14:paraId="0B13F1D4" w14:textId="77777777" w:rsidR="00037801" w:rsidRDefault="008A2F21">
      <w:pPr>
        <w:rPr>
          <w:rFonts w:ascii="Montserrat" w:eastAsia="Montserrat" w:hAnsi="Montserrat" w:cs="Montserrat"/>
          <w:b/>
          <w:color w:val="003A5D"/>
          <w:sz w:val="32"/>
          <w:szCs w:val="32"/>
        </w:rPr>
      </w:pPr>
      <w:r>
        <w:rPr>
          <w:noProof/>
          <w:lang w:eastAsia="es-GT"/>
        </w:rPr>
        <w:lastRenderedPageBreak/>
        <w:drawing>
          <wp:anchor distT="0" distB="0" distL="114300" distR="114300" simplePos="0" relativeHeight="251661312" behindDoc="0" locked="0" layoutInCell="1" allowOverlap="1" wp14:anchorId="5C31AB51" wp14:editId="375A4707">
            <wp:simplePos x="0" y="0"/>
            <wp:positionH relativeFrom="column">
              <wp:posOffset>-1998345</wp:posOffset>
            </wp:positionH>
            <wp:positionV relativeFrom="paragraph">
              <wp:posOffset>-899160</wp:posOffset>
            </wp:positionV>
            <wp:extent cx="1924685" cy="10043795"/>
            <wp:effectExtent l="0" t="0" r="0" b="0"/>
            <wp:wrapNone/>
            <wp:docPr id="77" name="image41.png" descr="Buscan declarar 5 áreas protegidas – Noticias Última Hora de Guatemala"/>
            <wp:cNvGraphicFramePr/>
            <a:graphic xmlns:a="http://schemas.openxmlformats.org/drawingml/2006/main">
              <a:graphicData uri="http://schemas.openxmlformats.org/drawingml/2006/picture">
                <pic:pic xmlns:pic="http://schemas.openxmlformats.org/drawingml/2006/picture">
                  <pic:nvPicPr>
                    <pic:cNvPr id="77" name="image41.png" descr="Buscan declarar 5 áreas protegidas – Noticias Última Hora de Guatemala"/>
                    <pic:cNvPicPr preferRelativeResize="0"/>
                  </pic:nvPicPr>
                  <pic:blipFill>
                    <a:blip r:embed="rId9"/>
                    <a:srcRect l="50068" r="32790"/>
                    <a:stretch>
                      <a:fillRect/>
                    </a:stretch>
                  </pic:blipFill>
                  <pic:spPr>
                    <a:xfrm>
                      <a:off x="0" y="0"/>
                      <a:ext cx="1924848" cy="10043514"/>
                    </a:xfrm>
                    <a:prstGeom prst="rect">
                      <a:avLst/>
                    </a:prstGeom>
                  </pic:spPr>
                </pic:pic>
              </a:graphicData>
            </a:graphic>
          </wp:anchor>
        </w:drawing>
      </w:r>
    </w:p>
    <w:p w14:paraId="17311920" w14:textId="77777777" w:rsidR="00037801" w:rsidRDefault="00037801">
      <w:pPr>
        <w:rPr>
          <w:rFonts w:ascii="Montserrat" w:eastAsia="Montserrat" w:hAnsi="Montserrat" w:cs="Montserrat"/>
          <w:b/>
          <w:color w:val="003A5D"/>
          <w:sz w:val="32"/>
          <w:szCs w:val="32"/>
        </w:rPr>
      </w:pPr>
    </w:p>
    <w:p w14:paraId="519DA290" w14:textId="77777777" w:rsidR="00037801" w:rsidRDefault="008A2F21">
      <w:pPr>
        <w:spacing w:after="0" w:line="240" w:lineRule="auto"/>
        <w:rPr>
          <w:rFonts w:ascii="Montserrat" w:eastAsia="Montserrat" w:hAnsi="Montserrat" w:cs="Montserrat"/>
          <w:b/>
          <w:color w:val="003A5D"/>
          <w:sz w:val="32"/>
          <w:szCs w:val="32"/>
        </w:rPr>
      </w:pPr>
      <w:r>
        <w:rPr>
          <w:rFonts w:ascii="Montserrat" w:eastAsia="Montserrat" w:hAnsi="Montserrat" w:cs="Montserrat"/>
          <w:b/>
          <w:color w:val="003A5D"/>
          <w:sz w:val="32"/>
          <w:szCs w:val="32"/>
        </w:rPr>
        <w:t xml:space="preserve">CONSEJO NACIONAL DE ÁREAS PROTEGIDAS </w:t>
      </w:r>
    </w:p>
    <w:p w14:paraId="27724229" w14:textId="77777777" w:rsidR="00037801" w:rsidRDefault="00037801">
      <w:pPr>
        <w:rPr>
          <w:rFonts w:ascii="Montserrat" w:eastAsia="Montserrat" w:hAnsi="Montserrat" w:cs="Montserrat"/>
          <w:b/>
          <w:color w:val="065D81"/>
          <w:sz w:val="26"/>
          <w:szCs w:val="26"/>
        </w:rPr>
      </w:pPr>
    </w:p>
    <w:p w14:paraId="6560DC2F" w14:textId="77777777" w:rsidR="00037801" w:rsidRDefault="008A2F21">
      <w:pPr>
        <w:pStyle w:val="Ttulo1"/>
        <w:jc w:val="center"/>
        <w:rPr>
          <w:rFonts w:eastAsia="Arial"/>
        </w:rPr>
      </w:pPr>
      <w:bookmarkStart w:id="0" w:name="_Toc73011563"/>
      <w:r>
        <w:rPr>
          <w:rFonts w:eastAsia="Arial"/>
        </w:rPr>
        <w:t>INTRODUCCIÓN</w:t>
      </w:r>
      <w:bookmarkEnd w:id="0"/>
    </w:p>
    <w:p w14:paraId="4FEBE73E" w14:textId="77777777" w:rsidR="00037801" w:rsidRDefault="00037801"/>
    <w:p w14:paraId="28130C24" w14:textId="77777777" w:rsidR="00037801" w:rsidRDefault="008A2F21">
      <w:pPr>
        <w:jc w:val="both"/>
        <w:rPr>
          <w:rFonts w:ascii="Arial" w:eastAsia="Arial" w:hAnsi="Arial" w:cs="Arial"/>
          <w:color w:val="000000"/>
          <w:lang w:eastAsia="es-GT"/>
        </w:rPr>
      </w:pPr>
      <w:r>
        <w:rPr>
          <w:rFonts w:ascii="Arial" w:eastAsia="Arial" w:hAnsi="Arial" w:cs="Arial"/>
          <w:color w:val="000000"/>
          <w:lang w:eastAsia="es-GT"/>
        </w:rPr>
        <w:t xml:space="preserve">El Consejo Nacional de Áreas Protegidas –CONAP-, es una entidad pública dependiente de la Presidencia de la República, con personalidad jurídica y jurisdicción en todo el territorio nacional, sus costas </w:t>
      </w:r>
      <w:r>
        <w:rPr>
          <w:rFonts w:ascii="Arial" w:eastAsia="Arial" w:hAnsi="Arial" w:cs="Arial"/>
          <w:color w:val="000000"/>
          <w:lang w:eastAsia="es-GT"/>
        </w:rPr>
        <w:t xml:space="preserve">marítimas y su espacio aéreo. Posee autonomía funcional y su presupuesto se integra por una asignación anual del Estado, ingresos propios, donaciones específicas de particulares, países amigos, organismos y entidades internacionales. </w:t>
      </w:r>
    </w:p>
    <w:p w14:paraId="7DC59A04" w14:textId="77777777" w:rsidR="00037801" w:rsidRDefault="008A2F21">
      <w:pPr>
        <w:jc w:val="both"/>
        <w:rPr>
          <w:rFonts w:ascii="Arial" w:eastAsia="Arial" w:hAnsi="Arial" w:cs="Arial"/>
          <w:color w:val="000000"/>
          <w:lang w:eastAsia="es-GT"/>
        </w:rPr>
      </w:pPr>
      <w:r>
        <w:rPr>
          <w:rFonts w:ascii="Arial" w:eastAsia="Arial" w:hAnsi="Arial" w:cs="Arial"/>
          <w:color w:val="000000"/>
          <w:lang w:eastAsia="es-GT"/>
        </w:rPr>
        <w:t>La Constitución Polít</w:t>
      </w:r>
      <w:r>
        <w:rPr>
          <w:rFonts w:ascii="Arial" w:eastAsia="Arial" w:hAnsi="Arial" w:cs="Arial"/>
          <w:color w:val="000000"/>
          <w:lang w:eastAsia="es-GT"/>
        </w:rPr>
        <w:t xml:space="preserve">ica de la República de Guatemala expresa en su Artículo 64: “Patrimonio natural, declarando de interés nacional la conservación, protección y mejoramiento del patrimonio natural de la Nación. El Estado fomentará la creación de parques nacionales, reservas </w:t>
      </w:r>
      <w:r>
        <w:rPr>
          <w:rFonts w:ascii="Arial" w:eastAsia="Arial" w:hAnsi="Arial" w:cs="Arial"/>
          <w:color w:val="000000"/>
          <w:lang w:eastAsia="es-GT"/>
        </w:rPr>
        <w:t xml:space="preserve">y refugios naturales, los cuales son inalienables. </w:t>
      </w:r>
    </w:p>
    <w:p w14:paraId="20B27C99" w14:textId="77777777" w:rsidR="00037801" w:rsidRDefault="008A2F21">
      <w:pPr>
        <w:jc w:val="both"/>
        <w:rPr>
          <w:rFonts w:ascii="Arial" w:eastAsia="Arial" w:hAnsi="Arial" w:cs="Arial"/>
          <w:color w:val="000000"/>
          <w:lang w:eastAsia="es-GT"/>
        </w:rPr>
      </w:pPr>
      <w:r>
        <w:rPr>
          <w:rFonts w:ascii="Arial" w:eastAsia="Arial" w:hAnsi="Arial" w:cs="Arial"/>
          <w:color w:val="000000"/>
          <w:lang w:eastAsia="es-GT"/>
        </w:rPr>
        <w:t>Las actividades que realiza el Consejo Nacional de Áreas Protegidas –CONAP- giran en torno a la dirección y coordinación del Sistema Guatemalteco de Áreas Protegidas –SIGAP-, con jurisdicción en todo el t</w:t>
      </w:r>
      <w:r>
        <w:rPr>
          <w:rFonts w:ascii="Arial" w:eastAsia="Arial" w:hAnsi="Arial" w:cs="Arial"/>
          <w:color w:val="000000"/>
          <w:lang w:eastAsia="es-GT"/>
        </w:rPr>
        <w:t xml:space="preserve">erritorio nacional, sus costas marítimas y su espacio aéreo. </w:t>
      </w:r>
    </w:p>
    <w:p w14:paraId="7A62B7D8" w14:textId="77777777" w:rsidR="00037801" w:rsidRDefault="008A2F21">
      <w:pPr>
        <w:jc w:val="both"/>
        <w:rPr>
          <w:rFonts w:ascii="Arial" w:eastAsia="Arial" w:hAnsi="Arial" w:cs="Arial"/>
          <w:color w:val="000000"/>
          <w:lang w:eastAsia="es-GT"/>
        </w:rPr>
      </w:pPr>
      <w:r>
        <w:rPr>
          <w:rFonts w:ascii="Arial" w:eastAsia="Arial" w:hAnsi="Arial" w:cs="Arial"/>
          <w:color w:val="000000"/>
          <w:lang w:eastAsia="es-GT"/>
        </w:rPr>
        <w:t xml:space="preserve">Para cumplir con sus atribuciones en materia de diversidad biológica y sus áreas de resguardo, el Estado cuenta con el órgano máximo de dirección que es el Consejo Nacional de Áreas Protegidas; </w:t>
      </w:r>
      <w:r>
        <w:rPr>
          <w:rFonts w:ascii="Arial" w:eastAsia="Arial" w:hAnsi="Arial" w:cs="Arial"/>
          <w:color w:val="000000"/>
          <w:lang w:eastAsia="es-GT"/>
        </w:rPr>
        <w:t>Para la ejecución de sus decisiones de política y la realización de sus programas de acción, contará con una Secretaría Ejecutiva, integrada con las dependencias necesarias para el buen manejo de los asuntos técnicos y administrativos, incluyendo por lo me</w:t>
      </w:r>
      <w:r>
        <w:rPr>
          <w:rFonts w:ascii="Arial" w:eastAsia="Arial" w:hAnsi="Arial" w:cs="Arial"/>
          <w:color w:val="000000"/>
          <w:lang w:eastAsia="es-GT"/>
        </w:rPr>
        <w:t>nos los departamentos de: a) Planeamiento, Estudios y Proyectos; b) Vida Silvestre y Manejo Forestal; c) Gerencia de Unidades de Conservación; d) Departamento Administrativo.</w:t>
      </w:r>
    </w:p>
    <w:p w14:paraId="3833D780" w14:textId="77777777" w:rsidR="00037801" w:rsidRDefault="008A2F21">
      <w:pPr>
        <w:jc w:val="both"/>
        <w:rPr>
          <w:rFonts w:ascii="Arial" w:eastAsia="Arial" w:hAnsi="Arial" w:cs="Arial"/>
          <w:color w:val="000000"/>
          <w:lang w:eastAsia="es-GT"/>
        </w:rPr>
        <w:sectPr w:rsidR="00037801">
          <w:headerReference w:type="even" r:id="rId10"/>
          <w:headerReference w:type="default" r:id="rId11"/>
          <w:footerReference w:type="default" r:id="rId12"/>
          <w:headerReference w:type="first" r:id="rId13"/>
          <w:pgSz w:w="12240" w:h="15840"/>
          <w:pgMar w:top="1418" w:right="1701" w:bottom="1418" w:left="3119" w:header="709" w:footer="709" w:gutter="0"/>
          <w:pgNumType w:start="1"/>
          <w:cols w:space="720"/>
          <w:titlePg/>
        </w:sectPr>
      </w:pPr>
      <w:r>
        <w:rPr>
          <w:rFonts w:ascii="Arial" w:eastAsia="Arial" w:hAnsi="Arial" w:cs="Arial"/>
          <w:color w:val="000000"/>
          <w:lang w:eastAsia="es-GT"/>
        </w:rPr>
        <w:t>Es importante resaltar que las actividades planificadas responden al cumplimiento de mandatos legales y la demanda de la institución y de la sociedad guatemalteca. Por último y no menos importante es el hecho que los programas que la institución realiza al</w:t>
      </w:r>
      <w:r>
        <w:rPr>
          <w:rFonts w:ascii="Arial" w:eastAsia="Arial" w:hAnsi="Arial" w:cs="Arial"/>
          <w:color w:val="000000"/>
          <w:lang w:eastAsia="es-GT"/>
        </w:rPr>
        <w:t xml:space="preserve"> igual que las ejecuciones presupuestarias, se manejan con transparencia y se enmarcan en un contexto donde existe un mayor interés por el tema de la diversidad biológica en el entorno del territorio guatemalteco. </w:t>
      </w:r>
    </w:p>
    <w:p w14:paraId="37DF110F" w14:textId="77777777" w:rsidR="00037801" w:rsidRDefault="008A2F21">
      <w:pPr>
        <w:rPr>
          <w:b/>
          <w:bCs/>
          <w:color w:val="5B9BD5"/>
          <w:sz w:val="32"/>
          <w:szCs w:val="32"/>
        </w:rPr>
      </w:pPr>
      <w:r>
        <w:rPr>
          <w:b/>
          <w:bCs/>
          <w:color w:val="5B9BD5"/>
          <w:sz w:val="32"/>
          <w:szCs w:val="32"/>
        </w:rPr>
        <w:lastRenderedPageBreak/>
        <w:t>INFORME EJECUTIVO</w:t>
      </w:r>
    </w:p>
    <w:p w14:paraId="039E31D6" w14:textId="77777777" w:rsidR="00037801" w:rsidRDefault="008A2F21">
      <w:pPr>
        <w:pStyle w:val="Ttulo1"/>
      </w:pPr>
      <w:bookmarkStart w:id="1" w:name="_Toc73011564"/>
      <w:r>
        <w:t>PARTE GENERAL</w:t>
      </w:r>
      <w:bookmarkEnd w:id="1"/>
    </w:p>
    <w:p w14:paraId="511D72D3" w14:textId="77777777" w:rsidR="00037801" w:rsidRDefault="008A2F21">
      <w:pPr>
        <w:pStyle w:val="Ttulo3"/>
      </w:pPr>
      <w:bookmarkStart w:id="2" w:name="_heading=h.30j0zll" w:colFirst="0" w:colLast="0"/>
      <w:bookmarkStart w:id="3" w:name="_Toc73011565"/>
      <w:bookmarkEnd w:id="2"/>
      <w:r>
        <w:t>Descripción de los principales resultados y/o metas estratégicas</w:t>
      </w:r>
      <w:bookmarkEnd w:id="3"/>
      <w:r>
        <w:t xml:space="preserve"> </w:t>
      </w:r>
    </w:p>
    <w:p w14:paraId="71CAE3B0" w14:textId="77777777" w:rsidR="00037801" w:rsidRDefault="00037801">
      <w:pPr>
        <w:jc w:val="both"/>
      </w:pPr>
    </w:p>
    <w:p w14:paraId="0F8DCB61" w14:textId="77777777" w:rsidR="00037801" w:rsidRDefault="008A2F21">
      <w:pPr>
        <w:ind w:left="720"/>
        <w:jc w:val="both"/>
        <w:rPr>
          <w:rFonts w:ascii="Arial" w:eastAsia="Arial" w:hAnsi="Arial" w:cs="Arial"/>
          <w:b/>
          <w:color w:val="000000"/>
        </w:rPr>
      </w:pPr>
      <w:r>
        <w:rPr>
          <w:rFonts w:ascii="Arial" w:eastAsia="Arial" w:hAnsi="Arial" w:cs="Arial"/>
          <w:b/>
          <w:color w:val="000000"/>
        </w:rPr>
        <w:t>Para el año 2027 la población guatemalteca se beneficia al mantener las diferentes formas de vida que incluye diversidad de genes, especies y ecosistemas (Diversidad Biológica) en el país p</w:t>
      </w:r>
      <w:r>
        <w:rPr>
          <w:rFonts w:ascii="Arial" w:eastAsia="Arial" w:hAnsi="Arial" w:cs="Arial"/>
          <w:b/>
          <w:color w:val="000000"/>
        </w:rPr>
        <w:t xml:space="preserve">or medio de su conservación a través del Sistema Guatemalteco de Áreas Protegidas -SIGAP- que representa el 31% del territorio nacional. </w:t>
      </w:r>
    </w:p>
    <w:p w14:paraId="4DC00634" w14:textId="77777777" w:rsidR="00037801" w:rsidRDefault="00037801">
      <w:pPr>
        <w:pStyle w:val="Sinespaciado"/>
      </w:pPr>
    </w:p>
    <w:p w14:paraId="5ABADB0C" w14:textId="77777777" w:rsidR="00037801" w:rsidRDefault="008A2F21">
      <w:pPr>
        <w:ind w:left="720"/>
        <w:jc w:val="both"/>
        <w:rPr>
          <w:rFonts w:ascii="Arial" w:eastAsia="Arial" w:hAnsi="Arial" w:cs="Arial"/>
          <w:color w:val="000000"/>
        </w:rPr>
      </w:pPr>
      <w:r>
        <w:rPr>
          <w:rFonts w:ascii="Arial" w:eastAsia="Arial" w:hAnsi="Arial" w:cs="Arial"/>
        </w:rPr>
        <w:t xml:space="preserve">El </w:t>
      </w:r>
      <w:r>
        <w:rPr>
          <w:rFonts w:ascii="Arial" w:eastAsia="Arial" w:hAnsi="Arial" w:cs="Arial"/>
          <w:color w:val="000000"/>
        </w:rPr>
        <w:t>Consejo Nacional de Áreas Protegidas –CONAP-, dentro de sus funciones tiene a su cargo la protección y conservación para el uso sostenible del Sistema Guatemalteco de Áreas Protegidas, registrando a nivel nacional un total de 349 áreas protegidas, distribu</w:t>
      </w:r>
      <w:r>
        <w:rPr>
          <w:rFonts w:ascii="Arial" w:eastAsia="Arial" w:hAnsi="Arial" w:cs="Arial"/>
          <w:color w:val="000000"/>
        </w:rPr>
        <w:t xml:space="preserve">idas en distintas categorías de manejo contando con una superficie registrada en el SIGAP de 3,471,539.12 hectáreas, de las cuales un total de 3,368,950.12 hectáreas corresponde al área terrestre y un total de superficie marítima 102.589.00 hectáreas. </w:t>
      </w:r>
    </w:p>
    <w:p w14:paraId="4D723340" w14:textId="77777777" w:rsidR="00037801" w:rsidRDefault="00037801">
      <w:pPr>
        <w:pStyle w:val="Sinespaciado"/>
      </w:pPr>
    </w:p>
    <w:p w14:paraId="3124FA90" w14:textId="77777777" w:rsidR="00037801" w:rsidRDefault="008A2F21">
      <w:pPr>
        <w:ind w:left="720"/>
        <w:jc w:val="both"/>
        <w:rPr>
          <w:rFonts w:ascii="Arial" w:eastAsia="Arial" w:hAnsi="Arial" w:cs="Arial"/>
          <w:color w:val="000000"/>
        </w:rPr>
      </w:pPr>
      <w:r>
        <w:rPr>
          <w:rFonts w:ascii="Arial" w:eastAsia="Arial" w:hAnsi="Arial" w:cs="Arial"/>
        </w:rPr>
        <w:t>El</w:t>
      </w:r>
      <w:r>
        <w:rPr>
          <w:rFonts w:ascii="Arial" w:eastAsia="Arial" w:hAnsi="Arial" w:cs="Arial"/>
        </w:rPr>
        <w:t xml:space="preserve"> Sistema Guatemalteco de Áreas Protegidas -SIGAP-, es el principal mecanismo en Guatemala para la conservación y uso sostenible de la diversidad biológica, su ampliación y fortalecimiento</w:t>
      </w:r>
      <w:r>
        <w:rPr>
          <w:rFonts w:ascii="Arial" w:eastAsia="Arial" w:hAnsi="Arial" w:cs="Arial"/>
          <w:color w:val="000000"/>
        </w:rPr>
        <w:t xml:space="preserve"> contribuye a mantener las cualidades originales de la diversidad bio</w:t>
      </w:r>
      <w:r>
        <w:rPr>
          <w:rFonts w:ascii="Arial" w:eastAsia="Arial" w:hAnsi="Arial" w:cs="Arial"/>
          <w:color w:val="000000"/>
        </w:rPr>
        <w:t>lógica y g</w:t>
      </w:r>
      <w:r>
        <w:rPr>
          <w:rFonts w:ascii="Arial" w:eastAsia="Arial" w:hAnsi="Arial" w:cs="Arial"/>
        </w:rPr>
        <w:t>arantizar que los bienes y servicios que la biodiversidad brinda a la población se mantengan, como por ejemplo la captación y purificación de agua, generación de oxígeno, acceso a alimentos y a materia prima para la generación de múltiples activi</w:t>
      </w:r>
      <w:r>
        <w:rPr>
          <w:rFonts w:ascii="Arial" w:eastAsia="Arial" w:hAnsi="Arial" w:cs="Arial"/>
        </w:rPr>
        <w:t>dades económicas, reducción al riesgo ante desastres naturales, turismo, entre otros</w:t>
      </w:r>
      <w:r>
        <w:rPr>
          <w:rFonts w:ascii="Arial" w:eastAsia="Arial" w:hAnsi="Arial" w:cs="Arial"/>
          <w:color w:val="000000"/>
        </w:rPr>
        <w:t xml:space="preserve">. </w:t>
      </w:r>
    </w:p>
    <w:p w14:paraId="72AD37C2" w14:textId="77777777" w:rsidR="00037801" w:rsidRDefault="00037801">
      <w:pPr>
        <w:pStyle w:val="Sinespaciado"/>
      </w:pPr>
    </w:p>
    <w:p w14:paraId="7A40F852" w14:textId="77777777" w:rsidR="00037801" w:rsidRDefault="008A2F21">
      <w:pPr>
        <w:ind w:left="720"/>
        <w:jc w:val="both"/>
        <w:rPr>
          <w:rFonts w:ascii="Arial" w:eastAsia="Arial" w:hAnsi="Arial" w:cs="Arial"/>
          <w:color w:val="000000"/>
        </w:rPr>
      </w:pPr>
      <w:r>
        <w:rPr>
          <w:rFonts w:ascii="Arial" w:eastAsia="Arial" w:hAnsi="Arial" w:cs="Arial"/>
        </w:rPr>
        <w:t>Dentro de los fines principales</w:t>
      </w:r>
      <w:r>
        <w:rPr>
          <w:rFonts w:ascii="Arial" w:eastAsia="Arial" w:hAnsi="Arial" w:cs="Arial"/>
          <w:color w:val="000000"/>
        </w:rPr>
        <w:t xml:space="preserve"> del Consejo Nacional de Áreas Protegidas –CONAP, se encuentra el planificar, conducir y difundir estrategias de Conservación y Uso Soste</w:t>
      </w:r>
      <w:r>
        <w:rPr>
          <w:rFonts w:ascii="Arial" w:eastAsia="Arial" w:hAnsi="Arial" w:cs="Arial"/>
          <w:color w:val="000000"/>
        </w:rPr>
        <w:t xml:space="preserve">nible de la Diversidad Biológica y los Recursos Naturales, además de las acciones de vigilancia y patrullaje realizado por el personal. </w:t>
      </w:r>
    </w:p>
    <w:p w14:paraId="298362E4" w14:textId="77777777" w:rsidR="00037801" w:rsidRDefault="00037801">
      <w:pPr>
        <w:ind w:left="720"/>
        <w:jc w:val="both"/>
        <w:rPr>
          <w:rFonts w:ascii="Arial" w:eastAsia="Arial" w:hAnsi="Arial" w:cs="Arial"/>
          <w:color w:val="000000"/>
        </w:rPr>
      </w:pPr>
    </w:p>
    <w:p w14:paraId="30759D78" w14:textId="77777777" w:rsidR="00037801" w:rsidRDefault="00037801">
      <w:pPr>
        <w:ind w:left="720"/>
        <w:jc w:val="both"/>
        <w:rPr>
          <w:rFonts w:ascii="Arial" w:eastAsia="Arial" w:hAnsi="Arial" w:cs="Arial"/>
          <w:color w:val="000000"/>
        </w:rPr>
      </w:pPr>
    </w:p>
    <w:p w14:paraId="2B26D9DD" w14:textId="77777777" w:rsidR="00037801" w:rsidRDefault="008A2F21">
      <w:pPr>
        <w:ind w:left="720"/>
        <w:jc w:val="center"/>
        <w:rPr>
          <w:rFonts w:ascii="Arial" w:eastAsia="Arial" w:hAnsi="Arial" w:cs="Arial"/>
          <w:color w:val="000000"/>
        </w:rPr>
      </w:pPr>
      <w:r>
        <w:rPr>
          <w:rFonts w:ascii="Arial" w:eastAsia="Arial" w:hAnsi="Arial" w:cs="Arial"/>
          <w:noProof/>
          <w:lang w:eastAsia="es-GT"/>
        </w:rPr>
        <w:lastRenderedPageBreak/>
        <w:drawing>
          <wp:anchor distT="0" distB="0" distL="114300" distR="114300" simplePos="0" relativeHeight="251662336" behindDoc="0" locked="0" layoutInCell="1" allowOverlap="1" wp14:anchorId="4F2D4963" wp14:editId="1D639C54">
            <wp:simplePos x="0" y="0"/>
            <wp:positionH relativeFrom="column">
              <wp:posOffset>129540</wp:posOffset>
            </wp:positionH>
            <wp:positionV relativeFrom="paragraph">
              <wp:posOffset>0</wp:posOffset>
            </wp:positionV>
            <wp:extent cx="5612130" cy="7937500"/>
            <wp:effectExtent l="0" t="0" r="7620" b="6350"/>
            <wp:wrapTopAndBottom/>
            <wp:docPr id="91" name="image22.jpg"/>
            <wp:cNvGraphicFramePr/>
            <a:graphic xmlns:a="http://schemas.openxmlformats.org/drawingml/2006/main">
              <a:graphicData uri="http://schemas.openxmlformats.org/drawingml/2006/picture">
                <pic:pic xmlns:pic="http://schemas.openxmlformats.org/drawingml/2006/picture">
                  <pic:nvPicPr>
                    <pic:cNvPr id="91" name="image22.jpg"/>
                    <pic:cNvPicPr preferRelativeResize="0"/>
                  </pic:nvPicPr>
                  <pic:blipFill>
                    <a:blip r:embed="rId14" cstate="print">
                      <a:extLst>
                        <a:ext uri="{28A0092B-C50C-407E-A947-70E740481C1C}">
                          <a14:useLocalDpi xmlns:a14="http://schemas.microsoft.com/office/drawing/2010/main" val="0"/>
                        </a:ext>
                      </a:extLst>
                    </a:blip>
                    <a:srcRect/>
                    <a:stretch>
                      <a:fillRect/>
                    </a:stretch>
                  </pic:blipFill>
                  <pic:spPr>
                    <a:xfrm>
                      <a:off x="0" y="0"/>
                      <a:ext cx="5612130" cy="7937500"/>
                    </a:xfrm>
                    <a:prstGeom prst="rect">
                      <a:avLst/>
                    </a:prstGeom>
                  </pic:spPr>
                </pic:pic>
              </a:graphicData>
            </a:graphic>
          </wp:anchor>
        </w:drawing>
      </w:r>
    </w:p>
    <w:p w14:paraId="0C80C1E3" w14:textId="77777777" w:rsidR="00037801" w:rsidRDefault="008A2F21">
      <w:pPr>
        <w:pStyle w:val="Ttulo1"/>
        <w:jc w:val="both"/>
        <w:rPr>
          <w:sz w:val="22"/>
          <w:szCs w:val="22"/>
        </w:rPr>
      </w:pPr>
      <w:bookmarkStart w:id="4" w:name="_Toc73011566"/>
      <w:r>
        <w:rPr>
          <w:sz w:val="22"/>
          <w:szCs w:val="22"/>
        </w:rPr>
        <w:lastRenderedPageBreak/>
        <w:t>PRESUPUESTO INSTITUCIONAL</w:t>
      </w:r>
      <w:bookmarkEnd w:id="4"/>
      <w:r>
        <w:rPr>
          <w:sz w:val="22"/>
          <w:szCs w:val="22"/>
        </w:rPr>
        <w:t xml:space="preserve"> </w:t>
      </w:r>
    </w:p>
    <w:p w14:paraId="4C042F66" w14:textId="77777777" w:rsidR="00037801" w:rsidRDefault="008A2F21">
      <w:pPr>
        <w:pStyle w:val="Ttulo3"/>
        <w:rPr>
          <w:sz w:val="22"/>
          <w:szCs w:val="22"/>
        </w:rPr>
      </w:pPr>
      <w:bookmarkStart w:id="5" w:name="_Toc73011567"/>
      <w:r>
        <w:rPr>
          <w:sz w:val="22"/>
          <w:szCs w:val="22"/>
        </w:rPr>
        <w:t>Presupuesto Institucional</w:t>
      </w:r>
      <w:bookmarkEnd w:id="5"/>
    </w:p>
    <w:p w14:paraId="579B3ECF" w14:textId="77777777" w:rsidR="00037801" w:rsidRDefault="00037801">
      <w:pPr>
        <w:pStyle w:val="Sinespaciado"/>
      </w:pPr>
    </w:p>
    <w:p w14:paraId="79C57478" w14:textId="77777777" w:rsidR="00037801" w:rsidRDefault="008A2F21">
      <w:pPr>
        <w:jc w:val="both"/>
        <w:rPr>
          <w:rFonts w:ascii="Arial" w:eastAsia="Arial" w:hAnsi="Arial" w:cs="Arial"/>
          <w:color w:val="000000"/>
        </w:rPr>
      </w:pPr>
      <w:r>
        <w:rPr>
          <w:rFonts w:ascii="Arial" w:eastAsia="Arial" w:hAnsi="Arial" w:cs="Arial"/>
          <w:color w:val="000000"/>
        </w:rPr>
        <w:t xml:space="preserve">El Congreso de la República de Guatemala </w:t>
      </w:r>
      <w:r>
        <w:rPr>
          <w:rFonts w:ascii="Arial" w:eastAsia="Arial" w:hAnsi="Arial" w:cs="Arial"/>
        </w:rPr>
        <w:t>a través del</w:t>
      </w:r>
      <w:r>
        <w:rPr>
          <w:rFonts w:ascii="Arial" w:eastAsia="Arial" w:hAnsi="Arial" w:cs="Arial"/>
          <w:color w:val="000000"/>
        </w:rPr>
        <w:t xml:space="preserve"> Decret</w:t>
      </w:r>
      <w:r>
        <w:rPr>
          <w:rFonts w:ascii="Arial" w:eastAsia="Arial" w:hAnsi="Arial" w:cs="Arial"/>
          <w:color w:val="000000"/>
        </w:rPr>
        <w:t>o No. 101-97 Ley orgánica del Presupuesto, en su artículo No. 11, estipula que los presupuestos de ingresos de las instituciones del Estado deberán contar con la identificación específica, así también en el Artículo No. 12, establece que los presupuestos d</w:t>
      </w:r>
      <w:r>
        <w:rPr>
          <w:rFonts w:ascii="Arial" w:eastAsia="Arial" w:hAnsi="Arial" w:cs="Arial"/>
          <w:color w:val="000000"/>
        </w:rPr>
        <w:t>e egresos utilizarán una estructura programática coherente con las políticas, planes de acción del Gobierno y planes de desarrollo territorial. Dentro de sus Artículos 25 y 75, se establece que el Organismo Ejecutivo aprobará mediante Acuerdo Gubernativo l</w:t>
      </w:r>
      <w:r>
        <w:rPr>
          <w:rFonts w:ascii="Arial" w:eastAsia="Arial" w:hAnsi="Arial" w:cs="Arial"/>
          <w:color w:val="000000"/>
        </w:rPr>
        <w:t>a distribución Analítica del Presupuesto,  por lo que con base a lo normado, por Decreto del Congreso de la República de Guatemala No. 25-2018 “Ley del Presupuesto General de Ingresos y Egresos del Estado para el Ejercicio Fiscal Dos mil diecinueve”, con v</w:t>
      </w:r>
      <w:r>
        <w:rPr>
          <w:rFonts w:ascii="Arial" w:eastAsia="Arial" w:hAnsi="Arial" w:cs="Arial"/>
          <w:color w:val="000000"/>
        </w:rPr>
        <w:t>igencia para el Ejercicio Fiscal 2021, esto en base a lo dictado en Artículo 171 literal “b”, de la Constitución Política de la República de Guatemala, el cual literalmente dice: “Artículo No. 171.- Otras atribuciones del Congreso. Corresponde también al C</w:t>
      </w:r>
      <w:r>
        <w:rPr>
          <w:rFonts w:ascii="Arial" w:eastAsia="Arial" w:hAnsi="Arial" w:cs="Arial"/>
          <w:color w:val="000000"/>
        </w:rPr>
        <w:t>ongreso: b) Aprobar, modificar o improbar, a más tardar treinta días antes de entrar en vigencia, el Presupuesto de Ingresos y Egresos del Estado. El ejecutivo deberá enviar el proyecto de presupuesto al Congreso con ciento veinte días de anticipación a la</w:t>
      </w:r>
      <w:r>
        <w:rPr>
          <w:rFonts w:ascii="Arial" w:eastAsia="Arial" w:hAnsi="Arial" w:cs="Arial"/>
          <w:color w:val="000000"/>
        </w:rPr>
        <w:t xml:space="preserve"> fecha en que principiará el ejercicio fiscal. Si al momento de iniciarse el año fiscal, el presupuesto no hubiere sido aprobado por el Congreso, regirá de nuevo el presupuesto en vigencia en el ejercicio anterior, el cual podrá ser modificado o ajustado p</w:t>
      </w:r>
      <w:r>
        <w:rPr>
          <w:rFonts w:ascii="Arial" w:eastAsia="Arial" w:hAnsi="Arial" w:cs="Arial"/>
          <w:color w:val="000000"/>
        </w:rPr>
        <w:t>or el Congreso.”</w:t>
      </w:r>
    </w:p>
    <w:p w14:paraId="271227AA" w14:textId="77777777" w:rsidR="00037801" w:rsidRDefault="00037801">
      <w:pPr>
        <w:jc w:val="both"/>
        <w:rPr>
          <w:rFonts w:ascii="Arial" w:eastAsia="Arial" w:hAnsi="Arial" w:cs="Arial"/>
          <w:color w:val="000000"/>
        </w:rPr>
      </w:pPr>
    </w:p>
    <w:p w14:paraId="7E887933" w14:textId="77777777" w:rsidR="00037801" w:rsidRDefault="008A2F21">
      <w:pPr>
        <w:jc w:val="both"/>
        <w:rPr>
          <w:rFonts w:ascii="Arial" w:eastAsia="Arial" w:hAnsi="Arial" w:cs="Arial"/>
          <w:color w:val="000000"/>
        </w:rPr>
      </w:pPr>
      <w:r>
        <w:rPr>
          <w:rFonts w:ascii="Arial" w:eastAsia="Arial" w:hAnsi="Arial" w:cs="Arial"/>
          <w:color w:val="000000"/>
        </w:rPr>
        <w:t>Por lo anterior, se indica en Acuerdo Gubernativo No. 253-2020, (“Acuérdase aprobar la distribución analítica del Presupuesto General de Ingresos y Egresos del Estado para el Ejercicio Fiscal 2021”), aprobando por tanto la distribución de</w:t>
      </w:r>
      <w:r>
        <w:rPr>
          <w:rFonts w:ascii="Arial" w:eastAsia="Arial" w:hAnsi="Arial" w:cs="Arial"/>
          <w:color w:val="000000"/>
        </w:rPr>
        <w:t>l presupuesto de ingresos para el ejercicio fiscal dos mil veintiuno, dentro del cual se encuentra una asignación para el Consejo Nacional de Áreas Protegidas CONAP, por la cantidad de CIENTO VEINTITRES MILLONES DE QUETZALES EXACTOS (Q. 123,000,000.00). Di</w:t>
      </w:r>
      <w:r>
        <w:rPr>
          <w:rFonts w:ascii="Arial" w:eastAsia="Arial" w:hAnsi="Arial" w:cs="Arial"/>
          <w:color w:val="000000"/>
        </w:rPr>
        <w:t>stribuido en las siguientes fuentes de financiamiento: Fuente 11 “Ingresos corrientes”, en la cantidad de Sesenta y tres millones doscientos veintiocho  mil quetzales exactos (Q. 63,228,000.00); Fuente 21 “Ingresos tributarios IVA PAZ”, en la cantidad de S</w:t>
      </w:r>
      <w:r>
        <w:rPr>
          <w:rFonts w:ascii="Arial" w:eastAsia="Arial" w:hAnsi="Arial" w:cs="Arial"/>
          <w:color w:val="000000"/>
        </w:rPr>
        <w:t>iete millones doscientos cuarenta y seis  mil quetzales exactos (Q. 7,246,000.00); Fuente 29 “Otros recursos del tesoro con afectación específica”, en la cantidad de Diecinueve  millones noventa y seis mil quetzales exactos (Q. 19,096,000.00); Fuente 31 “I</w:t>
      </w:r>
      <w:r>
        <w:rPr>
          <w:rFonts w:ascii="Arial" w:eastAsia="Arial" w:hAnsi="Arial" w:cs="Arial"/>
          <w:color w:val="000000"/>
        </w:rPr>
        <w:t>ngresos propios”, en la cantidad de Diez millones Ochocientos cincuenta mil  quetzales exactos (Q. 10,850,000.00); Fuente 32 “Disminución de caja y bancos de ingresos propios”, en la cantidad de Siete millones doscientos tres mil  quetzales exactos (Q. 7,2</w:t>
      </w:r>
      <w:r>
        <w:rPr>
          <w:rFonts w:ascii="Arial" w:eastAsia="Arial" w:hAnsi="Arial" w:cs="Arial"/>
          <w:color w:val="000000"/>
        </w:rPr>
        <w:t>03,000.00); Fuente 61 “Donaciones externas”, en la cantidad de Trece millones quinientos cincuenta y seis mil  quetzales exactos (Q.13,556,000.00); Y Fuente 71 “Donaciones internas”, en la cantidad de Un millón ochocientos veintiún mil quetzales exactos (Q</w:t>
      </w:r>
      <w:r>
        <w:rPr>
          <w:rFonts w:ascii="Arial" w:eastAsia="Arial" w:hAnsi="Arial" w:cs="Arial"/>
          <w:color w:val="000000"/>
        </w:rPr>
        <w:t>. 1,821,000.00).</w:t>
      </w:r>
    </w:p>
    <w:p w14:paraId="549E8E90" w14:textId="77777777" w:rsidR="00037801" w:rsidRDefault="00037801">
      <w:pPr>
        <w:jc w:val="both"/>
        <w:rPr>
          <w:rFonts w:ascii="Arial" w:eastAsia="Arial" w:hAnsi="Arial" w:cs="Arial"/>
          <w:color w:val="000000"/>
        </w:rPr>
      </w:pPr>
    </w:p>
    <w:p w14:paraId="61D02006" w14:textId="77777777" w:rsidR="00037801" w:rsidRDefault="00037801">
      <w:pPr>
        <w:jc w:val="both"/>
        <w:rPr>
          <w:rFonts w:ascii="Arial" w:eastAsia="Arial" w:hAnsi="Arial" w:cs="Arial"/>
          <w:color w:val="000000"/>
        </w:rPr>
      </w:pPr>
    </w:p>
    <w:p w14:paraId="08696DBC" w14:textId="77777777" w:rsidR="00037801" w:rsidRDefault="00037801">
      <w:pPr>
        <w:jc w:val="both"/>
        <w:rPr>
          <w:rFonts w:ascii="Arial" w:eastAsia="Arial" w:hAnsi="Arial" w:cs="Arial"/>
          <w:color w:val="000000"/>
        </w:rPr>
      </w:pPr>
    </w:p>
    <w:p w14:paraId="4FA379D2" w14:textId="77777777" w:rsidR="00037801" w:rsidRDefault="008A2F21">
      <w:pPr>
        <w:spacing w:after="0"/>
        <w:jc w:val="center"/>
        <w:rPr>
          <w:rFonts w:ascii="Arial" w:eastAsia="Arial" w:hAnsi="Arial" w:cs="Arial"/>
          <w:color w:val="000000"/>
        </w:rPr>
      </w:pPr>
      <w:r>
        <w:rPr>
          <w:b/>
        </w:rPr>
        <w:t>Cuadro 1. Detalle de ingresos por tipo de fuente de ingresos</w:t>
      </w:r>
    </w:p>
    <w:tbl>
      <w:tblPr>
        <w:tblStyle w:val="Tabladelista4-nfasis51"/>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0"/>
        <w:gridCol w:w="5784"/>
        <w:gridCol w:w="2415"/>
      </w:tblGrid>
      <w:tr w:rsidR="00037801" w14:paraId="1C17AA4F" w14:textId="77777777" w:rsidTr="00037801">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6374" w:type="dxa"/>
            <w:gridSpan w:val="2"/>
            <w:shd w:val="clear" w:color="auto" w:fill="D9E2F3" w:themeFill="accent5" w:themeFillTint="33"/>
          </w:tcPr>
          <w:p w14:paraId="4D8553CA" w14:textId="77777777" w:rsidR="00037801" w:rsidRDefault="008A2F21">
            <w:pPr>
              <w:spacing w:after="0" w:line="240" w:lineRule="auto"/>
              <w:jc w:val="center"/>
              <w:rPr>
                <w:color w:val="000000"/>
              </w:rPr>
            </w:pPr>
            <w:r>
              <w:rPr>
                <w:rFonts w:ascii="Calibri" w:eastAsia="Calibri" w:hAnsi="Calibri" w:cs="Calibri"/>
                <w:color w:val="000000"/>
              </w:rPr>
              <w:t>CONCEPTO</w:t>
            </w:r>
          </w:p>
        </w:tc>
        <w:tc>
          <w:tcPr>
            <w:tcW w:w="2415" w:type="dxa"/>
            <w:shd w:val="clear" w:color="auto" w:fill="D9E2F3" w:themeFill="accent5" w:themeFillTint="33"/>
          </w:tcPr>
          <w:p w14:paraId="0EEC58CF"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color w:val="000000"/>
              </w:rPr>
            </w:pPr>
            <w:r>
              <w:rPr>
                <w:rFonts w:ascii="Calibri" w:eastAsia="Calibri" w:hAnsi="Calibri" w:cs="Calibri"/>
                <w:color w:val="000000"/>
              </w:rPr>
              <w:t>APROBADO INICIAL</w:t>
            </w:r>
          </w:p>
        </w:tc>
      </w:tr>
      <w:tr w:rsidR="00037801" w14:paraId="0879A4A6" w14:textId="77777777" w:rsidTr="00037801">
        <w:trPr>
          <w:trHeight w:val="161"/>
        </w:trPr>
        <w:tc>
          <w:tcPr>
            <w:cnfStyle w:val="001000000000" w:firstRow="0" w:lastRow="0" w:firstColumn="1" w:lastColumn="0" w:oddVBand="0" w:evenVBand="0" w:oddHBand="0" w:evenHBand="0" w:firstRowFirstColumn="0" w:firstRowLastColumn="0" w:lastRowFirstColumn="0" w:lastRowLastColumn="0"/>
            <w:tcW w:w="590" w:type="dxa"/>
          </w:tcPr>
          <w:p w14:paraId="52ED5983" w14:textId="77777777" w:rsidR="00037801" w:rsidRDefault="008A2F21">
            <w:pPr>
              <w:spacing w:after="0" w:line="240" w:lineRule="auto"/>
              <w:jc w:val="center"/>
              <w:rPr>
                <w:rFonts w:ascii="Arial" w:eastAsia="Arial" w:hAnsi="Arial" w:cs="Arial"/>
                <w:color w:val="002060"/>
              </w:rPr>
            </w:pPr>
            <w:r>
              <w:rPr>
                <w:rFonts w:ascii="Arial" w:eastAsia="Arial" w:hAnsi="Arial" w:cs="Arial"/>
                <w:color w:val="002060"/>
              </w:rPr>
              <w:t>11</w:t>
            </w:r>
          </w:p>
        </w:tc>
        <w:tc>
          <w:tcPr>
            <w:tcW w:w="5784" w:type="dxa"/>
          </w:tcPr>
          <w:p w14:paraId="768FD4FF" w14:textId="77777777" w:rsidR="00037801" w:rsidRDefault="008A2F21">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2060"/>
              </w:rPr>
            </w:pPr>
            <w:r>
              <w:rPr>
                <w:rFonts w:ascii="Arial" w:eastAsia="Arial" w:hAnsi="Arial" w:cs="Arial"/>
                <w:color w:val="002060"/>
              </w:rPr>
              <w:t>INGRESOS CORRIENTES</w:t>
            </w:r>
          </w:p>
        </w:tc>
        <w:tc>
          <w:tcPr>
            <w:tcW w:w="2415" w:type="dxa"/>
          </w:tcPr>
          <w:p w14:paraId="06EB35BF"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2060"/>
              </w:rPr>
            </w:pPr>
            <w:r>
              <w:rPr>
                <w:rFonts w:ascii="Arial" w:eastAsia="Arial" w:hAnsi="Arial" w:cs="Arial"/>
                <w:color w:val="002060"/>
              </w:rPr>
              <w:t>Q63,228,000.00</w:t>
            </w:r>
          </w:p>
        </w:tc>
      </w:tr>
      <w:tr w:rsidR="00037801" w14:paraId="64F063C7" w14:textId="77777777" w:rsidTr="00037801">
        <w:trPr>
          <w:trHeight w:val="264"/>
        </w:trPr>
        <w:tc>
          <w:tcPr>
            <w:cnfStyle w:val="001000000000" w:firstRow="0" w:lastRow="0" w:firstColumn="1" w:lastColumn="0" w:oddVBand="0" w:evenVBand="0" w:oddHBand="0" w:evenHBand="0" w:firstRowFirstColumn="0" w:firstRowLastColumn="0" w:lastRowFirstColumn="0" w:lastRowLastColumn="0"/>
            <w:tcW w:w="590" w:type="dxa"/>
            <w:shd w:val="clear" w:color="auto" w:fill="D9E2F3" w:themeFill="accent5" w:themeFillTint="33"/>
          </w:tcPr>
          <w:p w14:paraId="3DAE39FD" w14:textId="77777777" w:rsidR="00037801" w:rsidRDefault="008A2F21">
            <w:pPr>
              <w:spacing w:after="0" w:line="240" w:lineRule="auto"/>
              <w:jc w:val="center"/>
              <w:rPr>
                <w:rFonts w:ascii="Arial" w:eastAsia="Arial" w:hAnsi="Arial" w:cs="Arial"/>
                <w:color w:val="002060"/>
              </w:rPr>
            </w:pPr>
            <w:r>
              <w:rPr>
                <w:rFonts w:ascii="Arial" w:eastAsia="Arial" w:hAnsi="Arial" w:cs="Arial"/>
                <w:color w:val="002060"/>
              </w:rPr>
              <w:t>21</w:t>
            </w:r>
          </w:p>
        </w:tc>
        <w:tc>
          <w:tcPr>
            <w:tcW w:w="5784" w:type="dxa"/>
            <w:shd w:val="clear" w:color="auto" w:fill="D9E2F3" w:themeFill="accent5" w:themeFillTint="33"/>
          </w:tcPr>
          <w:p w14:paraId="5FF375E6" w14:textId="77777777" w:rsidR="00037801" w:rsidRDefault="008A2F21">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2060"/>
              </w:rPr>
            </w:pPr>
            <w:r>
              <w:rPr>
                <w:rFonts w:ascii="Arial" w:eastAsia="Arial" w:hAnsi="Arial" w:cs="Arial"/>
                <w:color w:val="002060"/>
              </w:rPr>
              <w:t>INGRESOS TRIBUTARIOS IVA PAZ</w:t>
            </w:r>
          </w:p>
        </w:tc>
        <w:tc>
          <w:tcPr>
            <w:tcW w:w="2415" w:type="dxa"/>
            <w:shd w:val="clear" w:color="auto" w:fill="D9E2F3" w:themeFill="accent5" w:themeFillTint="33"/>
          </w:tcPr>
          <w:p w14:paraId="19FEF457"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2060"/>
              </w:rPr>
            </w:pPr>
            <w:r>
              <w:rPr>
                <w:rFonts w:ascii="Arial" w:eastAsia="Arial" w:hAnsi="Arial" w:cs="Arial"/>
                <w:color w:val="002060"/>
              </w:rPr>
              <w:t>Q 7,246,000.00</w:t>
            </w:r>
          </w:p>
        </w:tc>
      </w:tr>
      <w:tr w:rsidR="00037801" w14:paraId="53642CFF" w14:textId="77777777" w:rsidTr="00037801">
        <w:trPr>
          <w:trHeight w:val="254"/>
        </w:trPr>
        <w:tc>
          <w:tcPr>
            <w:cnfStyle w:val="001000000000" w:firstRow="0" w:lastRow="0" w:firstColumn="1" w:lastColumn="0" w:oddVBand="0" w:evenVBand="0" w:oddHBand="0" w:evenHBand="0" w:firstRowFirstColumn="0" w:firstRowLastColumn="0" w:lastRowFirstColumn="0" w:lastRowLastColumn="0"/>
            <w:tcW w:w="590" w:type="dxa"/>
          </w:tcPr>
          <w:p w14:paraId="7530AFA4" w14:textId="77777777" w:rsidR="00037801" w:rsidRDefault="008A2F21">
            <w:pPr>
              <w:spacing w:after="0" w:line="240" w:lineRule="auto"/>
              <w:jc w:val="center"/>
              <w:rPr>
                <w:rFonts w:ascii="Arial" w:eastAsia="Arial" w:hAnsi="Arial" w:cs="Arial"/>
                <w:color w:val="002060"/>
              </w:rPr>
            </w:pPr>
            <w:r>
              <w:rPr>
                <w:rFonts w:ascii="Arial" w:eastAsia="Arial" w:hAnsi="Arial" w:cs="Arial"/>
                <w:color w:val="002060"/>
              </w:rPr>
              <w:t>29</w:t>
            </w:r>
          </w:p>
        </w:tc>
        <w:tc>
          <w:tcPr>
            <w:tcW w:w="5784" w:type="dxa"/>
          </w:tcPr>
          <w:p w14:paraId="67CF2B6D" w14:textId="77777777" w:rsidR="00037801" w:rsidRDefault="008A2F21">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2060"/>
              </w:rPr>
            </w:pPr>
            <w:r>
              <w:rPr>
                <w:rFonts w:ascii="Arial" w:eastAsia="Arial" w:hAnsi="Arial" w:cs="Arial"/>
                <w:color w:val="002060"/>
              </w:rPr>
              <w:t xml:space="preserve">OTROS RECURSOS DEL TESORO CON AFECTACIÓN </w:t>
            </w:r>
            <w:r>
              <w:rPr>
                <w:rFonts w:ascii="Arial" w:eastAsia="Arial" w:hAnsi="Arial" w:cs="Arial"/>
                <w:color w:val="002060"/>
              </w:rPr>
              <w:t>ESPECIFICA</w:t>
            </w:r>
          </w:p>
        </w:tc>
        <w:tc>
          <w:tcPr>
            <w:tcW w:w="2415" w:type="dxa"/>
          </w:tcPr>
          <w:p w14:paraId="11C1D063"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2060"/>
              </w:rPr>
            </w:pPr>
            <w:r>
              <w:rPr>
                <w:rFonts w:ascii="Arial" w:eastAsia="Arial" w:hAnsi="Arial" w:cs="Arial"/>
                <w:color w:val="002060"/>
              </w:rPr>
              <w:t>Q19,096,000.00</w:t>
            </w:r>
          </w:p>
        </w:tc>
      </w:tr>
      <w:tr w:rsidR="00037801" w14:paraId="3BE51E43" w14:textId="77777777" w:rsidTr="00037801">
        <w:trPr>
          <w:trHeight w:val="258"/>
        </w:trPr>
        <w:tc>
          <w:tcPr>
            <w:cnfStyle w:val="001000000000" w:firstRow="0" w:lastRow="0" w:firstColumn="1" w:lastColumn="0" w:oddVBand="0" w:evenVBand="0" w:oddHBand="0" w:evenHBand="0" w:firstRowFirstColumn="0" w:firstRowLastColumn="0" w:lastRowFirstColumn="0" w:lastRowLastColumn="0"/>
            <w:tcW w:w="590" w:type="dxa"/>
            <w:shd w:val="clear" w:color="auto" w:fill="D9E2F3" w:themeFill="accent5" w:themeFillTint="33"/>
          </w:tcPr>
          <w:p w14:paraId="451F13F8" w14:textId="77777777" w:rsidR="00037801" w:rsidRDefault="008A2F21">
            <w:pPr>
              <w:spacing w:after="0" w:line="240" w:lineRule="auto"/>
              <w:jc w:val="center"/>
              <w:rPr>
                <w:rFonts w:ascii="Arial" w:eastAsia="Arial" w:hAnsi="Arial" w:cs="Arial"/>
                <w:color w:val="002060"/>
              </w:rPr>
            </w:pPr>
            <w:r>
              <w:rPr>
                <w:rFonts w:ascii="Arial" w:eastAsia="Arial" w:hAnsi="Arial" w:cs="Arial"/>
                <w:color w:val="002060"/>
              </w:rPr>
              <w:t>31</w:t>
            </w:r>
          </w:p>
        </w:tc>
        <w:tc>
          <w:tcPr>
            <w:tcW w:w="5784" w:type="dxa"/>
            <w:shd w:val="clear" w:color="auto" w:fill="D9E2F3" w:themeFill="accent5" w:themeFillTint="33"/>
          </w:tcPr>
          <w:p w14:paraId="544DE90F" w14:textId="77777777" w:rsidR="00037801" w:rsidRDefault="008A2F21">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2060"/>
              </w:rPr>
            </w:pPr>
            <w:r>
              <w:rPr>
                <w:rFonts w:ascii="Arial" w:eastAsia="Arial" w:hAnsi="Arial" w:cs="Arial"/>
                <w:color w:val="002060"/>
              </w:rPr>
              <w:t>INGRESOS PROPIOS</w:t>
            </w:r>
          </w:p>
        </w:tc>
        <w:tc>
          <w:tcPr>
            <w:tcW w:w="2415" w:type="dxa"/>
            <w:shd w:val="clear" w:color="auto" w:fill="D9E2F3" w:themeFill="accent5" w:themeFillTint="33"/>
          </w:tcPr>
          <w:p w14:paraId="4BF2C7BB"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2060"/>
              </w:rPr>
            </w:pPr>
            <w:r>
              <w:rPr>
                <w:rFonts w:ascii="Arial" w:eastAsia="Arial" w:hAnsi="Arial" w:cs="Arial"/>
                <w:color w:val="002060"/>
              </w:rPr>
              <w:t>Q10,850,000.00</w:t>
            </w:r>
          </w:p>
        </w:tc>
      </w:tr>
      <w:tr w:rsidR="00037801" w14:paraId="337565BA" w14:textId="77777777" w:rsidTr="00037801">
        <w:trPr>
          <w:trHeight w:val="276"/>
        </w:trPr>
        <w:tc>
          <w:tcPr>
            <w:cnfStyle w:val="001000000000" w:firstRow="0" w:lastRow="0" w:firstColumn="1" w:lastColumn="0" w:oddVBand="0" w:evenVBand="0" w:oddHBand="0" w:evenHBand="0" w:firstRowFirstColumn="0" w:firstRowLastColumn="0" w:lastRowFirstColumn="0" w:lastRowLastColumn="0"/>
            <w:tcW w:w="590" w:type="dxa"/>
          </w:tcPr>
          <w:p w14:paraId="5FC6B533" w14:textId="77777777" w:rsidR="00037801" w:rsidRDefault="008A2F21">
            <w:pPr>
              <w:spacing w:after="0" w:line="240" w:lineRule="auto"/>
              <w:jc w:val="center"/>
              <w:rPr>
                <w:rFonts w:ascii="Arial" w:eastAsia="Arial" w:hAnsi="Arial" w:cs="Arial"/>
                <w:color w:val="002060"/>
              </w:rPr>
            </w:pPr>
            <w:r>
              <w:rPr>
                <w:rFonts w:ascii="Arial" w:eastAsia="Arial" w:hAnsi="Arial" w:cs="Arial"/>
                <w:color w:val="002060"/>
              </w:rPr>
              <w:t>32</w:t>
            </w:r>
          </w:p>
        </w:tc>
        <w:tc>
          <w:tcPr>
            <w:tcW w:w="5784" w:type="dxa"/>
          </w:tcPr>
          <w:p w14:paraId="65223C98" w14:textId="77777777" w:rsidR="00037801" w:rsidRDefault="008A2F21">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2060"/>
              </w:rPr>
            </w:pPr>
            <w:r>
              <w:rPr>
                <w:rFonts w:ascii="Arial" w:eastAsia="Arial" w:hAnsi="Arial" w:cs="Arial"/>
                <w:color w:val="002060"/>
              </w:rPr>
              <w:t>DISMINUCIÓN DE CAJA Y BANCOS DE INGRESOS PROPIOS</w:t>
            </w:r>
          </w:p>
        </w:tc>
        <w:tc>
          <w:tcPr>
            <w:tcW w:w="2415" w:type="dxa"/>
          </w:tcPr>
          <w:p w14:paraId="6D7B6F9A"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2060"/>
              </w:rPr>
            </w:pPr>
            <w:r>
              <w:rPr>
                <w:rFonts w:ascii="Arial" w:eastAsia="Arial" w:hAnsi="Arial" w:cs="Arial"/>
                <w:color w:val="002060"/>
              </w:rPr>
              <w:t>Q 7,203,000.00</w:t>
            </w:r>
          </w:p>
        </w:tc>
      </w:tr>
      <w:tr w:rsidR="00037801" w14:paraId="697DD2C8" w14:textId="77777777" w:rsidTr="00037801">
        <w:trPr>
          <w:trHeight w:val="252"/>
        </w:trPr>
        <w:tc>
          <w:tcPr>
            <w:cnfStyle w:val="001000000000" w:firstRow="0" w:lastRow="0" w:firstColumn="1" w:lastColumn="0" w:oddVBand="0" w:evenVBand="0" w:oddHBand="0" w:evenHBand="0" w:firstRowFirstColumn="0" w:firstRowLastColumn="0" w:lastRowFirstColumn="0" w:lastRowLastColumn="0"/>
            <w:tcW w:w="590" w:type="dxa"/>
            <w:shd w:val="clear" w:color="auto" w:fill="D9E2F3" w:themeFill="accent5" w:themeFillTint="33"/>
          </w:tcPr>
          <w:p w14:paraId="39CC50EF" w14:textId="77777777" w:rsidR="00037801" w:rsidRDefault="008A2F21">
            <w:pPr>
              <w:spacing w:after="0" w:line="240" w:lineRule="auto"/>
              <w:jc w:val="center"/>
              <w:rPr>
                <w:rFonts w:ascii="Arial" w:eastAsia="Arial" w:hAnsi="Arial" w:cs="Arial"/>
                <w:color w:val="002060"/>
              </w:rPr>
            </w:pPr>
            <w:r>
              <w:rPr>
                <w:rFonts w:ascii="Arial" w:eastAsia="Arial" w:hAnsi="Arial" w:cs="Arial"/>
                <w:color w:val="002060"/>
              </w:rPr>
              <w:t>61</w:t>
            </w:r>
          </w:p>
        </w:tc>
        <w:tc>
          <w:tcPr>
            <w:tcW w:w="5784" w:type="dxa"/>
            <w:shd w:val="clear" w:color="auto" w:fill="D9E2F3" w:themeFill="accent5" w:themeFillTint="33"/>
          </w:tcPr>
          <w:p w14:paraId="6E49BBC9" w14:textId="77777777" w:rsidR="00037801" w:rsidRDefault="008A2F21">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2060"/>
              </w:rPr>
            </w:pPr>
            <w:r>
              <w:rPr>
                <w:rFonts w:ascii="Arial" w:eastAsia="Arial" w:hAnsi="Arial" w:cs="Arial"/>
                <w:color w:val="002060"/>
              </w:rPr>
              <w:t>DONACIONES EXTERNAS</w:t>
            </w:r>
          </w:p>
        </w:tc>
        <w:tc>
          <w:tcPr>
            <w:tcW w:w="2415" w:type="dxa"/>
            <w:shd w:val="clear" w:color="auto" w:fill="D9E2F3" w:themeFill="accent5" w:themeFillTint="33"/>
          </w:tcPr>
          <w:p w14:paraId="1DB5FB7E"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2060"/>
              </w:rPr>
            </w:pPr>
            <w:r>
              <w:rPr>
                <w:rFonts w:ascii="Arial" w:eastAsia="Arial" w:hAnsi="Arial" w:cs="Arial"/>
                <w:color w:val="002060"/>
              </w:rPr>
              <w:t>Q13,556,000.00</w:t>
            </w:r>
          </w:p>
        </w:tc>
      </w:tr>
      <w:tr w:rsidR="00037801" w14:paraId="07DA7C89" w14:textId="77777777" w:rsidTr="00037801">
        <w:trPr>
          <w:trHeight w:val="270"/>
        </w:trPr>
        <w:tc>
          <w:tcPr>
            <w:cnfStyle w:val="001000000000" w:firstRow="0" w:lastRow="0" w:firstColumn="1" w:lastColumn="0" w:oddVBand="0" w:evenVBand="0" w:oddHBand="0" w:evenHBand="0" w:firstRowFirstColumn="0" w:firstRowLastColumn="0" w:lastRowFirstColumn="0" w:lastRowLastColumn="0"/>
            <w:tcW w:w="590" w:type="dxa"/>
          </w:tcPr>
          <w:p w14:paraId="1B0C43D6" w14:textId="77777777" w:rsidR="00037801" w:rsidRDefault="008A2F21">
            <w:pPr>
              <w:spacing w:after="0" w:line="240" w:lineRule="auto"/>
              <w:jc w:val="center"/>
              <w:rPr>
                <w:rFonts w:ascii="Arial" w:eastAsia="Arial" w:hAnsi="Arial" w:cs="Arial"/>
                <w:color w:val="002060"/>
              </w:rPr>
            </w:pPr>
            <w:r>
              <w:rPr>
                <w:rFonts w:ascii="Arial" w:eastAsia="Arial" w:hAnsi="Arial" w:cs="Arial"/>
                <w:color w:val="002060"/>
              </w:rPr>
              <w:t>71</w:t>
            </w:r>
          </w:p>
        </w:tc>
        <w:tc>
          <w:tcPr>
            <w:tcW w:w="5784" w:type="dxa"/>
          </w:tcPr>
          <w:p w14:paraId="409321EA" w14:textId="77777777" w:rsidR="00037801" w:rsidRDefault="008A2F21">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2060"/>
              </w:rPr>
            </w:pPr>
            <w:r>
              <w:rPr>
                <w:rFonts w:ascii="Arial" w:eastAsia="Arial" w:hAnsi="Arial" w:cs="Arial"/>
                <w:color w:val="002060"/>
              </w:rPr>
              <w:t>DONACIONES INTERNAS</w:t>
            </w:r>
          </w:p>
        </w:tc>
        <w:tc>
          <w:tcPr>
            <w:tcW w:w="2415" w:type="dxa"/>
          </w:tcPr>
          <w:p w14:paraId="6788D82F"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2060"/>
              </w:rPr>
            </w:pPr>
            <w:r>
              <w:rPr>
                <w:rFonts w:ascii="Arial" w:eastAsia="Arial" w:hAnsi="Arial" w:cs="Arial"/>
                <w:color w:val="002060"/>
              </w:rPr>
              <w:t>Q 1,821,000.00</w:t>
            </w:r>
          </w:p>
        </w:tc>
      </w:tr>
      <w:tr w:rsidR="00037801" w14:paraId="12B211BE" w14:textId="77777777" w:rsidTr="00037801">
        <w:trPr>
          <w:trHeight w:val="315"/>
        </w:trPr>
        <w:tc>
          <w:tcPr>
            <w:cnfStyle w:val="001000000000" w:firstRow="0" w:lastRow="0" w:firstColumn="1" w:lastColumn="0" w:oddVBand="0" w:evenVBand="0" w:oddHBand="0" w:evenHBand="0" w:firstRowFirstColumn="0" w:firstRowLastColumn="0" w:lastRowFirstColumn="0" w:lastRowLastColumn="0"/>
            <w:tcW w:w="6374" w:type="dxa"/>
            <w:gridSpan w:val="2"/>
            <w:shd w:val="clear" w:color="auto" w:fill="D9E2F3" w:themeFill="accent5" w:themeFillTint="33"/>
          </w:tcPr>
          <w:p w14:paraId="63E8581A" w14:textId="77777777" w:rsidR="00037801" w:rsidRDefault="008A2F21">
            <w:pPr>
              <w:spacing w:after="0" w:line="240" w:lineRule="auto"/>
              <w:jc w:val="center"/>
              <w:rPr>
                <w:rFonts w:ascii="Arial" w:eastAsia="Arial" w:hAnsi="Arial" w:cs="Arial"/>
                <w:b w:val="0"/>
                <w:color w:val="002060"/>
              </w:rPr>
            </w:pPr>
            <w:r>
              <w:rPr>
                <w:rFonts w:ascii="Arial" w:eastAsia="Arial" w:hAnsi="Arial" w:cs="Arial"/>
                <w:color w:val="002060"/>
              </w:rPr>
              <w:t>TOTAL, ASIGNADO</w:t>
            </w:r>
          </w:p>
        </w:tc>
        <w:tc>
          <w:tcPr>
            <w:tcW w:w="2415" w:type="dxa"/>
            <w:shd w:val="clear" w:color="auto" w:fill="D9E2F3" w:themeFill="accent5" w:themeFillTint="33"/>
          </w:tcPr>
          <w:p w14:paraId="6388D075"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2060"/>
              </w:rPr>
            </w:pPr>
            <w:r>
              <w:rPr>
                <w:rFonts w:ascii="Arial" w:eastAsia="Arial" w:hAnsi="Arial" w:cs="Arial"/>
                <w:b/>
                <w:color w:val="002060"/>
              </w:rPr>
              <w:t>Q123,000,000.00</w:t>
            </w:r>
          </w:p>
        </w:tc>
      </w:tr>
    </w:tbl>
    <w:p w14:paraId="545F5574" w14:textId="77777777" w:rsidR="00037801" w:rsidRDefault="008A2F21">
      <w:pPr>
        <w:jc w:val="center"/>
        <w:rPr>
          <w:rFonts w:ascii="Arial" w:eastAsia="Arial" w:hAnsi="Arial" w:cs="Arial"/>
          <w:color w:val="1F9B19"/>
          <w:sz w:val="14"/>
          <w:szCs w:val="14"/>
        </w:rPr>
      </w:pPr>
      <w:r>
        <w:rPr>
          <w:rFonts w:ascii="Arial" w:eastAsia="Arial" w:hAnsi="Arial" w:cs="Arial"/>
          <w:color w:val="002060"/>
          <w:sz w:val="14"/>
          <w:szCs w:val="14"/>
        </w:rPr>
        <w:t xml:space="preserve">Fuente: </w:t>
      </w:r>
      <w:r>
        <w:rPr>
          <w:rFonts w:ascii="Arial" w:eastAsia="Arial" w:hAnsi="Arial" w:cs="Arial"/>
          <w:color w:val="002060"/>
          <w:sz w:val="14"/>
          <w:szCs w:val="14"/>
        </w:rPr>
        <w:t>Sistema de Contabilidad Integrado Gubernamental –SICOIN</w:t>
      </w:r>
      <w:r>
        <w:rPr>
          <w:rFonts w:ascii="Arial" w:eastAsia="Arial" w:hAnsi="Arial" w:cs="Arial"/>
          <w:color w:val="1F9B19"/>
          <w:sz w:val="14"/>
          <w:szCs w:val="14"/>
        </w:rPr>
        <w:t>-</w:t>
      </w:r>
    </w:p>
    <w:p w14:paraId="685E1C27" w14:textId="77777777" w:rsidR="00037801" w:rsidRDefault="008A2F21">
      <w:pPr>
        <w:jc w:val="center"/>
        <w:rPr>
          <w:rFonts w:ascii="Arial" w:eastAsia="Arial" w:hAnsi="Arial" w:cs="Arial"/>
          <w:b/>
        </w:rPr>
      </w:pPr>
      <w:r>
        <w:rPr>
          <w:rFonts w:ascii="Arial" w:eastAsia="Arial" w:hAnsi="Arial" w:cs="Arial"/>
          <w:b/>
        </w:rPr>
        <w:t>MODIFICACIONES PRESUPUESTARIAS</w:t>
      </w:r>
    </w:p>
    <w:p w14:paraId="653DBF91" w14:textId="77777777" w:rsidR="00B24880" w:rsidRDefault="008A2F21" w:rsidP="00B24880">
      <w:pPr>
        <w:jc w:val="both"/>
        <w:rPr>
          <w:rFonts w:ascii="Arial" w:eastAsia="Arial" w:hAnsi="Arial" w:cs="Arial"/>
        </w:rPr>
      </w:pPr>
      <w:r>
        <w:rPr>
          <w:rFonts w:ascii="Arial" w:eastAsia="Arial" w:hAnsi="Arial" w:cs="Arial"/>
        </w:rPr>
        <w:t>Durante el cuatrimestre comprendido de: enero a: abril, se han realizado las siguientes modificaciones presupuestarias:</w:t>
      </w:r>
    </w:p>
    <w:p w14:paraId="0C5D1027" w14:textId="3A6C3BC5" w:rsidR="00037801" w:rsidRDefault="008A2F21" w:rsidP="00B24880">
      <w:pPr>
        <w:jc w:val="both"/>
        <w:rPr>
          <w:rFonts w:ascii="Arial" w:eastAsia="Arial" w:hAnsi="Arial" w:cs="Arial"/>
          <w:color w:val="1F9B19"/>
          <w:sz w:val="14"/>
          <w:szCs w:val="14"/>
        </w:rPr>
      </w:pPr>
      <w:r>
        <w:rPr>
          <w:b/>
        </w:rPr>
        <w:lastRenderedPageBreak/>
        <w:t xml:space="preserve">Cuadro 2. Modificaciones </w:t>
      </w:r>
      <w:r>
        <w:rPr>
          <w:b/>
        </w:rPr>
        <w:t>Presupuestarias Aprobadas en el 1er. Cuatrimestre 2021</w:t>
      </w:r>
      <w:r>
        <w:rPr>
          <w:rFonts w:ascii="Arial" w:eastAsia="Arial" w:hAnsi="Arial" w:cs="Arial"/>
          <w:b/>
        </w:rPr>
        <w:object w:dxaOrig="8823" w:dyaOrig="11595" w14:anchorId="222E82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2pt;height:580.05pt" o:ole="">
            <v:imagedata r:id="rId15" o:title=""/>
          </v:shape>
          <o:OLEObject Type="Embed" ProgID="Excel.Sheet.12" ShapeID="_x0000_i1025" DrawAspect="Content" ObjectID="_1683627620" r:id="rId16"/>
        </w:object>
      </w:r>
      <w:r>
        <w:rPr>
          <w:rFonts w:ascii="Arial" w:eastAsia="Arial" w:hAnsi="Arial" w:cs="Arial"/>
          <w:color w:val="002060"/>
          <w:sz w:val="14"/>
          <w:szCs w:val="14"/>
        </w:rPr>
        <w:t>Fuente: Sistema de Contabilidad Integrado Gubernamental –SICOIN</w:t>
      </w:r>
      <w:r>
        <w:rPr>
          <w:rFonts w:ascii="Arial" w:eastAsia="Arial" w:hAnsi="Arial" w:cs="Arial"/>
          <w:color w:val="1F9B19"/>
          <w:sz w:val="14"/>
          <w:szCs w:val="14"/>
        </w:rPr>
        <w:t>-</w:t>
      </w:r>
    </w:p>
    <w:p w14:paraId="6941726B" w14:textId="77777777" w:rsidR="00037801" w:rsidRDefault="00037801">
      <w:pPr>
        <w:jc w:val="both"/>
        <w:rPr>
          <w:rFonts w:ascii="Arial" w:eastAsia="Arial" w:hAnsi="Arial" w:cs="Arial"/>
          <w:color w:val="1F9B19"/>
          <w:sz w:val="14"/>
          <w:szCs w:val="14"/>
        </w:rPr>
      </w:pPr>
    </w:p>
    <w:p w14:paraId="47871130" w14:textId="77777777" w:rsidR="00037801" w:rsidRDefault="008A2F21">
      <w:pPr>
        <w:jc w:val="center"/>
        <w:rPr>
          <w:rFonts w:ascii="Arial" w:eastAsia="Arial" w:hAnsi="Arial" w:cs="Arial"/>
          <w:b/>
        </w:rPr>
      </w:pPr>
      <w:r>
        <w:rPr>
          <w:rFonts w:ascii="Arial" w:eastAsia="Arial" w:hAnsi="Arial" w:cs="Arial"/>
          <w:b/>
        </w:rPr>
        <w:lastRenderedPageBreak/>
        <w:t>PRESUPUESTO VIGENTE</w:t>
      </w:r>
    </w:p>
    <w:p w14:paraId="23AB2B77" w14:textId="77777777" w:rsidR="00037801" w:rsidRDefault="008A2F21">
      <w:pPr>
        <w:jc w:val="both"/>
        <w:rPr>
          <w:rFonts w:ascii="Arial" w:eastAsia="Arial" w:hAnsi="Arial" w:cs="Arial"/>
          <w:color w:val="000000"/>
        </w:rPr>
      </w:pPr>
      <w:r>
        <w:rPr>
          <w:rFonts w:ascii="Arial" w:eastAsia="Arial" w:hAnsi="Arial" w:cs="Arial"/>
          <w:color w:val="000000"/>
        </w:rPr>
        <w:t>Derivado de las modificaciones realizadas al presupuesto del CONAP, se cuenta con un pres</w:t>
      </w:r>
      <w:r>
        <w:rPr>
          <w:rFonts w:ascii="Arial" w:eastAsia="Arial" w:hAnsi="Arial" w:cs="Arial"/>
          <w:color w:val="000000"/>
        </w:rPr>
        <w:t>upuesto vigente de: CIENTO VEINTITRES MILLONES DE QUETZALES EXACTOS (Q. 123,000,000.00). Distribuido en las siguientes fuentes de financiamiento: Fuente 11 “Ingresos corrientes”, en la cantidad de Sesenta y cinco millones  setecientos noventa y seis  mil q</w:t>
      </w:r>
      <w:r>
        <w:rPr>
          <w:rFonts w:ascii="Arial" w:eastAsia="Arial" w:hAnsi="Arial" w:cs="Arial"/>
          <w:color w:val="000000"/>
        </w:rPr>
        <w:t>uetzales novecientos catorce quetzales exactos (Q. 65,796,914.00);  Fuente 12 “Disminución de caja y bancos de recursos del tesoro”, en la cantidad de un Dos millones setenta y tres mil setecientos cincuenta y cinco quetzales exactos (Q.2,073,755.00); Fuen</w:t>
      </w:r>
      <w:r>
        <w:rPr>
          <w:rFonts w:ascii="Arial" w:eastAsia="Arial" w:hAnsi="Arial" w:cs="Arial"/>
          <w:color w:val="000000"/>
        </w:rPr>
        <w:t>te 21 “Ingresos tributarios IVA PAZ”, en la cantidad de Cuatro millones seiscientos setenta y siete  mil ochenta y seis quetzales exactos (Q. 4,677,086.00); Fuente 29 “Otros recursos del tesoro con afectación específica”, en la cantidad de Diecinueve  mill</w:t>
      </w:r>
      <w:r>
        <w:rPr>
          <w:rFonts w:ascii="Arial" w:eastAsia="Arial" w:hAnsi="Arial" w:cs="Arial"/>
          <w:color w:val="000000"/>
        </w:rPr>
        <w:t>ones noventa y seis mil quetzales exactos (Q. 19,096,000.00); Fuente 31 “Ingresos propios”, en la cantidad de Ocho millones setecientos setenta y seis mil doscientos cuarenta y cinco  quetzales exactos (Q. 8,776,245.00); Fuente 32 “Disminución de caja y ba</w:t>
      </w:r>
      <w:r>
        <w:rPr>
          <w:rFonts w:ascii="Arial" w:eastAsia="Arial" w:hAnsi="Arial" w:cs="Arial"/>
          <w:color w:val="000000"/>
        </w:rPr>
        <w:t>ncos de ingresos propios”, en la cantidad de Seis millones seiscientos veintinueve mil doscientos cuarenta y cinco  quetzales exactos (Q. 6,629,245.00); Fuente 61 “Donaciones externas”, en la cantidad de Trece millones quinientos cincuenta y seis mil  quet</w:t>
      </w:r>
      <w:r>
        <w:rPr>
          <w:rFonts w:ascii="Arial" w:eastAsia="Arial" w:hAnsi="Arial" w:cs="Arial"/>
          <w:color w:val="000000"/>
        </w:rPr>
        <w:t>zales exactos (Q.13,556,000.00); Y Fuente 71 “Donaciones internas”, en la cantidad de Un millón ochocientos veintiún mil quetzales exactos (Q. 1,821,000.00).</w:t>
      </w:r>
    </w:p>
    <w:p w14:paraId="78AF4394" w14:textId="77777777" w:rsidR="00037801" w:rsidRDefault="008A2F21">
      <w:pPr>
        <w:jc w:val="center"/>
        <w:rPr>
          <w:b/>
        </w:rPr>
      </w:pPr>
      <w:r>
        <w:rPr>
          <w:b/>
        </w:rPr>
        <w:t xml:space="preserve">Cuadro 3. Detalle de ingresos por tipo de fuente de ingresos del presupuesto vigente </w:t>
      </w:r>
    </w:p>
    <w:p w14:paraId="76C06C50" w14:textId="77777777" w:rsidR="00037801" w:rsidRDefault="008A2F21">
      <w:pPr>
        <w:jc w:val="both"/>
        <w:rPr>
          <w:rFonts w:ascii="Arial" w:eastAsia="Arial" w:hAnsi="Arial" w:cs="Arial"/>
          <w:b/>
        </w:rPr>
      </w:pPr>
      <w:r>
        <w:rPr>
          <w:rFonts w:ascii="Arial" w:eastAsia="Arial" w:hAnsi="Arial" w:cs="Arial"/>
          <w:b/>
        </w:rPr>
        <w:object w:dxaOrig="8801" w:dyaOrig="4116" w14:anchorId="6D6159BE">
          <v:shape id="_x0000_i1026" type="#_x0000_t75" style="width:440.05pt;height:205.65pt" o:ole="">
            <v:imagedata r:id="rId17" o:title=""/>
          </v:shape>
          <o:OLEObject Type="Embed" ProgID="Excel.Sheet.12" ShapeID="_x0000_i1026" DrawAspect="Content" ObjectID="_1683627621" r:id="rId18"/>
        </w:object>
      </w:r>
    </w:p>
    <w:p w14:paraId="4F083A77" w14:textId="77777777" w:rsidR="00037801" w:rsidRDefault="008A2F21">
      <w:pPr>
        <w:spacing w:after="0"/>
        <w:jc w:val="center"/>
        <w:rPr>
          <w:rFonts w:ascii="Arial" w:eastAsia="Arial" w:hAnsi="Arial" w:cs="Arial"/>
          <w:color w:val="1F9B19"/>
          <w:sz w:val="14"/>
          <w:szCs w:val="14"/>
        </w:rPr>
      </w:pPr>
      <w:r>
        <w:rPr>
          <w:rFonts w:ascii="Arial" w:eastAsia="Arial" w:hAnsi="Arial" w:cs="Arial"/>
          <w:color w:val="002060"/>
          <w:sz w:val="14"/>
          <w:szCs w:val="14"/>
        </w:rPr>
        <w:t>Fuente: Sistema de Contabilidad Integrado Gubernamental –SICOIN</w:t>
      </w:r>
      <w:r>
        <w:rPr>
          <w:rFonts w:ascii="Arial" w:eastAsia="Arial" w:hAnsi="Arial" w:cs="Arial"/>
          <w:color w:val="1F9B19"/>
          <w:sz w:val="14"/>
          <w:szCs w:val="14"/>
        </w:rPr>
        <w:t>-</w:t>
      </w:r>
    </w:p>
    <w:p w14:paraId="09B7B562" w14:textId="77777777" w:rsidR="00037801" w:rsidRDefault="00037801">
      <w:pPr>
        <w:jc w:val="center"/>
        <w:rPr>
          <w:rFonts w:ascii="Arial" w:hAnsi="Arial" w:cs="Arial"/>
          <w:b/>
          <w:bCs/>
        </w:rPr>
      </w:pPr>
    </w:p>
    <w:p w14:paraId="67B63562" w14:textId="77777777" w:rsidR="00037801" w:rsidRDefault="008A2F21">
      <w:pPr>
        <w:jc w:val="center"/>
        <w:rPr>
          <w:rFonts w:ascii="Arial" w:hAnsi="Arial" w:cs="Arial"/>
          <w:b/>
          <w:bCs/>
        </w:rPr>
      </w:pPr>
      <w:r>
        <w:rPr>
          <w:rFonts w:ascii="Arial" w:hAnsi="Arial" w:cs="Arial"/>
          <w:b/>
          <w:bCs/>
        </w:rPr>
        <w:t>INGRESOS PROPIOS</w:t>
      </w:r>
    </w:p>
    <w:p w14:paraId="542AE710" w14:textId="77777777" w:rsidR="00037801" w:rsidRDefault="008A2F21">
      <w:pPr>
        <w:jc w:val="both"/>
        <w:rPr>
          <w:rFonts w:ascii="Arial" w:eastAsia="Arial" w:hAnsi="Arial" w:cs="Arial"/>
        </w:rPr>
      </w:pPr>
      <w:r>
        <w:rPr>
          <w:rFonts w:ascii="Arial" w:eastAsia="Arial" w:hAnsi="Arial" w:cs="Arial"/>
        </w:rPr>
        <w:t>Dentro del Presupuesto Institucional, se incluye la fuente de financiamiento 31 “Ingresos propios”, de la cual se tiene una asignación presupuestar</w:t>
      </w:r>
      <w:r>
        <w:rPr>
          <w:rFonts w:ascii="Arial" w:eastAsia="Arial" w:hAnsi="Arial" w:cs="Arial"/>
        </w:rPr>
        <w:t xml:space="preserve">ia actual por la cantidad de </w:t>
      </w:r>
      <w:r>
        <w:rPr>
          <w:rFonts w:ascii="Arial" w:eastAsia="Arial" w:hAnsi="Arial" w:cs="Arial"/>
          <w:i/>
        </w:rPr>
        <w:t>Ocho millones setecientos setenta y seis mil doscientos cuarenta y cinco quetzales exactos (Q. 8,776,245.00)</w:t>
      </w:r>
      <w:r>
        <w:rPr>
          <w:rFonts w:ascii="Arial" w:eastAsia="Arial" w:hAnsi="Arial" w:cs="Arial"/>
        </w:rPr>
        <w:t>, de los cuales se percibieron durante el Primer cuatrimestre del ejercicio fiscal 2021 de la siguiente manera:</w:t>
      </w:r>
    </w:p>
    <w:p w14:paraId="0CEF3153" w14:textId="77777777" w:rsidR="00037801" w:rsidRDefault="008A2F21">
      <w:pPr>
        <w:numPr>
          <w:ilvl w:val="0"/>
          <w:numId w:val="1"/>
        </w:numPr>
        <w:spacing w:after="0" w:line="240" w:lineRule="auto"/>
        <w:jc w:val="both"/>
        <w:rPr>
          <w:rFonts w:ascii="Arial" w:hAnsi="Arial" w:cs="Arial"/>
        </w:rPr>
      </w:pPr>
      <w:r>
        <w:rPr>
          <w:rFonts w:ascii="Arial" w:eastAsia="Arial" w:hAnsi="Arial" w:cs="Arial"/>
          <w:color w:val="000000"/>
        </w:rPr>
        <w:lastRenderedPageBreak/>
        <w:t>Parques</w:t>
      </w:r>
      <w:r>
        <w:rPr>
          <w:rFonts w:ascii="Arial" w:eastAsia="Arial" w:hAnsi="Arial" w:cs="Arial"/>
          <w:color w:val="000000"/>
        </w:rPr>
        <w:t xml:space="preserve"> Nacionales y Sitios Arqueológicos: Son los ingresos que se perciben por concepto de ingreso a los Parques Nacionales (Parque Nacional Yaxhá-Nakum-Naranjo), en este rubro se generaron ingresos por un valor de: Trescientos dos mil ciento veinte quetzales ex</w:t>
      </w:r>
      <w:r>
        <w:rPr>
          <w:rFonts w:ascii="Arial" w:eastAsia="Arial" w:hAnsi="Arial" w:cs="Arial"/>
          <w:color w:val="000000"/>
        </w:rPr>
        <w:t>actos                       (Q. 302,120.00).</w:t>
      </w:r>
    </w:p>
    <w:p w14:paraId="4F43EED4" w14:textId="77777777" w:rsidR="00037801" w:rsidRDefault="008A2F21">
      <w:pPr>
        <w:numPr>
          <w:ilvl w:val="0"/>
          <w:numId w:val="1"/>
        </w:numPr>
        <w:spacing w:after="0" w:line="240" w:lineRule="auto"/>
        <w:jc w:val="both"/>
        <w:rPr>
          <w:rFonts w:ascii="Arial" w:hAnsi="Arial" w:cs="Arial"/>
        </w:rPr>
      </w:pPr>
      <w:r>
        <w:rPr>
          <w:rFonts w:ascii="Arial" w:eastAsia="Arial" w:hAnsi="Arial" w:cs="Arial"/>
          <w:color w:val="000000"/>
        </w:rPr>
        <w:t xml:space="preserve">Licencias y formularios varios CONAP (Decreto 4-89 y sus reformas Acuerdo Gubernativo 759-90 y Decreto 36-2004): Son los recursos provenientes de la emisión de Licencias de cacería, CITES, no CITES, de estos se </w:t>
      </w:r>
      <w:r>
        <w:rPr>
          <w:rFonts w:ascii="Arial" w:eastAsia="Arial" w:hAnsi="Arial" w:cs="Arial"/>
          <w:color w:val="000000"/>
        </w:rPr>
        <w:t>percibe un ingreso de: Dos millones seiscientos veintiún mil setecientos tres quetzales con cincuenta y tres centavos (Q.2,621,703.53).</w:t>
      </w:r>
    </w:p>
    <w:p w14:paraId="7C2E2543" w14:textId="77777777" w:rsidR="00037801" w:rsidRDefault="008A2F21">
      <w:pPr>
        <w:numPr>
          <w:ilvl w:val="0"/>
          <w:numId w:val="1"/>
        </w:numPr>
        <w:spacing w:after="0" w:line="240" w:lineRule="auto"/>
        <w:jc w:val="both"/>
        <w:rPr>
          <w:rFonts w:ascii="Arial" w:hAnsi="Arial" w:cs="Arial"/>
        </w:rPr>
      </w:pPr>
      <w:r>
        <w:rPr>
          <w:rFonts w:ascii="Arial" w:eastAsia="Arial" w:hAnsi="Arial" w:cs="Arial"/>
          <w:color w:val="000000"/>
        </w:rPr>
        <w:t>Monumento Natural Semuc-Champey, se perciben ingresos por un valor de: Setecientos setenta y un mil noventa quetzales ex</w:t>
      </w:r>
      <w:r>
        <w:rPr>
          <w:rFonts w:ascii="Arial" w:eastAsia="Arial" w:hAnsi="Arial" w:cs="Arial"/>
          <w:color w:val="000000"/>
        </w:rPr>
        <w:t xml:space="preserve">actos                                         (Q. 771,090.00), en concepto de visitas de turistas. </w:t>
      </w:r>
    </w:p>
    <w:p w14:paraId="11586AE9" w14:textId="77777777" w:rsidR="00037801" w:rsidRDefault="00037801">
      <w:pPr>
        <w:ind w:leftChars="136" w:left="658" w:hangingChars="163" w:hanging="359"/>
        <w:jc w:val="both"/>
        <w:rPr>
          <w:rFonts w:ascii="Arial" w:eastAsia="Arial" w:hAnsi="Arial" w:cs="Arial"/>
        </w:rPr>
      </w:pPr>
    </w:p>
    <w:p w14:paraId="080A31F5" w14:textId="77777777" w:rsidR="00037801" w:rsidRDefault="008A2F21">
      <w:pPr>
        <w:jc w:val="both"/>
        <w:rPr>
          <w:rFonts w:ascii="Arial" w:eastAsia="Arial" w:hAnsi="Arial" w:cs="Arial"/>
        </w:rPr>
      </w:pPr>
      <w:r>
        <w:rPr>
          <w:rFonts w:ascii="Arial" w:eastAsia="Arial" w:hAnsi="Arial" w:cs="Arial"/>
        </w:rPr>
        <w:t>Como punto adicional, cabe indicar que la recaudación de estos recursos se ha visto disminuida por la coyuntura nacional e internacional derivada de la pan</w:t>
      </w:r>
      <w:r>
        <w:rPr>
          <w:rFonts w:ascii="Arial" w:eastAsia="Arial" w:hAnsi="Arial" w:cs="Arial"/>
        </w:rPr>
        <w:t>demia del COVID-19, con incidencia directa sobre la afluencia del turismo nacional y extranjero, salidas e ingresos del país, así como del impacto en la producción de hidrocarburos y sus derivados a nivel mundial.</w:t>
      </w:r>
    </w:p>
    <w:p w14:paraId="0A2B3828" w14:textId="77777777" w:rsidR="00037801" w:rsidRDefault="008A2F21">
      <w:pPr>
        <w:jc w:val="center"/>
        <w:rPr>
          <w:rFonts w:ascii="Arial" w:hAnsi="Arial" w:cs="Arial"/>
          <w:b/>
        </w:rPr>
      </w:pPr>
      <w:r>
        <w:rPr>
          <w:rFonts w:ascii="Arial" w:hAnsi="Arial" w:cs="Arial"/>
          <w:b/>
        </w:rPr>
        <w:t>PROBLEMÁTICA EN RECAUDACIÓN</w:t>
      </w:r>
    </w:p>
    <w:p w14:paraId="37161A31" w14:textId="77777777" w:rsidR="00037801" w:rsidRDefault="008A2F21">
      <w:pPr>
        <w:jc w:val="both"/>
        <w:rPr>
          <w:rFonts w:ascii="Arial" w:eastAsia="Arial" w:hAnsi="Arial" w:cs="Arial"/>
        </w:rPr>
      </w:pPr>
      <w:r>
        <w:rPr>
          <w:rFonts w:ascii="Arial" w:eastAsia="Arial" w:hAnsi="Arial" w:cs="Arial"/>
        </w:rPr>
        <w:t xml:space="preserve">Cabe </w:t>
      </w:r>
      <w:r>
        <w:rPr>
          <w:rFonts w:ascii="Arial" w:eastAsia="Arial" w:hAnsi="Arial" w:cs="Arial"/>
        </w:rPr>
        <w:t>indicar también, que dentro de las asignaciones presupuestarias de este Consejo, corresponde la fuente de financiamiento 29 “Otros recursos del tesoro con afectación específica”, se encuentra integrada por el Organismo 0101 “Gobierno de la República de Gua</w:t>
      </w:r>
      <w:r>
        <w:rPr>
          <w:rFonts w:ascii="Arial" w:eastAsia="Arial" w:hAnsi="Arial" w:cs="Arial"/>
        </w:rPr>
        <w:t>temala”, distribuido en tres correlativos 0005 “Impuesto por salida del país por vía aérea”, 0006 “Impuesto por salida del país vía marítima” y 0011 “Regalías e hidrocarburos”, los cuales presentan limitaciones derivado de la baja recaudación tributaria, s</w:t>
      </w:r>
      <w:r>
        <w:rPr>
          <w:rFonts w:ascii="Arial" w:eastAsia="Arial" w:hAnsi="Arial" w:cs="Arial"/>
        </w:rPr>
        <w:t>obrecargando la ejecución en otras fuentes tributarias, adicionalmente a la coyuntura nacional e internacional que se vive a causa de la pandemia del COVID -19.</w:t>
      </w:r>
    </w:p>
    <w:p w14:paraId="65F7A476" w14:textId="77777777" w:rsidR="00037801" w:rsidRDefault="008A2F21">
      <w:pPr>
        <w:jc w:val="center"/>
        <w:rPr>
          <w:rFonts w:ascii="Arial" w:hAnsi="Arial" w:cs="Arial"/>
          <w:b/>
        </w:rPr>
      </w:pPr>
      <w:r>
        <w:rPr>
          <w:rFonts w:ascii="Arial" w:hAnsi="Arial" w:cs="Arial"/>
          <w:b/>
        </w:rPr>
        <w:t xml:space="preserve">Cuadro 4. Detalle de Ejecución fuente 29 </w:t>
      </w:r>
    </w:p>
    <w:p w14:paraId="686D3AD3" w14:textId="77777777" w:rsidR="00037801" w:rsidRDefault="008A2F21">
      <w:pPr>
        <w:jc w:val="both"/>
        <w:rPr>
          <w:rFonts w:ascii="Arial" w:eastAsia="Arial" w:hAnsi="Arial" w:cs="Arial"/>
          <w:color w:val="1F9B19"/>
          <w:sz w:val="14"/>
          <w:szCs w:val="14"/>
        </w:rPr>
      </w:pPr>
      <w:r>
        <w:rPr>
          <w:rFonts w:ascii="Arial" w:eastAsia="Arial" w:hAnsi="Arial" w:cs="Arial"/>
          <w:b/>
        </w:rPr>
        <w:object w:dxaOrig="8909" w:dyaOrig="2224" w14:anchorId="4ABCCF33">
          <v:shape id="_x0000_i1027" type="#_x0000_t75" style="width:445.25pt;height:111.15pt" o:ole="">
            <v:imagedata r:id="rId19" o:title=""/>
          </v:shape>
          <o:OLEObject Type="Embed" ProgID="Excel.Sheet.12" ShapeID="_x0000_i1027" DrawAspect="Content" ObjectID="_1683627622" r:id="rId20"/>
        </w:object>
      </w:r>
      <w:r>
        <w:rPr>
          <w:rFonts w:ascii="Arial" w:eastAsia="Arial" w:hAnsi="Arial" w:cs="Arial"/>
          <w:color w:val="002060"/>
          <w:sz w:val="14"/>
          <w:szCs w:val="14"/>
        </w:rPr>
        <w:t>Fuente: Sistema de Contabil</w:t>
      </w:r>
      <w:r>
        <w:rPr>
          <w:rFonts w:ascii="Arial" w:eastAsia="Arial" w:hAnsi="Arial" w:cs="Arial"/>
          <w:color w:val="002060"/>
          <w:sz w:val="14"/>
          <w:szCs w:val="14"/>
        </w:rPr>
        <w:t>idad Integrado Gubernamental –SICOIN</w:t>
      </w:r>
      <w:r>
        <w:rPr>
          <w:rFonts w:ascii="Arial" w:eastAsia="Arial" w:hAnsi="Arial" w:cs="Arial"/>
          <w:color w:val="1F9B19"/>
          <w:sz w:val="14"/>
          <w:szCs w:val="14"/>
        </w:rPr>
        <w:t>-</w:t>
      </w:r>
    </w:p>
    <w:p w14:paraId="4176A970" w14:textId="2CC27517" w:rsidR="00037801" w:rsidRDefault="00037801">
      <w:pPr>
        <w:jc w:val="both"/>
        <w:rPr>
          <w:rFonts w:ascii="Arial" w:eastAsia="Arial" w:hAnsi="Arial" w:cs="Arial"/>
          <w:b/>
        </w:rPr>
      </w:pPr>
    </w:p>
    <w:p w14:paraId="3B12CBFF" w14:textId="5B28CAE7" w:rsidR="00276D02" w:rsidRDefault="00276D02">
      <w:pPr>
        <w:jc w:val="both"/>
        <w:rPr>
          <w:rFonts w:ascii="Arial" w:eastAsia="Arial" w:hAnsi="Arial" w:cs="Arial"/>
          <w:b/>
        </w:rPr>
      </w:pPr>
    </w:p>
    <w:p w14:paraId="46FCF4E2" w14:textId="714B4A54" w:rsidR="00276D02" w:rsidRDefault="00276D02">
      <w:pPr>
        <w:jc w:val="both"/>
        <w:rPr>
          <w:rFonts w:ascii="Arial" w:eastAsia="Arial" w:hAnsi="Arial" w:cs="Arial"/>
          <w:b/>
        </w:rPr>
      </w:pPr>
    </w:p>
    <w:p w14:paraId="706F7C9D" w14:textId="77777777" w:rsidR="00276D02" w:rsidRDefault="00276D02">
      <w:pPr>
        <w:jc w:val="both"/>
        <w:rPr>
          <w:rFonts w:ascii="Arial" w:eastAsia="Arial" w:hAnsi="Arial" w:cs="Arial"/>
          <w:b/>
        </w:rPr>
      </w:pPr>
    </w:p>
    <w:p w14:paraId="004F000A" w14:textId="77777777" w:rsidR="00037801" w:rsidRDefault="008A2F21">
      <w:pPr>
        <w:jc w:val="center"/>
        <w:rPr>
          <w:rFonts w:ascii="Arial" w:eastAsia="Arial" w:hAnsi="Arial" w:cs="Arial"/>
          <w:b/>
        </w:rPr>
      </w:pPr>
      <w:r>
        <w:rPr>
          <w:rFonts w:ascii="Arial" w:eastAsia="Arial" w:hAnsi="Arial" w:cs="Arial"/>
          <w:b/>
        </w:rPr>
        <w:lastRenderedPageBreak/>
        <w:t>ANÁLISIS DE EJECUCIÓN PRESUPUESTARIA</w:t>
      </w:r>
    </w:p>
    <w:p w14:paraId="71C124A5" w14:textId="77777777" w:rsidR="00037801" w:rsidRDefault="008A2F21">
      <w:pPr>
        <w:numPr>
          <w:ilvl w:val="0"/>
          <w:numId w:val="2"/>
        </w:numPr>
        <w:spacing w:after="0" w:line="256" w:lineRule="auto"/>
        <w:ind w:left="720" w:hanging="360"/>
        <w:jc w:val="both"/>
        <w:rPr>
          <w:rFonts w:ascii="Arial" w:hAnsi="Arial" w:cs="Arial"/>
          <w:b/>
        </w:rPr>
      </w:pPr>
      <w:r>
        <w:rPr>
          <w:rFonts w:ascii="Arial" w:eastAsia="Arial" w:hAnsi="Arial" w:cs="Arial"/>
          <w:b/>
          <w:color w:val="000000"/>
        </w:rPr>
        <w:t xml:space="preserve">ANÁLISIS DE EGRESOS POR FUENTE DE FINANCIAMIENTO </w:t>
      </w:r>
    </w:p>
    <w:p w14:paraId="19A7C3CF" w14:textId="77777777" w:rsidR="00037801" w:rsidRDefault="00037801">
      <w:pPr>
        <w:jc w:val="both"/>
        <w:rPr>
          <w:rFonts w:ascii="Arial" w:eastAsia="Arial" w:hAnsi="Arial" w:cs="Arial"/>
          <w:b/>
        </w:rPr>
      </w:pPr>
    </w:p>
    <w:p w14:paraId="540F936C" w14:textId="77777777" w:rsidR="00037801" w:rsidRDefault="008A2F21">
      <w:pPr>
        <w:jc w:val="both"/>
        <w:rPr>
          <w:rFonts w:ascii="Arial" w:eastAsia="Arial" w:hAnsi="Arial" w:cs="Arial"/>
        </w:rPr>
      </w:pPr>
      <w:r>
        <w:rPr>
          <w:rFonts w:ascii="Arial" w:eastAsia="Arial" w:hAnsi="Arial" w:cs="Arial"/>
        </w:rPr>
        <w:t xml:space="preserve">La ejecución presupuestaria total al </w:t>
      </w:r>
      <w:r>
        <w:rPr>
          <w:rFonts w:ascii="Arial" w:eastAsia="Arial" w:hAnsi="Arial" w:cs="Arial"/>
        </w:rPr>
        <w:t>30</w:t>
      </w:r>
      <w:r>
        <w:rPr>
          <w:rFonts w:ascii="Arial" w:eastAsia="Arial" w:hAnsi="Arial" w:cs="Arial"/>
        </w:rPr>
        <w:t xml:space="preserve"> de abril  del año 2021, asciende al </w:t>
      </w:r>
      <w:r>
        <w:rPr>
          <w:rFonts w:ascii="Arial" w:eastAsia="Arial" w:hAnsi="Arial" w:cs="Arial"/>
        </w:rPr>
        <w:t>v</w:t>
      </w:r>
      <w:r>
        <w:rPr>
          <w:rFonts w:ascii="Arial" w:eastAsia="Arial" w:hAnsi="Arial" w:cs="Arial"/>
        </w:rPr>
        <w:t xml:space="preserve">einte punto cuarenta y ocho por ciento (20.48%) del presupuesto total del -CONAP-, distribuido de la siguiente forma: de la fuente de financiamiento 11 “Ingresos corrientes” tiene una ejecución del veintinueve punto treinta y dos   por ciento (29.32%), la </w:t>
      </w:r>
      <w:r>
        <w:rPr>
          <w:rFonts w:ascii="Arial" w:eastAsia="Arial" w:hAnsi="Arial" w:cs="Arial"/>
        </w:rPr>
        <w:t>fuente de financiamiento 12 “Disminución de Caja y Bancos de Recursos del Tesoro” un cero por ciento (0.00%); la fuente 21 “Ingresos tributarios IVA-PAZ”, una ejecución del cero  por ciento (0.00%), dentro de la fuente 29 “Otros recursos del tesoro con afe</w:t>
      </w:r>
      <w:r>
        <w:rPr>
          <w:rFonts w:ascii="Arial" w:eastAsia="Arial" w:hAnsi="Arial" w:cs="Arial"/>
        </w:rPr>
        <w:t xml:space="preserve">ctación específica”, una ejecución del doce punto ochenta y uno por ciento (12.81%), Fuente 31 “Ingresos propios”, una ejecución total trece punto cincuenta y cinco por ciento (13.55%), </w:t>
      </w:r>
      <w:r>
        <w:rPr>
          <w:rFonts w:ascii="Arial" w:eastAsia="Arial" w:hAnsi="Arial" w:cs="Arial"/>
        </w:rPr>
        <w:t>d</w:t>
      </w:r>
      <w:r>
        <w:rPr>
          <w:rFonts w:ascii="Arial" w:eastAsia="Arial" w:hAnsi="Arial" w:cs="Arial"/>
        </w:rPr>
        <w:t>entro de la fuente 32 “Disminución de caja y bancos de ingresos propi</w:t>
      </w:r>
      <w:r>
        <w:rPr>
          <w:rFonts w:ascii="Arial" w:eastAsia="Arial" w:hAnsi="Arial" w:cs="Arial"/>
        </w:rPr>
        <w:t>os” una ejecución  del diez punto sesenta y tres  por ciento (10.63%), en la fuente 61 “Donaciones externas”, trece punto setenta y siete por ciento (13.77%), fuente 71 “Donaciones internas”, con una ejecución del veintiuno punto catorce por ciento (21.14%</w:t>
      </w:r>
      <w:r>
        <w:rPr>
          <w:rFonts w:ascii="Arial" w:eastAsia="Arial" w:hAnsi="Arial" w:cs="Arial"/>
        </w:rPr>
        <w:t>).</w:t>
      </w:r>
    </w:p>
    <w:p w14:paraId="74976B0D" w14:textId="77777777" w:rsidR="00037801" w:rsidRDefault="008A2F21">
      <w:pPr>
        <w:numPr>
          <w:ilvl w:val="0"/>
          <w:numId w:val="3"/>
        </w:numPr>
        <w:spacing w:after="0" w:line="256" w:lineRule="auto"/>
        <w:ind w:left="720" w:hanging="360"/>
        <w:jc w:val="both"/>
        <w:rPr>
          <w:rFonts w:ascii="Arial" w:hAnsi="Arial" w:cs="Arial"/>
          <w:b/>
        </w:rPr>
      </w:pPr>
      <w:r>
        <w:rPr>
          <w:rFonts w:ascii="Arial" w:eastAsia="Arial" w:hAnsi="Arial" w:cs="Arial"/>
          <w:b/>
          <w:color w:val="000000"/>
        </w:rPr>
        <w:t>DETALLE DE EJECUCIÓN PRESUPUESTARIA A NIVEL DE GRUPO DE GASTO</w:t>
      </w:r>
    </w:p>
    <w:p w14:paraId="6FF2C33D" w14:textId="77777777" w:rsidR="00037801" w:rsidRDefault="00037801">
      <w:pPr>
        <w:jc w:val="both"/>
        <w:rPr>
          <w:rFonts w:ascii="Arial" w:eastAsia="Arial" w:hAnsi="Arial" w:cs="Arial"/>
          <w:b/>
        </w:rPr>
      </w:pPr>
    </w:p>
    <w:p w14:paraId="4F38DC31" w14:textId="77777777" w:rsidR="00037801" w:rsidRDefault="008A2F21">
      <w:pPr>
        <w:jc w:val="both"/>
        <w:rPr>
          <w:rFonts w:ascii="Arial" w:eastAsia="Arial" w:hAnsi="Arial" w:cs="Arial"/>
        </w:rPr>
      </w:pPr>
      <w:r>
        <w:rPr>
          <w:rFonts w:ascii="Arial" w:eastAsia="Arial" w:hAnsi="Arial" w:cs="Arial"/>
        </w:rPr>
        <w:t>El Presupuesto de Egresos al finalizar el mes de abril 2021, por grupo de gasto se reflejan de la siguiente forma:</w:t>
      </w:r>
    </w:p>
    <w:p w14:paraId="53642655" w14:textId="77777777" w:rsidR="00037801" w:rsidRDefault="008A2F21">
      <w:pPr>
        <w:jc w:val="both"/>
        <w:rPr>
          <w:rFonts w:ascii="Arial" w:eastAsia="Arial" w:hAnsi="Arial" w:cs="Arial"/>
          <w:color w:val="000000"/>
        </w:rPr>
      </w:pPr>
      <w:r>
        <w:rPr>
          <w:rFonts w:ascii="Arial" w:eastAsia="Arial" w:hAnsi="Arial" w:cs="Arial"/>
          <w:color w:val="000000"/>
        </w:rPr>
        <w:t>a) El grupo de gasto 000 “Servicios personales”, presenta una ejecución de:</w:t>
      </w:r>
      <w:r>
        <w:rPr>
          <w:rFonts w:ascii="Arial" w:eastAsia="Arial" w:hAnsi="Arial" w:cs="Arial"/>
          <w:color w:val="000000"/>
        </w:rPr>
        <w:t xml:space="preserve"> Veintiún millones cuatrocientos setenta mil setecientos veinticuatro quetzales con dieciocho centavos (Q. 21,470,724.18), equivalente al veintiocho punto ochenta y cinco ciento (28.85%), en este grupo se contempla el pago de sueldos y salarios de colabora</w:t>
      </w:r>
      <w:r>
        <w:rPr>
          <w:rFonts w:ascii="Arial" w:eastAsia="Arial" w:hAnsi="Arial" w:cs="Arial"/>
          <w:color w:val="000000"/>
        </w:rPr>
        <w:t xml:space="preserve">dores, así como pago de honorarios por servicios técnicos y profesionales, al servicio de esta  institución, así como la erogación de prestaciones laborales competentes en materia legal. </w:t>
      </w:r>
    </w:p>
    <w:p w14:paraId="441F5F40" w14:textId="77777777" w:rsidR="00037801" w:rsidRDefault="008A2F21">
      <w:pPr>
        <w:jc w:val="both"/>
        <w:rPr>
          <w:rFonts w:ascii="Arial" w:eastAsia="Arial" w:hAnsi="Arial" w:cs="Arial"/>
          <w:color w:val="000000"/>
        </w:rPr>
      </w:pPr>
      <w:r>
        <w:rPr>
          <w:rFonts w:ascii="Arial" w:eastAsia="Arial" w:hAnsi="Arial" w:cs="Arial"/>
          <w:color w:val="000000"/>
        </w:rPr>
        <w:t>b) El grupo de gasto 100 “Servicios no personales”, presenta una eje</w:t>
      </w:r>
      <w:r>
        <w:rPr>
          <w:rFonts w:ascii="Arial" w:eastAsia="Arial" w:hAnsi="Arial" w:cs="Arial"/>
          <w:color w:val="000000"/>
        </w:rPr>
        <w:t>cución de: Un millón trescientos quince mil ochocientos ochenta y ocho quetzales con cuatro centavos                      (Q. 1,315,888.04),  equivalentes</w:t>
      </w:r>
      <w:r>
        <w:rPr>
          <w:rFonts w:ascii="Arial" w:eastAsia="Arial" w:hAnsi="Arial" w:cs="Arial"/>
          <w:color w:val="000000"/>
        </w:rPr>
        <w:t xml:space="preserve"> a</w:t>
      </w:r>
      <w:r>
        <w:rPr>
          <w:rFonts w:ascii="Arial" w:eastAsia="Arial" w:hAnsi="Arial" w:cs="Arial"/>
          <w:color w:val="000000"/>
        </w:rPr>
        <w:t xml:space="preserve"> seis punto veinte por ciento (6.20%) de ejecución, distribuyendo dicha ejecución entre los renglone</w:t>
      </w:r>
      <w:r>
        <w:rPr>
          <w:rFonts w:ascii="Arial" w:eastAsia="Arial" w:hAnsi="Arial" w:cs="Arial"/>
          <w:color w:val="000000"/>
        </w:rPr>
        <w:t>s de servicios básicos: 111 “Energía eléctrica”, 112 “Agua”, 113 “Telefonía”, 142 “Fletes” (Transporte de paquetería), 151 “Arrendamiento de Edificios y locales”, 165 “Mantenimiento y reparación de equipos de transporte”, 191 “Pólizas de primas y seguros”,</w:t>
      </w:r>
      <w:r>
        <w:rPr>
          <w:rFonts w:ascii="Arial" w:eastAsia="Arial" w:hAnsi="Arial" w:cs="Arial"/>
          <w:color w:val="000000"/>
        </w:rPr>
        <w:t xml:space="preserve"> entre otros. </w:t>
      </w:r>
    </w:p>
    <w:p w14:paraId="0295E1F6" w14:textId="77777777" w:rsidR="00037801" w:rsidRDefault="008A2F21">
      <w:pPr>
        <w:jc w:val="both"/>
        <w:rPr>
          <w:rFonts w:ascii="Arial" w:eastAsia="Arial" w:hAnsi="Arial" w:cs="Arial"/>
          <w:color w:val="000000"/>
        </w:rPr>
      </w:pPr>
      <w:r>
        <w:rPr>
          <w:rFonts w:ascii="Arial" w:eastAsia="Arial" w:hAnsi="Arial" w:cs="Arial"/>
          <w:color w:val="000000"/>
        </w:rPr>
        <w:t xml:space="preserve">c) El grupo de gasto 200 “Materiales y suministros”, presenta una ejecución de: Trescientos cuarenta y cuatro mil quinientos noventa y un quetzales exactos  (Q.344,591.00), que equivale al dos punto treinta  por ciento (2.30%) de ejecución, </w:t>
      </w:r>
      <w:r>
        <w:rPr>
          <w:rFonts w:ascii="Arial" w:eastAsia="Arial" w:hAnsi="Arial" w:cs="Arial"/>
          <w:color w:val="000000"/>
        </w:rPr>
        <w:t xml:space="preserve">distribuido entre gastos de alimentos para animales, insumos de papelería y oficina, insumos de cafetería, papel higiénico, tintas y toners para equipos de impresión insumos de limpieza, productos de artes gráficas, combustibles y lubricantes, repuestos y </w:t>
      </w:r>
      <w:r>
        <w:rPr>
          <w:rFonts w:ascii="Arial" w:eastAsia="Arial" w:hAnsi="Arial" w:cs="Arial"/>
          <w:color w:val="000000"/>
        </w:rPr>
        <w:t xml:space="preserve">accesorios para equipos diversos,  entre otros gastos. </w:t>
      </w:r>
    </w:p>
    <w:p w14:paraId="4B0A4753" w14:textId="77777777" w:rsidR="00037801" w:rsidRDefault="008A2F21">
      <w:pPr>
        <w:jc w:val="both"/>
        <w:rPr>
          <w:rFonts w:ascii="Arial" w:eastAsia="Arial" w:hAnsi="Arial" w:cs="Arial"/>
          <w:color w:val="000000"/>
        </w:rPr>
      </w:pPr>
      <w:r>
        <w:rPr>
          <w:rFonts w:ascii="Arial" w:eastAsia="Arial" w:hAnsi="Arial" w:cs="Arial"/>
          <w:color w:val="000000"/>
        </w:rPr>
        <w:t xml:space="preserve">d) El grupo de gasto 300 “Propiedad, planta, equipo e intangibles”, </w:t>
      </w:r>
      <w:r>
        <w:rPr>
          <w:rFonts w:ascii="Arial" w:eastAsia="Arial" w:hAnsi="Arial" w:cs="Arial"/>
          <w:color w:val="000000"/>
        </w:rPr>
        <w:t>p</w:t>
      </w:r>
      <w:r>
        <w:rPr>
          <w:rFonts w:ascii="Arial" w:eastAsia="Arial" w:hAnsi="Arial" w:cs="Arial"/>
          <w:color w:val="000000"/>
        </w:rPr>
        <w:t>resenta una ejecución de: Tres mil ochocientos ochenta y cuatro quetzales con cincuenta centavos (Q. 3</w:t>
      </w:r>
      <w:r>
        <w:rPr>
          <w:rFonts w:ascii="Arial" w:eastAsia="Arial" w:hAnsi="Arial" w:cs="Arial"/>
          <w:color w:val="000000"/>
        </w:rPr>
        <w:t>,</w:t>
      </w:r>
      <w:r>
        <w:rPr>
          <w:rFonts w:ascii="Arial" w:eastAsia="Arial" w:hAnsi="Arial" w:cs="Arial"/>
          <w:color w:val="000000"/>
        </w:rPr>
        <w:t xml:space="preserve">884.50), </w:t>
      </w:r>
      <w:r>
        <w:rPr>
          <w:rFonts w:ascii="Arial" w:eastAsia="Arial" w:hAnsi="Arial" w:cs="Arial"/>
          <w:color w:val="000000"/>
        </w:rPr>
        <w:lastRenderedPageBreak/>
        <w:t>equivalentes a un c</w:t>
      </w:r>
      <w:r>
        <w:rPr>
          <w:rFonts w:ascii="Arial" w:eastAsia="Arial" w:hAnsi="Arial" w:cs="Arial"/>
          <w:color w:val="000000"/>
        </w:rPr>
        <w:t xml:space="preserve">ero punto treinta y siete por ciento (0.37%) del presupuesto en el grupo, correspondiente a la adquisición de equipo de impresión. </w:t>
      </w:r>
    </w:p>
    <w:p w14:paraId="645F1464" w14:textId="77777777" w:rsidR="00037801" w:rsidRDefault="008A2F21">
      <w:pPr>
        <w:jc w:val="both"/>
        <w:rPr>
          <w:rFonts w:ascii="Arial" w:eastAsia="Arial" w:hAnsi="Arial" w:cs="Arial"/>
          <w:color w:val="000000"/>
        </w:rPr>
      </w:pPr>
      <w:r>
        <w:rPr>
          <w:rFonts w:ascii="Arial" w:eastAsia="Arial" w:hAnsi="Arial" w:cs="Arial"/>
          <w:color w:val="000000"/>
        </w:rPr>
        <w:t>e) El grupo de gasto 400 “Transferencias corrientes”, presenta  una ejecución de:  Dos millones cincuenta y cuatro mil cient</w:t>
      </w:r>
      <w:r>
        <w:rPr>
          <w:rFonts w:ascii="Arial" w:eastAsia="Arial" w:hAnsi="Arial" w:cs="Arial"/>
          <w:color w:val="000000"/>
        </w:rPr>
        <w:t>o sesenta y cuatro quetzales con veintidós centavos   (Q.2,054,164.22), equivalente al veintiuno punto cincuenta y nueve por ciento (21.59%), distribuido en transferencias por aportaciones  a municipalidades de Huehuetenango por parte del Proyecto de Conso</w:t>
      </w:r>
      <w:r>
        <w:rPr>
          <w:rFonts w:ascii="Arial" w:eastAsia="Arial" w:hAnsi="Arial" w:cs="Arial"/>
          <w:color w:val="000000"/>
        </w:rPr>
        <w:t>lidación del SIGAP financiado por KFW, así como traslado de Fondos a Municipalidad de San Agustín Lanquín, según decreto 25-2005</w:t>
      </w:r>
      <w:r>
        <w:rPr>
          <w:rFonts w:ascii="Arial" w:eastAsia="Arial" w:hAnsi="Arial" w:cs="Arial"/>
          <w:color w:val="000000"/>
        </w:rPr>
        <w:t xml:space="preserve"> del Congreso de la República de Guatemala</w:t>
      </w:r>
      <w:r>
        <w:rPr>
          <w:rFonts w:ascii="Arial" w:eastAsia="Arial" w:hAnsi="Arial" w:cs="Arial"/>
          <w:color w:val="000000"/>
        </w:rPr>
        <w:t>, indicando que tal como corresponde en función de la clasificación presupuestaria, co</w:t>
      </w:r>
      <w:r>
        <w:rPr>
          <w:rFonts w:ascii="Arial" w:eastAsia="Arial" w:hAnsi="Arial" w:cs="Arial"/>
          <w:color w:val="000000"/>
        </w:rPr>
        <w:t>rresponde a este grupo de gasto, las erogaciones por  pago de prestaciones laborales (Indemnización-Vacaciones pagadas por retiro) a ex colaboradores.</w:t>
      </w:r>
    </w:p>
    <w:p w14:paraId="2E9E3DFC" w14:textId="77777777" w:rsidR="00037801" w:rsidRDefault="008A2F21">
      <w:pPr>
        <w:jc w:val="both"/>
        <w:rPr>
          <w:rFonts w:ascii="Arial" w:eastAsia="Arial" w:hAnsi="Arial" w:cs="Arial"/>
          <w:color w:val="000000"/>
        </w:rPr>
      </w:pPr>
      <w:r>
        <w:rPr>
          <w:rFonts w:ascii="Arial" w:eastAsia="Arial" w:hAnsi="Arial" w:cs="Arial"/>
          <w:color w:val="000000"/>
        </w:rPr>
        <w:t>f) El grupo de gasto 500 “Transferencias de capital”, no present</w:t>
      </w:r>
      <w:r>
        <w:rPr>
          <w:rFonts w:ascii="Arial" w:eastAsia="Arial" w:hAnsi="Arial" w:cs="Arial"/>
          <w:color w:val="000000"/>
        </w:rPr>
        <w:t>a</w:t>
      </w:r>
      <w:r>
        <w:rPr>
          <w:rFonts w:ascii="Arial" w:eastAsia="Arial" w:hAnsi="Arial" w:cs="Arial"/>
          <w:color w:val="000000"/>
        </w:rPr>
        <w:t xml:space="preserve"> ejecución alguna actualmente</w:t>
      </w:r>
      <w:r>
        <w:rPr>
          <w:rFonts w:ascii="Arial" w:eastAsia="Arial" w:hAnsi="Arial" w:cs="Arial"/>
          <w:color w:val="000000"/>
        </w:rPr>
        <w:t>,</w:t>
      </w:r>
      <w:r>
        <w:rPr>
          <w:rFonts w:ascii="Arial" w:eastAsia="Arial" w:hAnsi="Arial" w:cs="Arial"/>
          <w:color w:val="000000"/>
        </w:rPr>
        <w:t xml:space="preserve"> dando por</w:t>
      </w:r>
      <w:r>
        <w:rPr>
          <w:rFonts w:ascii="Arial" w:eastAsia="Arial" w:hAnsi="Arial" w:cs="Arial"/>
          <w:color w:val="000000"/>
        </w:rPr>
        <w:t xml:space="preserve"> tanto un cero por ciento (0.00%), dentro de las asignaciones de este grupo de gasto, corresponden el traslado de fondos que se destinan para transferencias por aportaciones a municipalidades de Huehuetenango por parte del Proyecto de Consolidación del SIG</w:t>
      </w:r>
      <w:r>
        <w:rPr>
          <w:rFonts w:ascii="Arial" w:eastAsia="Arial" w:hAnsi="Arial" w:cs="Arial"/>
          <w:color w:val="000000"/>
        </w:rPr>
        <w:t>AP financiado por KFW para Inversión.</w:t>
      </w:r>
    </w:p>
    <w:p w14:paraId="07BCB77B" w14:textId="77777777" w:rsidR="00037801" w:rsidRDefault="008A2F21">
      <w:pPr>
        <w:jc w:val="both"/>
        <w:rPr>
          <w:rFonts w:ascii="Arial" w:eastAsia="Arial" w:hAnsi="Arial" w:cs="Arial"/>
          <w:color w:val="000000"/>
        </w:rPr>
      </w:pPr>
      <w:r>
        <w:rPr>
          <w:rFonts w:ascii="Arial" w:eastAsia="Arial" w:hAnsi="Arial" w:cs="Arial"/>
          <w:color w:val="000000"/>
        </w:rPr>
        <w:t>g) El grupo de gasto 900 “Asignaciones globales”, no refleja ejecución alguna, dando por tanto un avance del cero por ciento (0.00%), dichas asignaciones son distribuidas para pagos de expedientes judiciales (juicios l</w:t>
      </w:r>
      <w:r>
        <w:rPr>
          <w:rFonts w:ascii="Arial" w:eastAsia="Arial" w:hAnsi="Arial" w:cs="Arial"/>
          <w:color w:val="000000"/>
        </w:rPr>
        <w:t>aborales ordinarios con sentencia en firme), y su cumplimiento.</w:t>
      </w:r>
    </w:p>
    <w:p w14:paraId="01A4175E" w14:textId="77777777" w:rsidR="00037801" w:rsidRDefault="008A2F21">
      <w:pPr>
        <w:jc w:val="center"/>
        <w:rPr>
          <w:rFonts w:ascii="Arial" w:hAnsi="Arial" w:cs="Arial"/>
          <w:b/>
        </w:rPr>
      </w:pPr>
      <w:r>
        <w:rPr>
          <w:rFonts w:ascii="Arial" w:hAnsi="Arial" w:cs="Arial"/>
          <w:b/>
        </w:rPr>
        <w:t>Cuadro 4. Detalle de Ejecución por grupo de gasto</w:t>
      </w:r>
    </w:p>
    <w:p w14:paraId="0F211B56" w14:textId="77777777" w:rsidR="00037801" w:rsidRDefault="008A2F21">
      <w:pPr>
        <w:jc w:val="both"/>
        <w:rPr>
          <w:rFonts w:ascii="Arial" w:eastAsia="Arial" w:hAnsi="Arial" w:cs="Arial"/>
          <w:color w:val="1F9B19"/>
          <w:sz w:val="14"/>
          <w:szCs w:val="14"/>
        </w:rPr>
      </w:pPr>
      <w:r>
        <w:rPr>
          <w:rFonts w:ascii="Arial" w:eastAsia="Arial" w:hAnsi="Arial" w:cs="Arial"/>
          <w:b/>
        </w:rPr>
        <w:object w:dxaOrig="8812" w:dyaOrig="3514" w14:anchorId="4865B710">
          <v:shape id="_x0000_i1028" type="#_x0000_t75" style="width:440.65pt;height:175.7pt" o:ole="">
            <v:imagedata r:id="rId21" o:title=""/>
          </v:shape>
          <o:OLEObject Type="Embed" ProgID="Excel.Sheet.12" ShapeID="_x0000_i1028" DrawAspect="Content" ObjectID="_1683627623" r:id="rId22"/>
        </w:object>
      </w:r>
      <w:r>
        <w:rPr>
          <w:rFonts w:ascii="Arial" w:eastAsia="Arial" w:hAnsi="Arial" w:cs="Arial"/>
          <w:color w:val="002060"/>
          <w:sz w:val="14"/>
          <w:szCs w:val="14"/>
        </w:rPr>
        <w:t>Fuente: Sistema de Contabilidad Integrado Gubernamental –SICOIN</w:t>
      </w:r>
      <w:r>
        <w:rPr>
          <w:rFonts w:ascii="Arial" w:eastAsia="Arial" w:hAnsi="Arial" w:cs="Arial"/>
          <w:color w:val="1F9B19"/>
          <w:sz w:val="14"/>
          <w:szCs w:val="14"/>
        </w:rPr>
        <w:t>-.</w:t>
      </w:r>
    </w:p>
    <w:p w14:paraId="04226FD7" w14:textId="77777777" w:rsidR="00037801" w:rsidRDefault="00037801">
      <w:pPr>
        <w:jc w:val="center"/>
        <w:rPr>
          <w:rFonts w:ascii="Arial" w:eastAsia="Arial" w:hAnsi="Arial" w:cs="Arial"/>
          <w:color w:val="1F9B19"/>
          <w:sz w:val="14"/>
          <w:szCs w:val="14"/>
        </w:rPr>
      </w:pPr>
    </w:p>
    <w:p w14:paraId="38292F8F" w14:textId="77777777" w:rsidR="00037801" w:rsidRDefault="00037801">
      <w:pPr>
        <w:jc w:val="center"/>
        <w:rPr>
          <w:rFonts w:ascii="Arial" w:eastAsia="Arial" w:hAnsi="Arial" w:cs="Arial"/>
          <w:color w:val="1F9B19"/>
          <w:sz w:val="14"/>
          <w:szCs w:val="14"/>
        </w:rPr>
      </w:pPr>
    </w:p>
    <w:p w14:paraId="1F1255BC" w14:textId="77777777" w:rsidR="00037801" w:rsidRDefault="00037801">
      <w:pPr>
        <w:jc w:val="center"/>
        <w:rPr>
          <w:rFonts w:ascii="Arial" w:eastAsia="Arial" w:hAnsi="Arial" w:cs="Arial"/>
          <w:color w:val="1F9B19"/>
          <w:sz w:val="14"/>
          <w:szCs w:val="14"/>
        </w:rPr>
      </w:pPr>
    </w:p>
    <w:p w14:paraId="1D6FC1C0" w14:textId="77777777" w:rsidR="00037801" w:rsidRDefault="00037801">
      <w:pPr>
        <w:jc w:val="center"/>
        <w:rPr>
          <w:rFonts w:ascii="Arial" w:eastAsia="Arial" w:hAnsi="Arial" w:cs="Arial"/>
          <w:color w:val="1F9B19"/>
          <w:sz w:val="14"/>
          <w:szCs w:val="14"/>
        </w:rPr>
      </w:pPr>
    </w:p>
    <w:p w14:paraId="63689BEB" w14:textId="77777777" w:rsidR="00037801" w:rsidRDefault="00037801">
      <w:pPr>
        <w:jc w:val="center"/>
        <w:rPr>
          <w:rFonts w:ascii="Arial" w:eastAsia="Arial" w:hAnsi="Arial" w:cs="Arial"/>
          <w:color w:val="1F9B19"/>
          <w:sz w:val="14"/>
          <w:szCs w:val="14"/>
        </w:rPr>
      </w:pPr>
    </w:p>
    <w:p w14:paraId="3F3276EA" w14:textId="77777777" w:rsidR="00037801" w:rsidRDefault="00037801">
      <w:pPr>
        <w:jc w:val="center"/>
        <w:rPr>
          <w:rFonts w:ascii="Arial" w:eastAsia="Arial" w:hAnsi="Arial" w:cs="Arial"/>
          <w:color w:val="1F9B19"/>
          <w:sz w:val="14"/>
          <w:szCs w:val="14"/>
        </w:rPr>
      </w:pPr>
    </w:p>
    <w:p w14:paraId="0E08C21B" w14:textId="77777777" w:rsidR="00037801" w:rsidRDefault="00037801">
      <w:pPr>
        <w:jc w:val="center"/>
        <w:rPr>
          <w:rFonts w:ascii="Arial" w:eastAsia="Arial" w:hAnsi="Arial" w:cs="Arial"/>
          <w:color w:val="1F9B19"/>
          <w:sz w:val="14"/>
          <w:szCs w:val="14"/>
        </w:rPr>
      </w:pPr>
    </w:p>
    <w:p w14:paraId="010B4A26" w14:textId="77777777" w:rsidR="00037801" w:rsidRDefault="008A2F21">
      <w:pPr>
        <w:jc w:val="center"/>
        <w:rPr>
          <w:b/>
        </w:rPr>
      </w:pPr>
      <w:r>
        <w:rPr>
          <w:b/>
        </w:rPr>
        <w:t xml:space="preserve">Gráfica 1. Detalle de Ejecución por </w:t>
      </w:r>
      <w:r>
        <w:rPr>
          <w:b/>
        </w:rPr>
        <w:t>grupo de gasto</w:t>
      </w:r>
    </w:p>
    <w:p w14:paraId="29283A18" w14:textId="77777777" w:rsidR="00037801" w:rsidRDefault="008A2F21">
      <w:pPr>
        <w:spacing w:after="0"/>
        <w:jc w:val="both"/>
        <w:rPr>
          <w:rFonts w:ascii="Arial" w:eastAsia="Arial" w:hAnsi="Arial" w:cs="Arial"/>
          <w:b/>
        </w:rPr>
      </w:pPr>
      <w:r>
        <w:rPr>
          <w:noProof/>
          <w:lang w:eastAsia="es-GT"/>
        </w:rPr>
        <w:drawing>
          <wp:inline distT="0" distB="0" distL="0" distR="0" wp14:anchorId="012CAAFF" wp14:editId="1171129E">
            <wp:extent cx="5629275" cy="2314575"/>
            <wp:effectExtent l="5080" t="4445" r="4445" b="5080"/>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7497D98" w14:textId="77777777" w:rsidR="00037801" w:rsidRDefault="008A2F21">
      <w:pPr>
        <w:spacing w:after="0"/>
        <w:jc w:val="center"/>
        <w:rPr>
          <w:rFonts w:ascii="Arial" w:eastAsia="Arial" w:hAnsi="Arial" w:cs="Arial"/>
          <w:color w:val="1F9B19"/>
          <w:sz w:val="14"/>
          <w:szCs w:val="14"/>
        </w:rPr>
      </w:pPr>
      <w:r>
        <w:rPr>
          <w:rFonts w:ascii="Arial" w:eastAsia="Arial" w:hAnsi="Arial" w:cs="Arial"/>
          <w:color w:val="002060"/>
          <w:sz w:val="14"/>
          <w:szCs w:val="14"/>
        </w:rPr>
        <w:t>Fuente: Sistema de Contabilidad Integrado Gubernamental –SICOIN</w:t>
      </w:r>
      <w:r>
        <w:rPr>
          <w:rFonts w:ascii="Arial" w:eastAsia="Arial" w:hAnsi="Arial" w:cs="Arial"/>
          <w:color w:val="1F9B19"/>
          <w:sz w:val="14"/>
          <w:szCs w:val="14"/>
        </w:rPr>
        <w:t>-.</w:t>
      </w:r>
    </w:p>
    <w:p w14:paraId="2963EB27" w14:textId="77777777" w:rsidR="00037801" w:rsidRDefault="00037801">
      <w:pPr>
        <w:spacing w:after="0"/>
        <w:jc w:val="center"/>
        <w:rPr>
          <w:rFonts w:ascii="Arial" w:eastAsia="Arial" w:hAnsi="Arial" w:cs="Arial"/>
          <w:color w:val="1F9B19"/>
          <w:sz w:val="14"/>
          <w:szCs w:val="14"/>
        </w:rPr>
      </w:pPr>
    </w:p>
    <w:p w14:paraId="7940F877" w14:textId="77777777" w:rsidR="00037801" w:rsidRDefault="008A2F21">
      <w:pPr>
        <w:numPr>
          <w:ilvl w:val="0"/>
          <w:numId w:val="4"/>
        </w:numPr>
        <w:spacing w:after="0" w:line="256" w:lineRule="auto"/>
        <w:ind w:left="720" w:hanging="360"/>
        <w:jc w:val="both"/>
        <w:rPr>
          <w:rFonts w:ascii="Arial" w:hAnsi="Arial" w:cs="Arial"/>
          <w:b/>
        </w:rPr>
      </w:pPr>
      <w:r>
        <w:rPr>
          <w:rFonts w:ascii="Arial" w:eastAsia="Arial" w:hAnsi="Arial" w:cs="Arial"/>
          <w:b/>
          <w:color w:val="000000"/>
        </w:rPr>
        <w:t>DETALLE DE EJECUCIÓN PRESUPUESTARIA GRUPO DE GASTO 000 “SERVICIOS PERSONALES”</w:t>
      </w:r>
    </w:p>
    <w:p w14:paraId="4C88E5C1" w14:textId="77777777" w:rsidR="00037801" w:rsidRDefault="008A2F21">
      <w:pPr>
        <w:ind w:left="360"/>
        <w:jc w:val="both"/>
        <w:rPr>
          <w:rFonts w:ascii="Arial" w:eastAsia="Arial" w:hAnsi="Arial" w:cs="Arial"/>
        </w:rPr>
      </w:pPr>
      <w:r>
        <w:rPr>
          <w:rFonts w:ascii="Arial" w:eastAsia="Arial" w:hAnsi="Arial" w:cs="Arial"/>
        </w:rPr>
        <w:t xml:space="preserve">Dentro de la Ejecución Presupuestaria para el Primer Cuatrimestre 2021, se considera de vital </w:t>
      </w:r>
      <w:r>
        <w:rPr>
          <w:rFonts w:ascii="Arial" w:eastAsia="Arial" w:hAnsi="Arial" w:cs="Arial"/>
        </w:rPr>
        <w:t xml:space="preserve">relevancia el Grupo de Gasto 000 “Servicios Personales”, dentro del cual se efectúan las remuneraciones por pago de Nóminas y Planillas de Colaboradores, así como el pago de honorarios por Servicios Técnicos y/o Profesionales al servicio de este Consejo.  </w:t>
      </w:r>
      <w:r>
        <w:rPr>
          <w:rFonts w:ascii="Arial" w:eastAsia="Arial" w:hAnsi="Arial" w:cs="Arial"/>
        </w:rPr>
        <w:t xml:space="preserve">A continuación, se puede constatar que el Presupuesto Vigente corresponde a </w:t>
      </w:r>
      <w:r>
        <w:rPr>
          <w:rFonts w:ascii="Arial" w:eastAsia="Arial" w:hAnsi="Arial" w:cs="Arial"/>
        </w:rPr>
        <w:t>s</w:t>
      </w:r>
      <w:r>
        <w:rPr>
          <w:rFonts w:ascii="Arial" w:eastAsia="Arial" w:hAnsi="Arial" w:cs="Arial"/>
        </w:rPr>
        <w:t xml:space="preserve">etenta y cuatro millones cuatrocientos treinta y dos mil ciento treinta y ocho quetzales exactos (Q.74,432,138.00), para una ejecución de </w:t>
      </w:r>
      <w:r>
        <w:rPr>
          <w:rFonts w:ascii="Arial" w:eastAsia="Arial" w:hAnsi="Arial" w:cs="Arial"/>
        </w:rPr>
        <w:t>v</w:t>
      </w:r>
      <w:r>
        <w:rPr>
          <w:rFonts w:ascii="Arial" w:eastAsia="Arial" w:hAnsi="Arial" w:cs="Arial"/>
        </w:rPr>
        <w:t xml:space="preserve">eintiún millones </w:t>
      </w:r>
      <w:r>
        <w:rPr>
          <w:rFonts w:ascii="Arial" w:eastAsia="Arial" w:hAnsi="Arial" w:cs="Arial"/>
        </w:rPr>
        <w:t>cuatrocientos setenta mil setecientos veinticuatro quetzales con dieciocho centavos (Q. 21,470,724.18) y un disponible por Ejecutar de: Cincuenta y dos millones novecientos sesenta y un mil cuatrocientos trece quetzales con ochenta y dos centavos (Q.52,961</w:t>
      </w:r>
      <w:r>
        <w:rPr>
          <w:rFonts w:ascii="Arial" w:eastAsia="Arial" w:hAnsi="Arial" w:cs="Arial"/>
        </w:rPr>
        <w:t>,413.82).</w:t>
      </w:r>
    </w:p>
    <w:p w14:paraId="3AE2EA5D" w14:textId="77777777" w:rsidR="00037801" w:rsidRDefault="008A2F21">
      <w:pPr>
        <w:spacing w:after="0"/>
        <w:jc w:val="center"/>
        <w:rPr>
          <w:rFonts w:ascii="Arial" w:hAnsi="Arial" w:cs="Arial"/>
          <w:b/>
        </w:rPr>
      </w:pPr>
      <w:r>
        <w:rPr>
          <w:rFonts w:ascii="Arial" w:hAnsi="Arial" w:cs="Arial"/>
          <w:b/>
        </w:rPr>
        <w:t>Gráfica 2. Detalle de Ejecución Grupo de gasto 000</w:t>
      </w:r>
    </w:p>
    <w:p w14:paraId="2E45D60A" w14:textId="77777777" w:rsidR="00037801" w:rsidRDefault="008A2F21">
      <w:pPr>
        <w:ind w:left="360"/>
        <w:jc w:val="both"/>
        <w:rPr>
          <w:rFonts w:ascii="Arial" w:eastAsia="Arial" w:hAnsi="Arial" w:cs="Arial"/>
        </w:rPr>
      </w:pPr>
      <w:r>
        <w:rPr>
          <w:noProof/>
          <w:lang w:eastAsia="es-GT"/>
        </w:rPr>
        <w:drawing>
          <wp:anchor distT="0" distB="0" distL="114300" distR="114300" simplePos="0" relativeHeight="251663360" behindDoc="0" locked="0" layoutInCell="1" allowOverlap="1" wp14:anchorId="45DCF1D9" wp14:editId="39E3F18B">
            <wp:simplePos x="0" y="0"/>
            <wp:positionH relativeFrom="column">
              <wp:posOffset>281940</wp:posOffset>
            </wp:positionH>
            <wp:positionV relativeFrom="paragraph">
              <wp:posOffset>78740</wp:posOffset>
            </wp:positionV>
            <wp:extent cx="5068570" cy="1934845"/>
            <wp:effectExtent l="4445" t="4445" r="13335" b="22860"/>
            <wp:wrapNone/>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p>
    <w:p w14:paraId="483118D2" w14:textId="77777777" w:rsidR="00037801" w:rsidRDefault="00037801">
      <w:pPr>
        <w:ind w:left="360"/>
        <w:jc w:val="both"/>
        <w:rPr>
          <w:rFonts w:ascii="Arial" w:eastAsia="Arial" w:hAnsi="Arial" w:cs="Arial"/>
        </w:rPr>
      </w:pPr>
    </w:p>
    <w:p w14:paraId="1E920C4E" w14:textId="77777777" w:rsidR="00037801" w:rsidRDefault="00037801">
      <w:pPr>
        <w:jc w:val="both"/>
        <w:rPr>
          <w:rFonts w:ascii="Arial" w:eastAsia="Arial" w:hAnsi="Arial" w:cs="Arial"/>
          <w:b/>
        </w:rPr>
      </w:pPr>
    </w:p>
    <w:p w14:paraId="63EEC1E8" w14:textId="77777777" w:rsidR="00037801" w:rsidRDefault="00037801">
      <w:pPr>
        <w:jc w:val="both"/>
        <w:rPr>
          <w:rFonts w:ascii="Arial" w:eastAsia="Arial" w:hAnsi="Arial" w:cs="Arial"/>
          <w:b/>
        </w:rPr>
      </w:pPr>
    </w:p>
    <w:p w14:paraId="5991DC9D" w14:textId="77777777" w:rsidR="00037801" w:rsidRDefault="00037801">
      <w:pPr>
        <w:jc w:val="both"/>
        <w:rPr>
          <w:rFonts w:ascii="Arial" w:eastAsia="Arial" w:hAnsi="Arial" w:cs="Arial"/>
          <w:b/>
        </w:rPr>
      </w:pPr>
    </w:p>
    <w:p w14:paraId="4BC94C20" w14:textId="77777777" w:rsidR="00037801" w:rsidRDefault="00037801">
      <w:pPr>
        <w:jc w:val="both"/>
        <w:rPr>
          <w:rFonts w:ascii="Arial" w:eastAsia="Arial" w:hAnsi="Arial" w:cs="Arial"/>
          <w:b/>
        </w:rPr>
      </w:pPr>
    </w:p>
    <w:p w14:paraId="047A4058" w14:textId="77777777" w:rsidR="00037801" w:rsidRDefault="00037801">
      <w:pPr>
        <w:jc w:val="both"/>
        <w:rPr>
          <w:rFonts w:ascii="Arial" w:eastAsia="Arial" w:hAnsi="Arial" w:cs="Arial"/>
          <w:b/>
        </w:rPr>
      </w:pPr>
    </w:p>
    <w:p w14:paraId="610325D7" w14:textId="77777777" w:rsidR="00037801" w:rsidRDefault="00037801">
      <w:pPr>
        <w:jc w:val="both"/>
        <w:rPr>
          <w:rFonts w:ascii="Arial" w:eastAsia="Arial" w:hAnsi="Arial" w:cs="Arial"/>
          <w:b/>
        </w:rPr>
      </w:pPr>
    </w:p>
    <w:p w14:paraId="50CF99F2" w14:textId="77777777" w:rsidR="00037801" w:rsidRDefault="008A2F21">
      <w:pPr>
        <w:jc w:val="center"/>
        <w:rPr>
          <w:rFonts w:ascii="Arial" w:eastAsia="Arial" w:hAnsi="Arial" w:cs="Arial"/>
          <w:color w:val="1F9B19"/>
          <w:sz w:val="14"/>
          <w:szCs w:val="14"/>
        </w:rPr>
      </w:pPr>
      <w:r>
        <w:rPr>
          <w:rFonts w:ascii="Arial" w:eastAsia="Arial" w:hAnsi="Arial" w:cs="Arial"/>
          <w:color w:val="002060"/>
          <w:sz w:val="14"/>
          <w:szCs w:val="14"/>
        </w:rPr>
        <w:t>Fuente: Sistema de Contabilidad Integrado Gubernamental –SICOIN</w:t>
      </w:r>
      <w:r>
        <w:rPr>
          <w:rFonts w:ascii="Arial" w:eastAsia="Arial" w:hAnsi="Arial" w:cs="Arial"/>
          <w:color w:val="1F9B19"/>
          <w:sz w:val="14"/>
          <w:szCs w:val="14"/>
        </w:rPr>
        <w:t>-.</w:t>
      </w:r>
    </w:p>
    <w:p w14:paraId="4751C7E2" w14:textId="77777777" w:rsidR="00037801" w:rsidRDefault="008A2F21">
      <w:pPr>
        <w:jc w:val="center"/>
        <w:rPr>
          <w:rFonts w:ascii="Arial" w:eastAsia="Arial" w:hAnsi="Arial" w:cs="Arial"/>
          <w:b/>
        </w:rPr>
      </w:pPr>
      <w:r>
        <w:rPr>
          <w:rFonts w:ascii="Arial" w:eastAsia="Arial" w:hAnsi="Arial" w:cs="Arial"/>
          <w:b/>
        </w:rPr>
        <w:lastRenderedPageBreak/>
        <w:t>RELEVANCIA DEL GRUPO DE GASTO 000 “SERVICIOS PERSONALES” Y SUS EROGACIONES</w:t>
      </w:r>
    </w:p>
    <w:p w14:paraId="276E0351" w14:textId="77777777" w:rsidR="00037801" w:rsidRDefault="008A2F21">
      <w:pPr>
        <w:jc w:val="both"/>
        <w:rPr>
          <w:rFonts w:ascii="Arial" w:eastAsia="Arial" w:hAnsi="Arial" w:cs="Arial"/>
        </w:rPr>
      </w:pPr>
      <w:r>
        <w:rPr>
          <w:rFonts w:ascii="Arial" w:eastAsia="Arial" w:hAnsi="Arial" w:cs="Arial"/>
        </w:rPr>
        <w:t>En función del quehacer institucional, el Con</w:t>
      </w:r>
      <w:r>
        <w:rPr>
          <w:rFonts w:ascii="Arial" w:eastAsia="Arial" w:hAnsi="Arial" w:cs="Arial"/>
        </w:rPr>
        <w:t xml:space="preserve">sejo Nacional de Áreas Protegidas -CONAP-, </w:t>
      </w:r>
      <w:r>
        <w:rPr>
          <w:rFonts w:ascii="Arial" w:eastAsia="Arial" w:hAnsi="Arial" w:cs="Arial"/>
        </w:rPr>
        <w:t>de conformidad con lo establecido en la</w:t>
      </w:r>
      <w:r>
        <w:rPr>
          <w:rFonts w:ascii="Arial" w:eastAsia="Arial" w:hAnsi="Arial" w:cs="Arial"/>
        </w:rPr>
        <w:t xml:space="preserve"> Constitución Política de la República de Guatemala (Art.64) y de la cual deriva la Ley de Áreas Protegidas (Dec</w:t>
      </w:r>
      <w:r>
        <w:rPr>
          <w:rFonts w:ascii="Arial" w:eastAsia="Arial" w:hAnsi="Arial" w:cs="Arial"/>
        </w:rPr>
        <w:t>reto</w:t>
      </w:r>
      <w:r>
        <w:rPr>
          <w:rFonts w:ascii="Arial" w:eastAsia="Arial" w:hAnsi="Arial" w:cs="Arial"/>
        </w:rPr>
        <w:t xml:space="preserve"> 4-89), misma ley que </w:t>
      </w:r>
      <w:r>
        <w:rPr>
          <w:rFonts w:ascii="Arial" w:eastAsia="Arial" w:hAnsi="Arial" w:cs="Arial"/>
        </w:rPr>
        <w:t>mandata</w:t>
      </w:r>
      <w:r>
        <w:rPr>
          <w:rFonts w:ascii="Arial" w:eastAsia="Arial" w:hAnsi="Arial" w:cs="Arial"/>
        </w:rPr>
        <w:t xml:space="preserve"> </w:t>
      </w:r>
      <w:r>
        <w:rPr>
          <w:rFonts w:ascii="Arial" w:eastAsia="Arial" w:hAnsi="Arial" w:cs="Arial"/>
        </w:rPr>
        <w:t>a</w:t>
      </w:r>
      <w:r>
        <w:rPr>
          <w:rFonts w:ascii="Arial" w:eastAsia="Arial" w:hAnsi="Arial" w:cs="Arial"/>
        </w:rPr>
        <w:t>l resguardo y protección, a</w:t>
      </w:r>
      <w:r>
        <w:rPr>
          <w:rFonts w:ascii="Arial" w:eastAsia="Arial" w:hAnsi="Arial" w:cs="Arial"/>
        </w:rPr>
        <w:t>sí como conservación por medio de áreas protegidas debidamente declaradas y administradas.</w:t>
      </w:r>
    </w:p>
    <w:p w14:paraId="42820893" w14:textId="77777777" w:rsidR="00037801" w:rsidRDefault="008A2F21">
      <w:pPr>
        <w:jc w:val="both"/>
        <w:rPr>
          <w:rFonts w:ascii="Arial" w:eastAsia="Arial" w:hAnsi="Arial" w:cs="Arial"/>
        </w:rPr>
      </w:pPr>
      <w:r>
        <w:rPr>
          <w:rFonts w:ascii="Arial" w:eastAsia="Arial" w:hAnsi="Arial" w:cs="Arial"/>
        </w:rPr>
        <w:t>Por lo anterior, es función inherente de este Consejo, el resguardo a nivel nacional de la diversidad biológica en todas sus formas, y es por ello por lo que debe co</w:t>
      </w:r>
      <w:r>
        <w:rPr>
          <w:rFonts w:ascii="Arial" w:eastAsia="Arial" w:hAnsi="Arial" w:cs="Arial"/>
        </w:rPr>
        <w:t>ntar con las capacidades de atención a las funciones institucionales, de allí que derive en la contratación del personal guardarecursos, técnico, operativo y administrativo que laborará en el Consejo y sus dependencias ejecutivas. La relevancia de contar c</w:t>
      </w:r>
      <w:r>
        <w:rPr>
          <w:rFonts w:ascii="Arial" w:eastAsia="Arial" w:hAnsi="Arial" w:cs="Arial"/>
        </w:rPr>
        <w:t>on dichos recursos humanos es que, a través de la sensibilización y educación ambiental, se fomente la importancia de conservar los recursos naturales, los beneficios que nos provee la diversidad biológica y el compromiso de heredar a las futuras generacio</w:t>
      </w:r>
      <w:r>
        <w:rPr>
          <w:rFonts w:ascii="Arial" w:eastAsia="Arial" w:hAnsi="Arial" w:cs="Arial"/>
        </w:rPr>
        <w:t>nes ambientes sanos y limpios.</w:t>
      </w:r>
    </w:p>
    <w:p w14:paraId="118FDA8E" w14:textId="77777777" w:rsidR="00037801" w:rsidRDefault="008A2F21">
      <w:pPr>
        <w:jc w:val="both"/>
        <w:rPr>
          <w:rFonts w:ascii="Arial" w:eastAsia="Arial" w:hAnsi="Arial" w:cs="Arial"/>
          <w:highlight w:val="white"/>
        </w:rPr>
      </w:pPr>
      <w:r>
        <w:rPr>
          <w:rFonts w:ascii="Arial" w:eastAsia="Arial" w:hAnsi="Arial" w:cs="Arial"/>
        </w:rPr>
        <w:t xml:space="preserve">No está de más indicar que dentro del recurso humano, corresponde una vital relevancia al personal guardarecursos, ya que ellos inciden en </w:t>
      </w:r>
      <w:r>
        <w:rPr>
          <w:rFonts w:ascii="Arial" w:eastAsia="Arial" w:hAnsi="Arial" w:cs="Arial"/>
          <w:highlight w:val="white"/>
        </w:rPr>
        <w:t>el cumplimiento de la Ley de Áreas Protegidas, otras leyes, normativas y políticas rel</w:t>
      </w:r>
      <w:r>
        <w:rPr>
          <w:rFonts w:ascii="Arial" w:eastAsia="Arial" w:hAnsi="Arial" w:cs="Arial"/>
          <w:highlight w:val="white"/>
        </w:rPr>
        <w:t>acionadas con su accionar diario.</w:t>
      </w:r>
    </w:p>
    <w:p w14:paraId="56C02352" w14:textId="77777777" w:rsidR="00037801" w:rsidRDefault="008A2F21">
      <w:pPr>
        <w:jc w:val="both"/>
        <w:rPr>
          <w:rFonts w:ascii="Arial" w:eastAsia="Arial" w:hAnsi="Arial" w:cs="Arial"/>
        </w:rPr>
      </w:pPr>
      <w:r>
        <w:rPr>
          <w:rFonts w:ascii="Arial" w:eastAsia="Arial" w:hAnsi="Arial" w:cs="Arial"/>
        </w:rPr>
        <w:t>Los hombres y mujeres que representan al CONAP, en las Áreas Protegidas, Órganos Sustantivos, Órganos de Control Interno, Órganos de Apoyo Técnico, Órganos Administrativos, Centros de Atención a Visitantes Nacionales y Ext</w:t>
      </w:r>
      <w:r>
        <w:rPr>
          <w:rFonts w:ascii="Arial" w:eastAsia="Arial" w:hAnsi="Arial" w:cs="Arial"/>
        </w:rPr>
        <w:t>ranjeros,  u otros que conformen a este Ente, realizan actividades que aseguran la protección de los recursos naturales, como prevención de hechos ilícitos, control, vigilancia, monitoreo y atención a visitantes, coordinación interinstitucional para el res</w:t>
      </w:r>
      <w:r>
        <w:rPr>
          <w:rFonts w:ascii="Arial" w:eastAsia="Arial" w:hAnsi="Arial" w:cs="Arial"/>
        </w:rPr>
        <w:t xml:space="preserve">guardo del patrimonio natural,  quienes son responsables de llevar a cabo actividades que aseguren que las áreas protegidas tengan un mantenimiento adecuado y que a su vez provean de recursos inherentes para el mantenimiento y mejora de la calidad de vida </w:t>
      </w:r>
      <w:r>
        <w:rPr>
          <w:rFonts w:ascii="Arial" w:eastAsia="Arial" w:hAnsi="Arial" w:cs="Arial"/>
        </w:rPr>
        <w:t>de la sociedad guatemalteca.</w:t>
      </w:r>
    </w:p>
    <w:p w14:paraId="2417E14C" w14:textId="77777777" w:rsidR="00037801" w:rsidRDefault="008A2F21">
      <w:pPr>
        <w:jc w:val="center"/>
        <w:rPr>
          <w:rFonts w:ascii="Arial" w:eastAsia="Arial" w:hAnsi="Arial" w:cs="Arial"/>
          <w:b/>
        </w:rPr>
      </w:pPr>
      <w:r>
        <w:rPr>
          <w:rFonts w:ascii="Arial" w:eastAsia="Arial" w:hAnsi="Arial" w:cs="Arial"/>
          <w:b/>
        </w:rPr>
        <w:t>PRESUPUESTO DE INVERSIÓN</w:t>
      </w:r>
    </w:p>
    <w:p w14:paraId="432AF8A6" w14:textId="77777777" w:rsidR="00037801" w:rsidRDefault="008A2F21">
      <w:pPr>
        <w:jc w:val="both"/>
        <w:rPr>
          <w:rFonts w:ascii="Arial" w:eastAsia="Arial" w:hAnsi="Arial" w:cs="Arial"/>
        </w:rPr>
      </w:pPr>
      <w:r>
        <w:rPr>
          <w:rFonts w:ascii="Arial" w:eastAsia="Arial" w:hAnsi="Arial" w:cs="Arial"/>
        </w:rPr>
        <w:t xml:space="preserve">Dentro de las asignaciones para el Presupuesto Institucional de este Consejo, corresponde la parte de Inversión, siendo el caso que las asignaciones de dicho rubro constituyen los componentes de </w:t>
      </w:r>
      <w:r>
        <w:rPr>
          <w:rFonts w:ascii="Arial" w:eastAsia="Arial" w:hAnsi="Arial" w:cs="Arial"/>
        </w:rPr>
        <w:t>inversión, la formación bruta de capital fijo programada como inversión física, las transferencias de capital y la inversión financiera, cuyos créditos presupuestarios se encuentran asignados en:</w:t>
      </w:r>
    </w:p>
    <w:p w14:paraId="6291E28D" w14:textId="77777777" w:rsidR="00037801" w:rsidRDefault="008A2F21">
      <w:pPr>
        <w:numPr>
          <w:ilvl w:val="0"/>
          <w:numId w:val="4"/>
        </w:numPr>
        <w:spacing w:after="0" w:line="240" w:lineRule="auto"/>
        <w:jc w:val="both"/>
      </w:pPr>
      <w:r>
        <w:rPr>
          <w:rFonts w:ascii="Arial" w:eastAsia="Arial" w:hAnsi="Arial" w:cs="Arial"/>
          <w:color w:val="000000"/>
        </w:rPr>
        <w:t xml:space="preserve">Inversión Física: Los renglones de gasto del grupo 3 </w:t>
      </w:r>
      <w:r>
        <w:rPr>
          <w:rFonts w:ascii="Arial" w:eastAsia="Arial" w:hAnsi="Arial" w:cs="Arial"/>
          <w:color w:val="000000"/>
        </w:rPr>
        <w:t>Propiedad, Planta, Equipo e Intangibles, se encuentren o no programados en la categoría proyecto.</w:t>
      </w:r>
    </w:p>
    <w:p w14:paraId="11AD2ACB" w14:textId="77777777" w:rsidR="00037801" w:rsidRDefault="008A2F21">
      <w:pPr>
        <w:numPr>
          <w:ilvl w:val="0"/>
          <w:numId w:val="4"/>
        </w:numPr>
        <w:spacing w:after="0" w:line="240" w:lineRule="auto"/>
        <w:jc w:val="both"/>
      </w:pPr>
      <w:r>
        <w:rPr>
          <w:rFonts w:ascii="Arial" w:eastAsia="Arial" w:hAnsi="Arial" w:cs="Arial"/>
          <w:color w:val="000000"/>
        </w:rPr>
        <w:t>Transferencias de Capital: Los renglones de gasto del grupo 5 Transferencias de Capital, incluidos en otras categorías programáticas distintas a la de proyect</w:t>
      </w:r>
      <w:r>
        <w:rPr>
          <w:rFonts w:ascii="Arial" w:eastAsia="Arial" w:hAnsi="Arial" w:cs="Arial"/>
          <w:color w:val="000000"/>
        </w:rPr>
        <w:t>o.</w:t>
      </w:r>
    </w:p>
    <w:p w14:paraId="3B4F72FB" w14:textId="77777777" w:rsidR="00037801" w:rsidRDefault="00037801">
      <w:pPr>
        <w:jc w:val="both"/>
        <w:rPr>
          <w:rFonts w:ascii="Arial" w:eastAsia="Arial" w:hAnsi="Arial" w:cs="Arial"/>
          <w:b/>
        </w:rPr>
      </w:pPr>
    </w:p>
    <w:p w14:paraId="71FADABA" w14:textId="207F3801" w:rsidR="00037801" w:rsidRDefault="00037801">
      <w:pPr>
        <w:jc w:val="both"/>
        <w:rPr>
          <w:rFonts w:ascii="Arial" w:eastAsia="Arial" w:hAnsi="Arial" w:cs="Arial"/>
          <w:b/>
        </w:rPr>
      </w:pPr>
    </w:p>
    <w:p w14:paraId="4B943A61" w14:textId="77777777" w:rsidR="009A0198" w:rsidRDefault="009A0198">
      <w:pPr>
        <w:jc w:val="both"/>
        <w:rPr>
          <w:rFonts w:ascii="Arial" w:eastAsia="Arial" w:hAnsi="Arial" w:cs="Arial"/>
          <w:b/>
        </w:rPr>
      </w:pPr>
    </w:p>
    <w:p w14:paraId="3FA5FFB7" w14:textId="77777777" w:rsidR="00037801" w:rsidRDefault="00037801">
      <w:pPr>
        <w:jc w:val="both"/>
        <w:rPr>
          <w:rFonts w:ascii="Arial" w:eastAsia="Arial" w:hAnsi="Arial" w:cs="Arial"/>
          <w:b/>
        </w:rPr>
      </w:pPr>
    </w:p>
    <w:p w14:paraId="5E4FE9EB" w14:textId="77777777" w:rsidR="00037801" w:rsidRDefault="008A2F21">
      <w:pPr>
        <w:jc w:val="center"/>
        <w:rPr>
          <w:b/>
        </w:rPr>
      </w:pPr>
      <w:r>
        <w:rPr>
          <w:b/>
        </w:rPr>
        <w:lastRenderedPageBreak/>
        <w:t>Cuadro 5. Detalle de Ejecución de Presupuesto de Inversión</w:t>
      </w:r>
    </w:p>
    <w:p w14:paraId="3ACDBF6D" w14:textId="77777777" w:rsidR="00037801" w:rsidRDefault="008A2F21">
      <w:pPr>
        <w:jc w:val="center"/>
        <w:rPr>
          <w:rFonts w:ascii="Arial" w:eastAsia="Arial" w:hAnsi="Arial" w:cs="Arial"/>
          <w:color w:val="1F9B19"/>
          <w:sz w:val="14"/>
          <w:szCs w:val="14"/>
        </w:rPr>
      </w:pPr>
      <w:r>
        <w:rPr>
          <w:rFonts w:ascii="Arial" w:eastAsia="Arial" w:hAnsi="Arial" w:cs="Arial"/>
          <w:b/>
        </w:rPr>
        <w:object w:dxaOrig="8608" w:dyaOrig="1870" w14:anchorId="7DBB4A1A">
          <v:shape id="_x0000_i1029" type="#_x0000_t75" style="width:430.25pt;height:93.3pt" o:ole="">
            <v:imagedata r:id="rId25" o:title=""/>
          </v:shape>
          <o:OLEObject Type="Embed" ProgID="Excel.Sheet.12" ShapeID="_x0000_i1029" DrawAspect="Content" ObjectID="_1683627624" r:id="rId26"/>
        </w:object>
      </w:r>
      <w:r>
        <w:rPr>
          <w:rFonts w:ascii="Arial" w:eastAsia="Arial" w:hAnsi="Arial" w:cs="Arial"/>
          <w:color w:val="002060"/>
          <w:sz w:val="14"/>
          <w:szCs w:val="14"/>
        </w:rPr>
        <w:t>Fuente: Sistema de Contabilidad Integrado Gubernamental –SICOIN</w:t>
      </w:r>
      <w:r>
        <w:rPr>
          <w:rFonts w:ascii="Arial" w:eastAsia="Arial" w:hAnsi="Arial" w:cs="Arial"/>
          <w:color w:val="1F9B19"/>
          <w:sz w:val="14"/>
          <w:szCs w:val="14"/>
        </w:rPr>
        <w:t>-.</w:t>
      </w:r>
    </w:p>
    <w:p w14:paraId="02359763" w14:textId="77777777" w:rsidR="00037801" w:rsidRDefault="008A2F21">
      <w:pPr>
        <w:jc w:val="center"/>
        <w:rPr>
          <w:b/>
        </w:rPr>
      </w:pPr>
      <w:r>
        <w:rPr>
          <w:b/>
        </w:rPr>
        <w:t>Gráfica 3. Detalle de Ejecución Presupuesto de Inversión</w:t>
      </w:r>
    </w:p>
    <w:p w14:paraId="5CFD5BD3" w14:textId="77777777" w:rsidR="00037801" w:rsidRDefault="008A2F21">
      <w:pPr>
        <w:jc w:val="center"/>
        <w:rPr>
          <w:rFonts w:ascii="Arial" w:eastAsia="Arial" w:hAnsi="Arial" w:cs="Arial"/>
          <w:b/>
        </w:rPr>
      </w:pPr>
      <w:r>
        <w:rPr>
          <w:noProof/>
          <w:lang w:eastAsia="es-GT"/>
        </w:rPr>
        <w:drawing>
          <wp:inline distT="0" distB="0" distL="0" distR="0" wp14:anchorId="1516B452" wp14:editId="78B63989">
            <wp:extent cx="5162550" cy="2962275"/>
            <wp:effectExtent l="0" t="0" r="0" b="0"/>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EB88398" w14:textId="77777777" w:rsidR="00037801" w:rsidRDefault="008A2F21">
      <w:pPr>
        <w:jc w:val="center"/>
        <w:rPr>
          <w:rFonts w:ascii="Arial" w:eastAsia="Arial" w:hAnsi="Arial" w:cs="Arial"/>
          <w:color w:val="1F9B19"/>
          <w:sz w:val="14"/>
          <w:szCs w:val="14"/>
        </w:rPr>
      </w:pPr>
      <w:r>
        <w:rPr>
          <w:rFonts w:ascii="Arial" w:eastAsia="Arial" w:hAnsi="Arial" w:cs="Arial"/>
          <w:color w:val="002060"/>
          <w:sz w:val="14"/>
          <w:szCs w:val="14"/>
        </w:rPr>
        <w:t>Fuente: Sistema de Contabilidad Integrad</w:t>
      </w:r>
      <w:r>
        <w:rPr>
          <w:rFonts w:ascii="Arial" w:eastAsia="Arial" w:hAnsi="Arial" w:cs="Arial"/>
          <w:color w:val="002060"/>
          <w:sz w:val="14"/>
          <w:szCs w:val="14"/>
        </w:rPr>
        <w:t>o Gubernamental –SICOIN</w:t>
      </w:r>
      <w:r>
        <w:rPr>
          <w:rFonts w:ascii="Arial" w:eastAsia="Arial" w:hAnsi="Arial" w:cs="Arial"/>
          <w:color w:val="1F9B19"/>
          <w:sz w:val="14"/>
          <w:szCs w:val="14"/>
        </w:rPr>
        <w:t>-.</w:t>
      </w:r>
    </w:p>
    <w:p w14:paraId="079D5C2D" w14:textId="77777777" w:rsidR="00037801" w:rsidRDefault="008A2F21">
      <w:pPr>
        <w:jc w:val="center"/>
        <w:rPr>
          <w:b/>
        </w:rPr>
      </w:pPr>
      <w:r>
        <w:rPr>
          <w:b/>
        </w:rPr>
        <w:t>Cuadro 6. Detalle de Ejecución de Presupuesto de Inversión por Subclasificación</w:t>
      </w:r>
    </w:p>
    <w:p w14:paraId="3AE5EADD" w14:textId="77777777" w:rsidR="00037801" w:rsidRDefault="008A2F21">
      <w:pPr>
        <w:jc w:val="center"/>
        <w:rPr>
          <w:rFonts w:ascii="Arial" w:eastAsia="Arial" w:hAnsi="Arial" w:cs="Arial"/>
          <w:b/>
        </w:rPr>
      </w:pPr>
      <w:r>
        <w:rPr>
          <w:rFonts w:ascii="Arial" w:eastAsia="Arial" w:hAnsi="Arial" w:cs="Arial"/>
          <w:b/>
        </w:rPr>
        <w:object w:dxaOrig="8543" w:dyaOrig="2246" w14:anchorId="4603044A">
          <v:shape id="_x0000_i1030" type="#_x0000_t75" style="width:427.4pt;height:112.3pt" o:ole="">
            <v:imagedata r:id="rId28" o:title=""/>
          </v:shape>
          <o:OLEObject Type="Embed" ProgID="Excel.Sheet.12" ShapeID="_x0000_i1030" DrawAspect="Content" ObjectID="_1683627625" r:id="rId29"/>
        </w:object>
      </w:r>
    </w:p>
    <w:p w14:paraId="216FE2D3" w14:textId="77777777" w:rsidR="00037801" w:rsidRDefault="008A2F21">
      <w:pPr>
        <w:jc w:val="center"/>
        <w:rPr>
          <w:rFonts w:ascii="Arial" w:eastAsia="Arial" w:hAnsi="Arial" w:cs="Arial"/>
          <w:color w:val="1F9B19"/>
          <w:sz w:val="14"/>
          <w:szCs w:val="14"/>
        </w:rPr>
      </w:pPr>
      <w:r>
        <w:rPr>
          <w:rFonts w:ascii="Arial" w:eastAsia="Arial" w:hAnsi="Arial" w:cs="Arial"/>
          <w:color w:val="002060"/>
          <w:sz w:val="14"/>
          <w:szCs w:val="14"/>
        </w:rPr>
        <w:t>Fuente: Sistema de Contabilidad Integrado Gubernamental –SICOIN</w:t>
      </w:r>
      <w:r>
        <w:rPr>
          <w:rFonts w:ascii="Arial" w:eastAsia="Arial" w:hAnsi="Arial" w:cs="Arial"/>
          <w:color w:val="1F9B19"/>
          <w:sz w:val="14"/>
          <w:szCs w:val="14"/>
        </w:rPr>
        <w:t>-.</w:t>
      </w:r>
    </w:p>
    <w:p w14:paraId="5C5D7784" w14:textId="0CEB1710" w:rsidR="00037801" w:rsidRDefault="00037801">
      <w:pPr>
        <w:jc w:val="both"/>
        <w:rPr>
          <w:rFonts w:ascii="Arial" w:eastAsia="Arial" w:hAnsi="Arial" w:cs="Arial"/>
          <w:b/>
        </w:rPr>
      </w:pPr>
    </w:p>
    <w:p w14:paraId="31E07E2E" w14:textId="0C557B7D" w:rsidR="00B24880" w:rsidRDefault="00B24880">
      <w:pPr>
        <w:jc w:val="both"/>
        <w:rPr>
          <w:rFonts w:ascii="Arial" w:eastAsia="Arial" w:hAnsi="Arial" w:cs="Arial"/>
          <w:b/>
        </w:rPr>
      </w:pPr>
    </w:p>
    <w:p w14:paraId="466F168B" w14:textId="77777777" w:rsidR="00B24880" w:rsidRDefault="00B24880">
      <w:pPr>
        <w:jc w:val="both"/>
        <w:rPr>
          <w:rFonts w:ascii="Arial" w:eastAsia="Arial" w:hAnsi="Arial" w:cs="Arial"/>
          <w:b/>
        </w:rPr>
      </w:pPr>
    </w:p>
    <w:p w14:paraId="08BEEC02" w14:textId="77777777" w:rsidR="00037801" w:rsidRDefault="008A2F21">
      <w:pPr>
        <w:jc w:val="center"/>
        <w:rPr>
          <w:b/>
        </w:rPr>
      </w:pPr>
      <w:r>
        <w:rPr>
          <w:b/>
        </w:rPr>
        <w:lastRenderedPageBreak/>
        <w:t xml:space="preserve">Gráfica 4. Detalle de Ejecución Presupuesto de </w:t>
      </w:r>
      <w:r>
        <w:rPr>
          <w:b/>
        </w:rPr>
        <w:t>Inversión por Subclasificación</w:t>
      </w:r>
    </w:p>
    <w:p w14:paraId="1F70AF2B" w14:textId="77777777" w:rsidR="00037801" w:rsidRDefault="008A2F21">
      <w:pPr>
        <w:jc w:val="both"/>
        <w:rPr>
          <w:rFonts w:ascii="Arial" w:eastAsia="Arial" w:hAnsi="Arial" w:cs="Arial"/>
          <w:b/>
        </w:rPr>
      </w:pPr>
      <w:r>
        <w:rPr>
          <w:noProof/>
          <w:lang w:eastAsia="es-GT"/>
        </w:rPr>
        <w:drawing>
          <wp:inline distT="0" distB="0" distL="0" distR="0" wp14:anchorId="7CC8676A" wp14:editId="01CA2706">
            <wp:extent cx="5762625" cy="3667125"/>
            <wp:effectExtent l="0" t="0" r="0" b="0"/>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0FCBF11" w14:textId="77777777" w:rsidR="00037801" w:rsidRDefault="008A2F21">
      <w:pPr>
        <w:jc w:val="center"/>
        <w:rPr>
          <w:rFonts w:ascii="Arial" w:eastAsia="Arial" w:hAnsi="Arial" w:cs="Arial"/>
          <w:color w:val="1F9B19"/>
          <w:sz w:val="14"/>
          <w:szCs w:val="14"/>
        </w:rPr>
      </w:pPr>
      <w:r>
        <w:rPr>
          <w:rFonts w:ascii="Arial" w:eastAsia="Arial" w:hAnsi="Arial" w:cs="Arial"/>
          <w:color w:val="002060"/>
          <w:sz w:val="14"/>
          <w:szCs w:val="14"/>
        </w:rPr>
        <w:t>Fuente: Sistema de Contabilidad Integrado Gubernamental –SICOIN</w:t>
      </w:r>
      <w:r>
        <w:rPr>
          <w:rFonts w:ascii="Arial" w:eastAsia="Arial" w:hAnsi="Arial" w:cs="Arial"/>
          <w:color w:val="1F9B19"/>
          <w:sz w:val="14"/>
          <w:szCs w:val="14"/>
        </w:rPr>
        <w:t>-.</w:t>
      </w:r>
    </w:p>
    <w:p w14:paraId="3B3ABCBA" w14:textId="77777777" w:rsidR="00037801" w:rsidRDefault="00037801">
      <w:pPr>
        <w:jc w:val="both"/>
        <w:rPr>
          <w:rFonts w:ascii="Arial" w:eastAsia="Arial" w:hAnsi="Arial" w:cs="Arial"/>
          <w:b/>
        </w:rPr>
      </w:pPr>
    </w:p>
    <w:p w14:paraId="57670555" w14:textId="77777777" w:rsidR="00037801" w:rsidRDefault="008A2F21">
      <w:pPr>
        <w:jc w:val="center"/>
        <w:rPr>
          <w:rFonts w:ascii="Arial" w:eastAsia="Arial" w:hAnsi="Arial" w:cs="Arial"/>
          <w:b/>
        </w:rPr>
      </w:pPr>
      <w:r>
        <w:rPr>
          <w:rFonts w:ascii="Arial" w:eastAsia="Arial" w:hAnsi="Arial" w:cs="Arial"/>
          <w:b/>
        </w:rPr>
        <w:t>ESPECIFICACIONES DE INVERSIÓN</w:t>
      </w:r>
    </w:p>
    <w:p w14:paraId="26447EF3" w14:textId="77777777" w:rsidR="00037801" w:rsidRDefault="008A2F21">
      <w:pPr>
        <w:jc w:val="both"/>
        <w:rPr>
          <w:rFonts w:ascii="Arial" w:eastAsia="Arial" w:hAnsi="Arial" w:cs="Arial"/>
        </w:rPr>
      </w:pPr>
      <w:r>
        <w:rPr>
          <w:rFonts w:ascii="Arial" w:eastAsia="Arial" w:hAnsi="Arial" w:cs="Arial"/>
        </w:rPr>
        <w:t>Para el caso específico de este Consejo, corresponden las asignaciones dentro del grupo de gasto 300 “Propiedad, Planta, Equip</w:t>
      </w:r>
      <w:r>
        <w:rPr>
          <w:rFonts w:ascii="Arial" w:eastAsia="Arial" w:hAnsi="Arial" w:cs="Arial"/>
        </w:rPr>
        <w:t>o e Intangibles”, mismas que corresponden a la no aprobación del Presupuesto de Ingresos y Egresos del Estado para el Ejercicio Fiscal 2021 por parte del Congreso de la República, razón por la cual se encuentran dichas asignaciones, mismas que deben reorga</w:t>
      </w:r>
      <w:r>
        <w:rPr>
          <w:rFonts w:ascii="Arial" w:eastAsia="Arial" w:hAnsi="Arial" w:cs="Arial"/>
        </w:rPr>
        <w:t>nizarse para su adecuación de forma previa a la ejecución presupuestaria de estas, únicamente con cargo al grupo 300, ya que en ningún caso deberán solicitarse ni aprobarse trasladando asignaciones de inversión a funcionamiento, conforme lo establece la Co</w:t>
      </w:r>
      <w:r>
        <w:rPr>
          <w:rFonts w:ascii="Arial" w:eastAsia="Arial" w:hAnsi="Arial" w:cs="Arial"/>
        </w:rPr>
        <w:t>nstitución Política de la República de Guatemala.</w:t>
      </w:r>
    </w:p>
    <w:p w14:paraId="2CC6E76D" w14:textId="77777777" w:rsidR="00037801" w:rsidRDefault="008A2F21">
      <w:pPr>
        <w:numPr>
          <w:ilvl w:val="0"/>
          <w:numId w:val="5"/>
        </w:numPr>
        <w:spacing w:after="0" w:line="240" w:lineRule="auto"/>
        <w:ind w:left="720" w:hanging="360"/>
        <w:rPr>
          <w:b/>
        </w:rPr>
      </w:pPr>
      <w:r>
        <w:rPr>
          <w:rFonts w:ascii="Arial" w:eastAsia="Arial" w:hAnsi="Arial" w:cs="Arial"/>
          <w:b/>
          <w:color w:val="000000"/>
          <w:sz w:val="23"/>
          <w:szCs w:val="23"/>
        </w:rPr>
        <w:t>Transferencias de Capital</w:t>
      </w:r>
    </w:p>
    <w:p w14:paraId="65A90E72" w14:textId="77777777" w:rsidR="00037801" w:rsidRDefault="00037801">
      <w:pPr>
        <w:jc w:val="both"/>
        <w:rPr>
          <w:rFonts w:ascii="Arial" w:eastAsia="Arial" w:hAnsi="Arial" w:cs="Arial"/>
        </w:rPr>
      </w:pPr>
    </w:p>
    <w:p w14:paraId="219C210E" w14:textId="77777777" w:rsidR="00037801" w:rsidRDefault="008A2F21">
      <w:pPr>
        <w:jc w:val="both"/>
        <w:rPr>
          <w:rFonts w:ascii="Arial" w:eastAsia="Arial" w:hAnsi="Arial" w:cs="Arial"/>
        </w:rPr>
      </w:pPr>
      <w:r>
        <w:rPr>
          <w:rFonts w:ascii="Arial" w:eastAsia="Arial" w:hAnsi="Arial" w:cs="Arial"/>
        </w:rPr>
        <w:t>Para el grupo de Gasto 500 “”, se incluyen en este tipo de gasto las erogaciones con cargo a los renglones del grupo 5 Transferencias de Capital, destinadas a la formación de capi</w:t>
      </w:r>
      <w:r>
        <w:rPr>
          <w:rFonts w:ascii="Arial" w:eastAsia="Arial" w:hAnsi="Arial" w:cs="Arial"/>
        </w:rPr>
        <w:t>tal, a través de organismos, instituciones u organizaciones no gubernamentales. Incluye todo desembolso financiero destinado a la formación de capital a través de entidades, organismos o instituciones u organizaciones no gubernamentales, sean éstos de cará</w:t>
      </w:r>
      <w:r>
        <w:rPr>
          <w:rFonts w:ascii="Arial" w:eastAsia="Arial" w:hAnsi="Arial" w:cs="Arial"/>
        </w:rPr>
        <w:t xml:space="preserve">cter constitucional o no. </w:t>
      </w:r>
    </w:p>
    <w:p w14:paraId="7DACD04D" w14:textId="77777777" w:rsidR="00037801" w:rsidRDefault="008A2F21">
      <w:pPr>
        <w:jc w:val="both"/>
        <w:rPr>
          <w:rFonts w:ascii="Arial" w:eastAsia="Arial" w:hAnsi="Arial" w:cs="Arial"/>
          <w:color w:val="202122"/>
          <w:highlight w:val="white"/>
        </w:rPr>
      </w:pPr>
      <w:r>
        <w:rPr>
          <w:rFonts w:ascii="Arial" w:eastAsia="Arial" w:hAnsi="Arial" w:cs="Arial"/>
        </w:rPr>
        <w:lastRenderedPageBreak/>
        <w:t>Corresponde en este sentido, el traslado de fondos a Municipalidades o Entes, que se encuentren asociados dentro del Marco de Compensación a Conservación del Proyecto de Consolidación del Sistema Guatemalteco de Áreas Protegidas – Life Web-, con financiami</w:t>
      </w:r>
      <w:r>
        <w:rPr>
          <w:rFonts w:ascii="Arial" w:eastAsia="Arial" w:hAnsi="Arial" w:cs="Arial"/>
        </w:rPr>
        <w:t xml:space="preserve">ento del </w:t>
      </w:r>
      <w:r>
        <w:rPr>
          <w:rFonts w:ascii="Arial" w:eastAsia="Arial" w:hAnsi="Arial" w:cs="Arial"/>
          <w:i/>
          <w:color w:val="202122"/>
          <w:highlight w:val="white"/>
        </w:rPr>
        <w:t xml:space="preserve">Kreditanstalt für Wiederaufbau </w:t>
      </w:r>
      <w:r>
        <w:rPr>
          <w:rFonts w:ascii="Arial" w:eastAsia="Arial" w:hAnsi="Arial" w:cs="Arial"/>
          <w:color w:val="202122"/>
          <w:highlight w:val="white"/>
        </w:rPr>
        <w:t xml:space="preserve">(KFW por sus siglas en alemán), en función de su mandato, dentro de los </w:t>
      </w:r>
      <w:r>
        <w:rPr>
          <w:rFonts w:ascii="Arial" w:eastAsia="Arial" w:hAnsi="Arial" w:cs="Arial"/>
          <w:color w:val="202122"/>
          <w:highlight w:val="white"/>
        </w:rPr>
        <w:t>d</w:t>
      </w:r>
      <w:r>
        <w:rPr>
          <w:rFonts w:ascii="Arial" w:eastAsia="Arial" w:hAnsi="Arial" w:cs="Arial"/>
          <w:color w:val="202122"/>
          <w:highlight w:val="white"/>
        </w:rPr>
        <w:t>epartamentos de Huehuetenango y Quiché, para la promoción, ampliación, manejo y creación de áreas protegidas y su resguardo por parte de las co</w:t>
      </w:r>
      <w:r>
        <w:rPr>
          <w:rFonts w:ascii="Arial" w:eastAsia="Arial" w:hAnsi="Arial" w:cs="Arial"/>
          <w:color w:val="202122"/>
          <w:highlight w:val="white"/>
        </w:rPr>
        <w:t>munidades, en incidencia para el mejoramiento de la calidad de vida de estas, así como la conservación de la diversidad en dichos sitios.</w:t>
      </w:r>
    </w:p>
    <w:p w14:paraId="69C01F58" w14:textId="77777777" w:rsidR="00037801" w:rsidRDefault="008A2F21">
      <w:pPr>
        <w:jc w:val="center"/>
        <w:rPr>
          <w:rFonts w:ascii="Arial" w:eastAsia="Arial" w:hAnsi="Arial" w:cs="Arial"/>
          <w:b/>
          <w:color w:val="202122"/>
          <w:highlight w:val="white"/>
        </w:rPr>
      </w:pPr>
      <w:r>
        <w:rPr>
          <w:rFonts w:ascii="Arial" w:eastAsia="Arial" w:hAnsi="Arial" w:cs="Arial"/>
          <w:b/>
          <w:color w:val="202122"/>
          <w:highlight w:val="white"/>
        </w:rPr>
        <w:t>PRESUPUESTO POR FINALIDAD</w:t>
      </w:r>
    </w:p>
    <w:p w14:paraId="0A7F5919" w14:textId="77777777" w:rsidR="00037801" w:rsidRDefault="008A2F21">
      <w:pPr>
        <w:jc w:val="both"/>
        <w:rPr>
          <w:rFonts w:ascii="Arial" w:eastAsia="Arial" w:hAnsi="Arial" w:cs="Arial"/>
        </w:rPr>
      </w:pPr>
      <w:r>
        <w:rPr>
          <w:rFonts w:ascii="Arial" w:eastAsia="Arial" w:hAnsi="Arial" w:cs="Arial"/>
        </w:rPr>
        <w:t xml:space="preserve">Las finalidades constituyen los objetivos generales que el Sector Público busca </w:t>
      </w:r>
      <w:r>
        <w:rPr>
          <w:rFonts w:ascii="Arial" w:eastAsia="Arial" w:hAnsi="Arial" w:cs="Arial"/>
        </w:rPr>
        <w:t>realizar a través de la ejecución del presupuesto. Las funciones por su parte definen los diferentes medios que el Sector Público utiliza para la consecución de los objetivos generales, siendo ejemplos de dichos medios, la prestación de servicios de policí</w:t>
      </w:r>
      <w:r>
        <w:rPr>
          <w:rFonts w:ascii="Arial" w:eastAsia="Arial" w:hAnsi="Arial" w:cs="Arial"/>
        </w:rPr>
        <w:t>a y seguridad ciudadana, servicios de salud pública, reducción de la contaminación y abastecimiento de agua, entre otros.</w:t>
      </w:r>
    </w:p>
    <w:p w14:paraId="5289DDA9" w14:textId="77777777" w:rsidR="00037801" w:rsidRDefault="008A2F21">
      <w:pPr>
        <w:jc w:val="both"/>
        <w:rPr>
          <w:rFonts w:ascii="Arial" w:eastAsia="Arial" w:hAnsi="Arial" w:cs="Arial"/>
        </w:rPr>
      </w:pPr>
      <w:r>
        <w:rPr>
          <w:rFonts w:ascii="Arial" w:eastAsia="Arial" w:hAnsi="Arial" w:cs="Arial"/>
        </w:rPr>
        <w:t>Para la Ejecución del Consejo Nacional de Áreas Protegidas se establece el Programa Presupuestario: 31 - “RESTAURACIÓN, PROTECCIÓN,</w:t>
      </w:r>
      <w:r>
        <w:rPr>
          <w:rFonts w:ascii="Arial" w:hAnsi="Arial" w:cs="Arial"/>
        </w:rPr>
        <w:t xml:space="preserve"> </w:t>
      </w:r>
      <w:r>
        <w:rPr>
          <w:rFonts w:ascii="Arial" w:eastAsia="Arial" w:hAnsi="Arial" w:cs="Arial"/>
        </w:rPr>
        <w:t>CO</w:t>
      </w:r>
      <w:r>
        <w:rPr>
          <w:rFonts w:ascii="Arial" w:eastAsia="Arial" w:hAnsi="Arial" w:cs="Arial"/>
        </w:rPr>
        <w:t>NSERVACIÓN DE ÁREAS PROTEGIDAS Y DIVERSIDAD BIOLÓGICA”, mismo que tiene como finalidad el resguardo de la flora y fauna dentro del territorio nacional, así como los planes de conservación, mejora y protección de la diversidad biológica, en todas sus formas</w:t>
      </w:r>
      <w:r>
        <w:rPr>
          <w:rFonts w:ascii="Arial" w:eastAsia="Arial" w:hAnsi="Arial" w:cs="Arial"/>
        </w:rPr>
        <w:t xml:space="preserve">, conforme a su mandato legal. </w:t>
      </w:r>
    </w:p>
    <w:p w14:paraId="0E098479" w14:textId="77777777" w:rsidR="00037801" w:rsidRDefault="008A2F21">
      <w:pPr>
        <w:jc w:val="both"/>
        <w:rPr>
          <w:rFonts w:ascii="Arial" w:eastAsia="Arial" w:hAnsi="Arial" w:cs="Arial"/>
        </w:rPr>
      </w:pPr>
      <w:r>
        <w:rPr>
          <w:rFonts w:ascii="Arial" w:eastAsia="Arial" w:hAnsi="Arial" w:cs="Arial"/>
        </w:rPr>
        <w:t>En función de lo anterior, la clasificación del Presupuesto de este Consejo se divide en: SERVICIOS PÚBLICOS GENERALES, PROTECCIÓN AMBIENTAL, siendo el detalle siguiente de su forma de conformación:</w:t>
      </w:r>
    </w:p>
    <w:p w14:paraId="1E2BD4E6" w14:textId="77777777" w:rsidR="00037801" w:rsidRDefault="008A2F21">
      <w:pPr>
        <w:jc w:val="center"/>
        <w:rPr>
          <w:rFonts w:ascii="Arial" w:hAnsi="Arial" w:cs="Arial"/>
          <w:b/>
        </w:rPr>
      </w:pPr>
      <w:r>
        <w:rPr>
          <w:rFonts w:ascii="Arial" w:hAnsi="Arial" w:cs="Arial"/>
          <w:b/>
        </w:rPr>
        <w:t>Cuadro 7. Detalle de Pres</w:t>
      </w:r>
      <w:r>
        <w:rPr>
          <w:rFonts w:ascii="Arial" w:hAnsi="Arial" w:cs="Arial"/>
          <w:b/>
        </w:rPr>
        <w:t>upuesto por Finalidad y Función</w:t>
      </w:r>
    </w:p>
    <w:p w14:paraId="12934536" w14:textId="77777777" w:rsidR="00037801" w:rsidRDefault="008A2F21">
      <w:pPr>
        <w:jc w:val="center"/>
        <w:rPr>
          <w:rFonts w:ascii="Arial" w:eastAsia="Arial" w:hAnsi="Arial" w:cs="Arial"/>
        </w:rPr>
      </w:pPr>
      <w:r>
        <w:rPr>
          <w:rFonts w:ascii="Arial" w:eastAsia="Arial" w:hAnsi="Arial" w:cs="Arial"/>
        </w:rPr>
        <w:object w:dxaOrig="8533" w:dyaOrig="2429" w14:anchorId="06761B58">
          <v:shape id="_x0000_i1031" type="#_x0000_t75" style="width:426.8pt;height:121.55pt" o:ole="">
            <v:imagedata r:id="rId31" o:title=""/>
          </v:shape>
          <o:OLEObject Type="Embed" ProgID="Excel.Sheet.12" ShapeID="_x0000_i1031" DrawAspect="Content" ObjectID="_1683627626" r:id="rId32"/>
        </w:object>
      </w:r>
    </w:p>
    <w:p w14:paraId="36D2F14C" w14:textId="77777777" w:rsidR="00037801" w:rsidRDefault="008A2F21">
      <w:pPr>
        <w:jc w:val="center"/>
        <w:rPr>
          <w:rFonts w:ascii="Arial" w:eastAsia="Arial" w:hAnsi="Arial" w:cs="Arial"/>
          <w:color w:val="1F9B19"/>
          <w:sz w:val="14"/>
          <w:szCs w:val="14"/>
        </w:rPr>
      </w:pPr>
      <w:r>
        <w:rPr>
          <w:rFonts w:ascii="Arial" w:eastAsia="Arial" w:hAnsi="Arial" w:cs="Arial"/>
          <w:color w:val="002060"/>
          <w:sz w:val="14"/>
          <w:szCs w:val="14"/>
        </w:rPr>
        <w:t>Fuente: Sistema de Contabilidad Integrado Gubernamental –SICOIN</w:t>
      </w:r>
      <w:r>
        <w:rPr>
          <w:rFonts w:ascii="Arial" w:eastAsia="Arial" w:hAnsi="Arial" w:cs="Arial"/>
          <w:color w:val="1F9B19"/>
          <w:sz w:val="14"/>
          <w:szCs w:val="14"/>
        </w:rPr>
        <w:t>-.</w:t>
      </w:r>
    </w:p>
    <w:p w14:paraId="557FD1CA" w14:textId="77777777" w:rsidR="00037801" w:rsidRDefault="008A2F21">
      <w:pPr>
        <w:jc w:val="both"/>
        <w:rPr>
          <w:rFonts w:ascii="Arial" w:eastAsia="Arial" w:hAnsi="Arial" w:cs="Arial"/>
        </w:rPr>
      </w:pPr>
      <w:r>
        <w:rPr>
          <w:rFonts w:ascii="Arial" w:eastAsia="Arial" w:hAnsi="Arial" w:cs="Arial"/>
        </w:rPr>
        <w:t xml:space="preserve">Corresponde a la Función Administración Legislativa, Ejecutiva y Asuntos Exteriores (SERVICIOS PÚBLICOS GENERALES), las </w:t>
      </w:r>
      <w:r>
        <w:rPr>
          <w:rFonts w:ascii="Arial" w:eastAsia="Arial" w:hAnsi="Arial" w:cs="Arial"/>
        </w:rPr>
        <w:t>asignaciones previstas para el cumplimiento de traslado de fondos a Organismos Internacionales, en el marco jurídico de las obligaciones contractuales del Estado de Guatemala en observancia a Convenios, Programas, Planes u otros que correspondan, como part</w:t>
      </w:r>
      <w:r>
        <w:rPr>
          <w:rFonts w:ascii="Arial" w:eastAsia="Arial" w:hAnsi="Arial" w:cs="Arial"/>
        </w:rPr>
        <w:t>e de Cuerpos establecidos, Convenios suscritos u otras obligaciones inherentes a esta Entidad.</w:t>
      </w:r>
    </w:p>
    <w:p w14:paraId="23A022C7" w14:textId="77777777" w:rsidR="00037801" w:rsidRDefault="008A2F21">
      <w:pPr>
        <w:jc w:val="both"/>
        <w:rPr>
          <w:rFonts w:ascii="Arial" w:eastAsia="Arial" w:hAnsi="Arial" w:cs="Arial"/>
        </w:rPr>
      </w:pPr>
      <w:r>
        <w:rPr>
          <w:rFonts w:ascii="Arial" w:eastAsia="Arial" w:hAnsi="Arial" w:cs="Arial"/>
        </w:rPr>
        <w:t>Para el caso específico, corresponde el traslado de fondos a:</w:t>
      </w:r>
    </w:p>
    <w:p w14:paraId="5162F173" w14:textId="77777777" w:rsidR="00037801" w:rsidRDefault="008A2F21">
      <w:pPr>
        <w:numPr>
          <w:ilvl w:val="0"/>
          <w:numId w:val="5"/>
        </w:numPr>
        <w:spacing w:after="0" w:line="240" w:lineRule="auto"/>
        <w:jc w:val="both"/>
      </w:pPr>
      <w:r>
        <w:rPr>
          <w:rFonts w:ascii="Arial" w:eastAsia="Arial" w:hAnsi="Arial" w:cs="Arial"/>
          <w:color w:val="000000"/>
        </w:rPr>
        <w:lastRenderedPageBreak/>
        <w:t xml:space="preserve">Convención Sobre Los Humedales (RAMSAR)  </w:t>
      </w:r>
    </w:p>
    <w:p w14:paraId="5BD5BBB7" w14:textId="77777777" w:rsidR="00037801" w:rsidRDefault="008A2F21">
      <w:pPr>
        <w:numPr>
          <w:ilvl w:val="0"/>
          <w:numId w:val="5"/>
        </w:numPr>
        <w:spacing w:after="0" w:line="240" w:lineRule="auto"/>
        <w:jc w:val="both"/>
      </w:pPr>
      <w:r>
        <w:rPr>
          <w:rFonts w:ascii="Arial" w:eastAsia="Arial" w:hAnsi="Arial" w:cs="Arial"/>
          <w:color w:val="000000"/>
        </w:rPr>
        <w:t>Convención Sobre el Comercio Internacional de Especies Am</w:t>
      </w:r>
      <w:r>
        <w:rPr>
          <w:rFonts w:ascii="Arial" w:eastAsia="Arial" w:hAnsi="Arial" w:cs="Arial"/>
          <w:color w:val="000000"/>
        </w:rPr>
        <w:t>enazadas (CITES)</w:t>
      </w:r>
    </w:p>
    <w:p w14:paraId="318F4DBF" w14:textId="77777777" w:rsidR="00037801" w:rsidRDefault="008A2F21">
      <w:pPr>
        <w:numPr>
          <w:ilvl w:val="0"/>
          <w:numId w:val="5"/>
        </w:numPr>
        <w:spacing w:after="0" w:line="240" w:lineRule="auto"/>
        <w:jc w:val="both"/>
      </w:pPr>
      <w:r>
        <w:rPr>
          <w:rFonts w:ascii="Arial" w:eastAsia="Arial" w:hAnsi="Arial" w:cs="Arial"/>
          <w:color w:val="000000"/>
        </w:rPr>
        <w:t>Convenio sobre la Diversidad Biológica del Programa de las Naciones Unidas para el Medio Ambiente (PNUMA)</w:t>
      </w:r>
    </w:p>
    <w:p w14:paraId="61A6724D" w14:textId="77777777" w:rsidR="00037801" w:rsidRDefault="00037801">
      <w:pPr>
        <w:spacing w:after="0" w:line="240" w:lineRule="auto"/>
        <w:ind w:left="720"/>
        <w:jc w:val="both"/>
      </w:pPr>
    </w:p>
    <w:p w14:paraId="497BCC9D" w14:textId="77777777" w:rsidR="00037801" w:rsidRDefault="008A2F21">
      <w:pPr>
        <w:spacing w:after="0"/>
        <w:ind w:left="720"/>
        <w:jc w:val="center"/>
      </w:pPr>
      <w:r>
        <w:rPr>
          <w:b/>
        </w:rPr>
        <w:t>Gráfica 5. Detalle de Ejecución por Finalidad y Función</w:t>
      </w:r>
    </w:p>
    <w:p w14:paraId="2D65784E" w14:textId="77777777" w:rsidR="00037801" w:rsidRDefault="008A2F21">
      <w:pPr>
        <w:ind w:left="720"/>
        <w:jc w:val="center"/>
        <w:rPr>
          <w:rFonts w:ascii="Arial" w:eastAsia="Arial" w:hAnsi="Arial" w:cs="Arial"/>
          <w:color w:val="002060"/>
          <w:sz w:val="16"/>
          <w:szCs w:val="16"/>
        </w:rPr>
      </w:pPr>
      <w:r>
        <w:rPr>
          <w:noProof/>
          <w:lang w:eastAsia="es-GT"/>
        </w:rPr>
        <w:drawing>
          <wp:anchor distT="0" distB="0" distL="0" distR="0" simplePos="0" relativeHeight="251664384" behindDoc="0" locked="0" layoutInCell="1" allowOverlap="1" wp14:anchorId="7C03C240" wp14:editId="4347B42C">
            <wp:simplePos x="0" y="0"/>
            <wp:positionH relativeFrom="column">
              <wp:posOffset>380365</wp:posOffset>
            </wp:positionH>
            <wp:positionV relativeFrom="paragraph">
              <wp:posOffset>151130</wp:posOffset>
            </wp:positionV>
            <wp:extent cx="5358130" cy="2243455"/>
            <wp:effectExtent l="0" t="0" r="0" b="0"/>
            <wp:wrapSquare wrapText="bothSides"/>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14:paraId="28C516F0" w14:textId="77777777" w:rsidR="00037801" w:rsidRDefault="008A2F21">
      <w:pPr>
        <w:ind w:left="720"/>
        <w:jc w:val="center"/>
        <w:rPr>
          <w:rFonts w:ascii="Arial" w:eastAsia="Arial" w:hAnsi="Arial" w:cs="Arial"/>
          <w:color w:val="1F9B19"/>
          <w:sz w:val="16"/>
          <w:szCs w:val="16"/>
        </w:rPr>
      </w:pPr>
      <w:r>
        <w:rPr>
          <w:rFonts w:ascii="Arial" w:eastAsia="Arial" w:hAnsi="Arial" w:cs="Arial"/>
          <w:color w:val="002060"/>
          <w:sz w:val="16"/>
          <w:szCs w:val="16"/>
        </w:rPr>
        <w:t>Fuente: Sistema de Contabilidad Integrado Gubernamental –SICOIN</w:t>
      </w:r>
      <w:r>
        <w:rPr>
          <w:rFonts w:ascii="Arial" w:eastAsia="Arial" w:hAnsi="Arial" w:cs="Arial"/>
          <w:color w:val="1F9B19"/>
          <w:sz w:val="16"/>
          <w:szCs w:val="16"/>
        </w:rPr>
        <w:t>-.</w:t>
      </w:r>
    </w:p>
    <w:p w14:paraId="2C0DBD6B" w14:textId="77777777" w:rsidR="00037801" w:rsidRDefault="00037801">
      <w:pPr>
        <w:jc w:val="center"/>
        <w:rPr>
          <w:rFonts w:ascii="Arial" w:eastAsia="Arial" w:hAnsi="Arial" w:cs="Arial"/>
          <w:b/>
        </w:rPr>
      </w:pPr>
    </w:p>
    <w:p w14:paraId="26288F9C" w14:textId="77777777" w:rsidR="00037801" w:rsidRDefault="008A2F21">
      <w:pPr>
        <w:jc w:val="center"/>
        <w:rPr>
          <w:rFonts w:ascii="Arial" w:eastAsia="Arial" w:hAnsi="Arial" w:cs="Arial"/>
          <w:b/>
        </w:rPr>
      </w:pPr>
      <w:r>
        <w:rPr>
          <w:rFonts w:ascii="Arial" w:eastAsia="Arial" w:hAnsi="Arial" w:cs="Arial"/>
          <w:b/>
        </w:rPr>
        <w:t>EJECUCIÓN POR REGIÓN</w:t>
      </w:r>
    </w:p>
    <w:p w14:paraId="7D1A1010" w14:textId="77777777" w:rsidR="00037801" w:rsidRDefault="00037801">
      <w:pPr>
        <w:jc w:val="both"/>
        <w:rPr>
          <w:rFonts w:ascii="Arial" w:eastAsia="Arial" w:hAnsi="Arial" w:cs="Arial"/>
        </w:rPr>
      </w:pPr>
    </w:p>
    <w:p w14:paraId="6BE71F16" w14:textId="77777777" w:rsidR="00037801" w:rsidRDefault="008A2F21">
      <w:pPr>
        <w:jc w:val="both"/>
        <w:rPr>
          <w:rFonts w:ascii="Arial" w:eastAsia="Arial" w:hAnsi="Arial" w:cs="Arial"/>
        </w:rPr>
      </w:pPr>
      <w:r>
        <w:rPr>
          <w:rFonts w:ascii="Arial" w:eastAsia="Arial" w:hAnsi="Arial" w:cs="Arial"/>
        </w:rPr>
        <w:t>En función de la distribución de la República de Guatemala, esta se divide en ocho regiones en total. Cada una se diferencia, no solo por su posición territorial, sino también por la cultura, clima y riqueza natural que cada una posee</w:t>
      </w:r>
      <w:r>
        <w:rPr>
          <w:rFonts w:ascii="Arial" w:eastAsia="Arial" w:hAnsi="Arial" w:cs="Arial"/>
        </w:rPr>
        <w:t>.</w:t>
      </w:r>
    </w:p>
    <w:p w14:paraId="1CA070C7" w14:textId="77777777" w:rsidR="00037801" w:rsidRDefault="008A2F21">
      <w:pPr>
        <w:jc w:val="both"/>
        <w:rPr>
          <w:rFonts w:ascii="Arial" w:eastAsia="Arial" w:hAnsi="Arial" w:cs="Arial"/>
        </w:rPr>
      </w:pPr>
      <w:r>
        <w:rPr>
          <w:rFonts w:ascii="Arial" w:eastAsia="Arial" w:hAnsi="Arial" w:cs="Arial"/>
        </w:rPr>
        <w:t>La Ley Preliminar de Regionalización se aprobó el 9 de diciembre de 1986 a través del decreto número 70-86 del Congreso de la República de Guatemala. Esta es la ley que respalda la siguiente distribución de regiones de Guatemala.</w:t>
      </w:r>
    </w:p>
    <w:p w14:paraId="5213376B" w14:textId="77777777" w:rsidR="00037801" w:rsidRDefault="00037801">
      <w:pPr>
        <w:jc w:val="both"/>
        <w:rPr>
          <w:rFonts w:ascii="Arial" w:eastAsia="Arial" w:hAnsi="Arial" w:cs="Arial"/>
        </w:rPr>
      </w:pPr>
    </w:p>
    <w:p w14:paraId="4641D565" w14:textId="77777777" w:rsidR="00037801" w:rsidRDefault="00037801">
      <w:pPr>
        <w:jc w:val="both"/>
        <w:rPr>
          <w:rFonts w:ascii="Arial" w:eastAsia="Arial" w:hAnsi="Arial" w:cs="Arial"/>
        </w:rPr>
      </w:pPr>
    </w:p>
    <w:p w14:paraId="66A44F24" w14:textId="1090880A" w:rsidR="00037801" w:rsidRDefault="00037801">
      <w:pPr>
        <w:jc w:val="both"/>
        <w:rPr>
          <w:rFonts w:ascii="Arial" w:eastAsia="Arial" w:hAnsi="Arial" w:cs="Arial"/>
        </w:rPr>
      </w:pPr>
    </w:p>
    <w:p w14:paraId="13BF9139" w14:textId="3732E3EA" w:rsidR="009A0198" w:rsidRDefault="009A0198">
      <w:pPr>
        <w:jc w:val="both"/>
        <w:rPr>
          <w:rFonts w:ascii="Arial" w:eastAsia="Arial" w:hAnsi="Arial" w:cs="Arial"/>
        </w:rPr>
      </w:pPr>
    </w:p>
    <w:p w14:paraId="365E684B" w14:textId="77777777" w:rsidR="009A0198" w:rsidRDefault="009A0198">
      <w:pPr>
        <w:jc w:val="both"/>
        <w:rPr>
          <w:rFonts w:ascii="Arial" w:eastAsia="Arial" w:hAnsi="Arial" w:cs="Arial"/>
        </w:rPr>
      </w:pPr>
    </w:p>
    <w:p w14:paraId="487D14E9" w14:textId="77777777" w:rsidR="00037801" w:rsidRDefault="00037801">
      <w:pPr>
        <w:jc w:val="both"/>
        <w:rPr>
          <w:rFonts w:ascii="Arial" w:eastAsia="Arial" w:hAnsi="Arial" w:cs="Arial"/>
        </w:rPr>
      </w:pPr>
    </w:p>
    <w:p w14:paraId="0197F9A7" w14:textId="77777777" w:rsidR="00037801" w:rsidRDefault="00037801">
      <w:pPr>
        <w:jc w:val="both"/>
        <w:rPr>
          <w:rFonts w:ascii="Arial" w:eastAsia="Arial" w:hAnsi="Arial" w:cs="Arial"/>
        </w:rPr>
      </w:pPr>
    </w:p>
    <w:p w14:paraId="3E512853" w14:textId="77777777" w:rsidR="00037801" w:rsidRDefault="00037801">
      <w:pPr>
        <w:jc w:val="both"/>
        <w:rPr>
          <w:rFonts w:ascii="Arial" w:eastAsia="Arial" w:hAnsi="Arial" w:cs="Arial"/>
        </w:rPr>
      </w:pPr>
    </w:p>
    <w:p w14:paraId="4A84DBE2" w14:textId="77777777" w:rsidR="00037801" w:rsidRDefault="00037801">
      <w:pPr>
        <w:jc w:val="both"/>
        <w:rPr>
          <w:rFonts w:ascii="Arial" w:eastAsia="Arial" w:hAnsi="Arial" w:cs="Arial"/>
        </w:rPr>
      </w:pPr>
    </w:p>
    <w:p w14:paraId="65F44956" w14:textId="6A72848A" w:rsidR="00037801" w:rsidRDefault="008A2F21">
      <w:pPr>
        <w:jc w:val="center"/>
        <w:rPr>
          <w:b/>
        </w:rPr>
      </w:pPr>
      <w:r>
        <w:rPr>
          <w:b/>
        </w:rPr>
        <w:lastRenderedPageBreak/>
        <w:t xml:space="preserve">Cuadro 7. </w:t>
      </w:r>
      <w:r>
        <w:rPr>
          <w:b/>
        </w:rPr>
        <w:t>Detalle de Ejecución por Región</w:t>
      </w:r>
    </w:p>
    <w:bookmarkStart w:id="6" w:name="_heading=h.3znysh7" w:colFirst="0" w:colLast="0"/>
    <w:bookmarkEnd w:id="6"/>
    <w:p w14:paraId="67AE5915" w14:textId="18785160" w:rsidR="00037801" w:rsidRDefault="008A2F21">
      <w:pPr>
        <w:jc w:val="center"/>
        <w:rPr>
          <w:rFonts w:ascii="Arial" w:eastAsia="Arial" w:hAnsi="Arial" w:cs="Arial"/>
        </w:rPr>
      </w:pPr>
      <w:r>
        <w:rPr>
          <w:rFonts w:ascii="Arial" w:eastAsia="Arial" w:hAnsi="Arial" w:cs="Arial"/>
        </w:rPr>
        <w:object w:dxaOrig="8339" w:dyaOrig="4395" w14:anchorId="30911963">
          <v:shape id="_x0000_i1070" type="#_x0000_t75" style="width:417pt;height:220.05pt" o:ole="">
            <v:imagedata r:id="rId34" o:title=""/>
          </v:shape>
          <o:OLEObject Type="Embed" ProgID="Excel.Sheet.12" ShapeID="_x0000_i1070" DrawAspect="Content" ObjectID="_1683627627" r:id="rId35"/>
        </w:object>
      </w:r>
    </w:p>
    <w:p w14:paraId="269C6999" w14:textId="03D38C4E" w:rsidR="00037801" w:rsidRDefault="008A2F21">
      <w:pPr>
        <w:jc w:val="center"/>
        <w:rPr>
          <w:rFonts w:ascii="Arial" w:eastAsia="Arial" w:hAnsi="Arial" w:cs="Arial"/>
          <w:color w:val="1F9B19"/>
          <w:sz w:val="14"/>
          <w:szCs w:val="14"/>
        </w:rPr>
      </w:pPr>
      <w:r>
        <w:rPr>
          <w:rFonts w:ascii="Arial" w:eastAsia="Arial" w:hAnsi="Arial" w:cs="Arial"/>
          <w:color w:val="002060"/>
          <w:sz w:val="14"/>
          <w:szCs w:val="14"/>
        </w:rPr>
        <w:t>Fuente: Sistema de Contabilidad Integrado Gubernamental –SICOIN</w:t>
      </w:r>
      <w:r>
        <w:rPr>
          <w:rFonts w:ascii="Arial" w:eastAsia="Arial" w:hAnsi="Arial" w:cs="Arial"/>
          <w:color w:val="1F9B19"/>
          <w:sz w:val="14"/>
          <w:szCs w:val="14"/>
        </w:rPr>
        <w:t>-.</w:t>
      </w:r>
    </w:p>
    <w:p w14:paraId="598BECCB" w14:textId="1FDD73C9" w:rsidR="00037801" w:rsidRDefault="00276D02">
      <w:pPr>
        <w:jc w:val="center"/>
        <w:rPr>
          <w:b/>
        </w:rPr>
      </w:pPr>
      <w:r>
        <w:rPr>
          <w:b/>
          <w:noProof/>
        </w:rPr>
        <w:drawing>
          <wp:anchor distT="0" distB="0" distL="114300" distR="114300" simplePos="0" relativeHeight="251679744" behindDoc="0" locked="0" layoutInCell="1" allowOverlap="1" wp14:anchorId="2951C451" wp14:editId="6CFC7932">
            <wp:simplePos x="0" y="0"/>
            <wp:positionH relativeFrom="column">
              <wp:posOffset>1304290</wp:posOffset>
            </wp:positionH>
            <wp:positionV relativeFrom="paragraph">
              <wp:posOffset>200025</wp:posOffset>
            </wp:positionV>
            <wp:extent cx="3364865" cy="4210050"/>
            <wp:effectExtent l="0" t="0" r="6985" b="0"/>
            <wp:wrapSquare wrapText="bothSides"/>
            <wp:docPr id="6" name="Imagen 6"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Diagrama, Esquemático&#10;&#10;Descripción generada automáticament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64865" cy="4210050"/>
                    </a:xfrm>
                    <a:prstGeom prst="rect">
                      <a:avLst/>
                    </a:prstGeom>
                    <a:noFill/>
                  </pic:spPr>
                </pic:pic>
              </a:graphicData>
            </a:graphic>
            <wp14:sizeRelH relativeFrom="margin">
              <wp14:pctWidth>0</wp14:pctWidth>
            </wp14:sizeRelH>
            <wp14:sizeRelV relativeFrom="margin">
              <wp14:pctHeight>0</wp14:pctHeight>
            </wp14:sizeRelV>
          </wp:anchor>
        </w:drawing>
      </w:r>
      <w:r w:rsidR="008A2F21">
        <w:rPr>
          <w:b/>
        </w:rPr>
        <w:t>C</w:t>
      </w:r>
      <w:r w:rsidR="008A2F21">
        <w:rPr>
          <w:b/>
        </w:rPr>
        <w:t>uadro 8. Mapa con detalle de Ejecución por Región (1er. Cuatrimestre 2021)</w:t>
      </w:r>
    </w:p>
    <w:p w14:paraId="0FD1B4E7" w14:textId="29A7A7CF" w:rsidR="00276D02" w:rsidRDefault="00276D02">
      <w:pPr>
        <w:jc w:val="center"/>
        <w:rPr>
          <w:b/>
        </w:rPr>
      </w:pPr>
    </w:p>
    <w:p w14:paraId="445C1483" w14:textId="4ED97C57" w:rsidR="00276D02" w:rsidRDefault="00276D02">
      <w:pPr>
        <w:jc w:val="center"/>
        <w:rPr>
          <w:b/>
        </w:rPr>
      </w:pPr>
    </w:p>
    <w:p w14:paraId="0079F2AD" w14:textId="615F7E09" w:rsidR="00276D02" w:rsidRDefault="00276D02">
      <w:pPr>
        <w:jc w:val="center"/>
        <w:rPr>
          <w:b/>
        </w:rPr>
      </w:pPr>
    </w:p>
    <w:p w14:paraId="2772F909" w14:textId="00C8A471" w:rsidR="00276D02" w:rsidRDefault="00276D02">
      <w:pPr>
        <w:jc w:val="center"/>
        <w:rPr>
          <w:b/>
        </w:rPr>
      </w:pPr>
    </w:p>
    <w:p w14:paraId="2C59322F" w14:textId="41340329" w:rsidR="00276D02" w:rsidRDefault="00276D02">
      <w:pPr>
        <w:jc w:val="center"/>
        <w:rPr>
          <w:b/>
        </w:rPr>
      </w:pPr>
    </w:p>
    <w:p w14:paraId="5AE715B6" w14:textId="6E38D4BC" w:rsidR="00276D02" w:rsidRDefault="00276D02">
      <w:pPr>
        <w:jc w:val="center"/>
        <w:rPr>
          <w:b/>
        </w:rPr>
      </w:pPr>
    </w:p>
    <w:p w14:paraId="15462689" w14:textId="2734AA7E" w:rsidR="00276D02" w:rsidRDefault="00276D02">
      <w:pPr>
        <w:jc w:val="center"/>
        <w:rPr>
          <w:b/>
        </w:rPr>
      </w:pPr>
    </w:p>
    <w:p w14:paraId="40AFDDA8" w14:textId="4D40E880" w:rsidR="00276D02" w:rsidRDefault="00276D02">
      <w:pPr>
        <w:jc w:val="center"/>
        <w:rPr>
          <w:b/>
        </w:rPr>
      </w:pPr>
    </w:p>
    <w:p w14:paraId="212E2387" w14:textId="7A5A7843" w:rsidR="00276D02" w:rsidRDefault="00276D02">
      <w:pPr>
        <w:jc w:val="center"/>
        <w:rPr>
          <w:b/>
        </w:rPr>
      </w:pPr>
    </w:p>
    <w:p w14:paraId="189A7605" w14:textId="51ABBB30" w:rsidR="00276D02" w:rsidRDefault="00276D02">
      <w:pPr>
        <w:jc w:val="center"/>
        <w:rPr>
          <w:b/>
        </w:rPr>
      </w:pPr>
    </w:p>
    <w:p w14:paraId="527752A9" w14:textId="61AC109F" w:rsidR="00276D02" w:rsidRDefault="00276D02">
      <w:pPr>
        <w:jc w:val="center"/>
        <w:rPr>
          <w:b/>
        </w:rPr>
      </w:pPr>
    </w:p>
    <w:p w14:paraId="2AF4E6C7" w14:textId="44BB60B3" w:rsidR="00276D02" w:rsidRDefault="00276D02">
      <w:pPr>
        <w:jc w:val="center"/>
        <w:rPr>
          <w:b/>
        </w:rPr>
      </w:pPr>
    </w:p>
    <w:p w14:paraId="6D6567BC" w14:textId="29B05C6B" w:rsidR="00276D02" w:rsidRDefault="00276D02">
      <w:pPr>
        <w:jc w:val="center"/>
        <w:rPr>
          <w:b/>
        </w:rPr>
      </w:pPr>
    </w:p>
    <w:p w14:paraId="2C3B09CE" w14:textId="0BFECC39" w:rsidR="00276D02" w:rsidRDefault="00276D02">
      <w:pPr>
        <w:jc w:val="center"/>
        <w:rPr>
          <w:b/>
        </w:rPr>
      </w:pPr>
    </w:p>
    <w:p w14:paraId="1D15B8DC" w14:textId="344A69F8" w:rsidR="00276D02" w:rsidRDefault="00276D02">
      <w:pPr>
        <w:jc w:val="center"/>
        <w:rPr>
          <w:b/>
        </w:rPr>
      </w:pPr>
    </w:p>
    <w:p w14:paraId="68081C42" w14:textId="3CDB6199" w:rsidR="00037801" w:rsidRDefault="008A2F21">
      <w:pPr>
        <w:jc w:val="center"/>
        <w:rPr>
          <w:rFonts w:ascii="Arial" w:eastAsia="Arial" w:hAnsi="Arial" w:cs="Arial"/>
          <w:b/>
        </w:rPr>
      </w:pPr>
      <w:r>
        <w:rPr>
          <w:rFonts w:ascii="Arial" w:eastAsia="Arial" w:hAnsi="Arial" w:cs="Arial"/>
          <w:b/>
        </w:rPr>
        <w:lastRenderedPageBreak/>
        <w:t>REGIONALIZACIÓN CONAP</w:t>
      </w:r>
    </w:p>
    <w:p w14:paraId="1A30FB20" w14:textId="1CD610AE" w:rsidR="00037801" w:rsidRDefault="008A2F21">
      <w:pPr>
        <w:jc w:val="both"/>
        <w:rPr>
          <w:rFonts w:ascii="Arial" w:eastAsia="Arial" w:hAnsi="Arial" w:cs="Arial"/>
        </w:rPr>
      </w:pPr>
      <w:r>
        <w:rPr>
          <w:rFonts w:ascii="Arial" w:eastAsia="Arial" w:hAnsi="Arial" w:cs="Arial"/>
        </w:rPr>
        <w:t>Con fundamento de lo indicado en</w:t>
      </w:r>
      <w:r>
        <w:rPr>
          <w:rFonts w:ascii="Arial" w:eastAsia="Arial" w:hAnsi="Arial" w:cs="Arial"/>
        </w:rPr>
        <w:t xml:space="preserve"> descripciones y cuadros que anteceden, se </w:t>
      </w:r>
      <w:r>
        <w:rPr>
          <w:rFonts w:ascii="Arial" w:eastAsia="Arial" w:hAnsi="Arial" w:cs="Arial"/>
        </w:rPr>
        <w:t>establece</w:t>
      </w:r>
      <w:r>
        <w:rPr>
          <w:rFonts w:ascii="Arial" w:eastAsia="Arial" w:hAnsi="Arial" w:cs="Arial"/>
        </w:rPr>
        <w:t xml:space="preserve"> que el Consejo Nacional de Áreas Protegidas, en función de su quehacer institucional, cuenta con dieciséis Centros de Costo, dentro de los cuales se encuentran los Órganos Sustantivos, Órganos de Control</w:t>
      </w:r>
      <w:r>
        <w:rPr>
          <w:rFonts w:ascii="Arial" w:eastAsia="Arial" w:hAnsi="Arial" w:cs="Arial"/>
        </w:rPr>
        <w:t xml:space="preserve"> Interno, Órganos de Apoyo Técnico, Órganos Administrativos, Centros de Atención a Visitant</w:t>
      </w:r>
      <w:r>
        <w:rPr>
          <w:rFonts w:ascii="Arial" w:eastAsia="Arial" w:hAnsi="Arial" w:cs="Arial"/>
        </w:rPr>
        <w:t xml:space="preserve">es Nacionales y Extranjeros, así como también algunas Áreas Protegidas. </w:t>
      </w:r>
    </w:p>
    <w:p w14:paraId="641ECAB9" w14:textId="42C7E1EA" w:rsidR="00037801" w:rsidRDefault="008A2F21">
      <w:pPr>
        <w:jc w:val="center"/>
        <w:rPr>
          <w:b/>
        </w:rPr>
      </w:pPr>
      <w:r>
        <w:rPr>
          <w:b/>
        </w:rPr>
        <w:t>Cuadro 9. Integración d</w:t>
      </w:r>
      <w:r>
        <w:rPr>
          <w:b/>
        </w:rPr>
        <w:t>e los Centros</w:t>
      </w:r>
      <w:r>
        <w:rPr>
          <w:b/>
        </w:rPr>
        <w:t xml:space="preserve"> de Costo del CONAP</w:t>
      </w:r>
    </w:p>
    <w:bookmarkStart w:id="7" w:name="_heading=h.2et92p0" w:colFirst="0" w:colLast="0"/>
    <w:bookmarkEnd w:id="7"/>
    <w:p w14:paraId="0C53FBB8" w14:textId="77777777" w:rsidR="00037801" w:rsidRDefault="008A2F21">
      <w:pPr>
        <w:jc w:val="both"/>
        <w:rPr>
          <w:rFonts w:ascii="Arial" w:eastAsia="Arial" w:hAnsi="Arial" w:cs="Arial"/>
        </w:rPr>
      </w:pPr>
      <w:r>
        <w:rPr>
          <w:rFonts w:ascii="Arial" w:eastAsia="Arial" w:hAnsi="Arial" w:cs="Arial"/>
        </w:rPr>
        <w:object w:dxaOrig="8812" w:dyaOrig="6964" w14:anchorId="4EE55601">
          <v:shape id="_x0000_i1033" type="#_x0000_t75" style="width:440.65pt;height:348.5pt" o:ole="">
            <v:imagedata r:id="rId37" o:title=""/>
          </v:shape>
          <o:OLEObject Type="Embed" ProgID="Excel.Sheet.12" ShapeID="_x0000_i1033" DrawAspect="Content" ObjectID="_1683627628" r:id="rId38"/>
        </w:object>
      </w:r>
    </w:p>
    <w:p w14:paraId="0CEC7386" w14:textId="77777777" w:rsidR="00037801" w:rsidRDefault="008A2F21">
      <w:pPr>
        <w:jc w:val="center"/>
        <w:rPr>
          <w:rFonts w:ascii="Arial" w:eastAsia="Arial" w:hAnsi="Arial" w:cs="Arial"/>
          <w:color w:val="1F9B19"/>
          <w:sz w:val="14"/>
          <w:szCs w:val="14"/>
        </w:rPr>
      </w:pPr>
      <w:r>
        <w:rPr>
          <w:rFonts w:ascii="Arial" w:eastAsia="Arial" w:hAnsi="Arial" w:cs="Arial"/>
          <w:color w:val="002060"/>
          <w:sz w:val="14"/>
          <w:szCs w:val="14"/>
        </w:rPr>
        <w:t>Fuente: S</w:t>
      </w:r>
      <w:r>
        <w:rPr>
          <w:rFonts w:ascii="Arial" w:eastAsia="Arial" w:hAnsi="Arial" w:cs="Arial"/>
          <w:color w:val="002060"/>
          <w:sz w:val="14"/>
          <w:szCs w:val="14"/>
        </w:rPr>
        <w:t>istema de Contabilidad Integrado Gubernamental –SICOIN</w:t>
      </w:r>
      <w:r>
        <w:rPr>
          <w:rFonts w:ascii="Arial" w:eastAsia="Arial" w:hAnsi="Arial" w:cs="Arial"/>
          <w:color w:val="1F9B19"/>
          <w:sz w:val="14"/>
          <w:szCs w:val="14"/>
        </w:rPr>
        <w:t>-.</w:t>
      </w:r>
    </w:p>
    <w:p w14:paraId="66189F90" w14:textId="77777777" w:rsidR="00037801" w:rsidRDefault="008A2F21">
      <w:pPr>
        <w:jc w:val="both"/>
        <w:rPr>
          <w:rFonts w:ascii="Arial" w:eastAsia="Arial" w:hAnsi="Arial" w:cs="Arial"/>
          <w:b/>
        </w:rPr>
      </w:pPr>
      <w:r>
        <w:rPr>
          <w:rFonts w:ascii="Arial" w:eastAsia="Arial" w:hAnsi="Arial" w:cs="Arial"/>
          <w:b/>
        </w:rPr>
        <w:t>ADMINISTRACIÓN CENTRAL</w:t>
      </w:r>
    </w:p>
    <w:p w14:paraId="59AE46E1" w14:textId="77777777" w:rsidR="00037801" w:rsidRDefault="008A2F21">
      <w:pPr>
        <w:jc w:val="both"/>
        <w:rPr>
          <w:rFonts w:ascii="Arial" w:eastAsia="Arial" w:hAnsi="Arial" w:cs="Arial"/>
        </w:rPr>
      </w:pPr>
      <w:r>
        <w:rPr>
          <w:rFonts w:ascii="Arial" w:eastAsia="Arial" w:hAnsi="Arial" w:cs="Arial"/>
        </w:rPr>
        <w:t>Radica en este, la Administración general del Consejo Nacional de Áreas Protegidas, desde donde se ejecutan los planes administrativos de control de todos y cada uno de los Centros que conforman este Consejo, indicando que adicionalmente a su quehacer admi</w:t>
      </w:r>
      <w:r>
        <w:rPr>
          <w:rFonts w:ascii="Arial" w:eastAsia="Arial" w:hAnsi="Arial" w:cs="Arial"/>
        </w:rPr>
        <w:t xml:space="preserve">nistrativo, también corresponde la partes Técnicas, Técnicas Regionales, Jurídicas y de </w:t>
      </w:r>
      <w:r>
        <w:rPr>
          <w:rFonts w:ascii="Arial" w:eastAsia="Arial" w:hAnsi="Arial" w:cs="Arial"/>
        </w:rPr>
        <w:t>O</w:t>
      </w:r>
      <w:r>
        <w:rPr>
          <w:rFonts w:ascii="Arial" w:eastAsia="Arial" w:hAnsi="Arial" w:cs="Arial"/>
        </w:rPr>
        <w:t xml:space="preserve">rden </w:t>
      </w:r>
      <w:r>
        <w:rPr>
          <w:rFonts w:ascii="Arial" w:eastAsia="Arial" w:hAnsi="Arial" w:cs="Arial"/>
        </w:rPr>
        <w:t>L</w:t>
      </w:r>
      <w:r>
        <w:rPr>
          <w:rFonts w:ascii="Arial" w:eastAsia="Arial" w:hAnsi="Arial" w:cs="Arial"/>
        </w:rPr>
        <w:t xml:space="preserve">egal, de Control Interno, Planificación, </w:t>
      </w:r>
      <w:r>
        <w:rPr>
          <w:rFonts w:ascii="Arial" w:eastAsia="Arial" w:hAnsi="Arial" w:cs="Arial"/>
        </w:rPr>
        <w:t>S</w:t>
      </w:r>
      <w:r>
        <w:rPr>
          <w:rFonts w:ascii="Arial" w:eastAsia="Arial" w:hAnsi="Arial" w:cs="Arial"/>
        </w:rPr>
        <w:t xml:space="preserve">eguimiento y </w:t>
      </w:r>
      <w:r>
        <w:rPr>
          <w:rFonts w:ascii="Arial" w:eastAsia="Arial" w:hAnsi="Arial" w:cs="Arial"/>
        </w:rPr>
        <w:t>E</w:t>
      </w:r>
      <w:r>
        <w:rPr>
          <w:rFonts w:ascii="Arial" w:eastAsia="Arial" w:hAnsi="Arial" w:cs="Arial"/>
        </w:rPr>
        <w:t>valuación del Sistema Guatemalteco de Áreas Protegidas -SIGAP-, entre otras que proveen las acciones para</w:t>
      </w:r>
      <w:r>
        <w:rPr>
          <w:rFonts w:ascii="Arial" w:eastAsia="Arial" w:hAnsi="Arial" w:cs="Arial"/>
        </w:rPr>
        <w:t xml:space="preserve"> el desempeño institucional.</w:t>
      </w:r>
    </w:p>
    <w:p w14:paraId="0DE21157" w14:textId="77777777" w:rsidR="00037801" w:rsidRDefault="008A2F21">
      <w:pPr>
        <w:jc w:val="both"/>
        <w:rPr>
          <w:rFonts w:ascii="Arial" w:eastAsia="Arial" w:hAnsi="Arial" w:cs="Arial"/>
          <w:b/>
        </w:rPr>
      </w:pPr>
      <w:r>
        <w:rPr>
          <w:rFonts w:ascii="Arial" w:eastAsia="Arial" w:hAnsi="Arial" w:cs="Arial"/>
          <w:b/>
        </w:rPr>
        <w:lastRenderedPageBreak/>
        <w:t>DIRECCIÓN REGIONAL ALTIPLANO CENTRAL</w:t>
      </w:r>
    </w:p>
    <w:p w14:paraId="34BFE3CA" w14:textId="77777777" w:rsidR="00037801" w:rsidRDefault="008A2F21">
      <w:pPr>
        <w:jc w:val="both"/>
        <w:rPr>
          <w:rFonts w:ascii="Arial" w:eastAsia="Arial" w:hAnsi="Arial" w:cs="Arial"/>
        </w:rPr>
      </w:pPr>
      <w:r>
        <w:rPr>
          <w:rFonts w:ascii="Arial" w:eastAsia="Arial" w:hAnsi="Arial" w:cs="Arial"/>
        </w:rPr>
        <w:t>Corresponde a este Centro de Costo las acciones inherentes para su seguimiento, monitoreo, protección, entre otros de la diversidad biológica del departamento de Sololá, parte del departamen</w:t>
      </w:r>
      <w:r>
        <w:rPr>
          <w:rFonts w:ascii="Arial" w:eastAsia="Arial" w:hAnsi="Arial" w:cs="Arial"/>
        </w:rPr>
        <w:t xml:space="preserve">to del Quiché, acciones del departamento de Chimaltenango, así como acciones de la Reserva </w:t>
      </w:r>
      <w:r>
        <w:rPr>
          <w:rFonts w:ascii="Arial" w:eastAsia="Arial" w:hAnsi="Arial" w:cs="Arial"/>
        </w:rPr>
        <w:t xml:space="preserve">de Uso Múltiple </w:t>
      </w:r>
      <w:r>
        <w:rPr>
          <w:rFonts w:ascii="Arial" w:eastAsia="Arial" w:hAnsi="Arial" w:cs="Arial"/>
        </w:rPr>
        <w:t>de la Cuenca del Lago de Atitlán.</w:t>
      </w:r>
    </w:p>
    <w:p w14:paraId="4092842A" w14:textId="77777777" w:rsidR="00037801" w:rsidRDefault="008A2F21">
      <w:pPr>
        <w:jc w:val="both"/>
        <w:rPr>
          <w:rFonts w:ascii="Arial" w:eastAsia="Arial" w:hAnsi="Arial" w:cs="Arial"/>
          <w:b/>
        </w:rPr>
      </w:pPr>
      <w:r>
        <w:rPr>
          <w:rFonts w:ascii="Arial" w:eastAsia="Arial" w:hAnsi="Arial" w:cs="Arial"/>
          <w:b/>
        </w:rPr>
        <w:t>DIRECCIÓN METROPOLITANA</w:t>
      </w:r>
    </w:p>
    <w:p w14:paraId="4FE5198C" w14:textId="77777777" w:rsidR="00037801" w:rsidRDefault="008A2F21">
      <w:pPr>
        <w:jc w:val="both"/>
        <w:rPr>
          <w:rFonts w:ascii="Arial" w:eastAsia="Arial" w:hAnsi="Arial" w:cs="Arial"/>
        </w:rPr>
      </w:pPr>
      <w:r>
        <w:rPr>
          <w:rFonts w:ascii="Arial" w:eastAsia="Arial" w:hAnsi="Arial" w:cs="Arial"/>
        </w:rPr>
        <w:t>Esta Dirección</w:t>
      </w:r>
      <w:r>
        <w:rPr>
          <w:rFonts w:ascii="Arial" w:eastAsia="Arial" w:hAnsi="Arial" w:cs="Arial"/>
        </w:rPr>
        <w:t xml:space="preserve"> Regional</w:t>
      </w:r>
      <w:r>
        <w:rPr>
          <w:rFonts w:ascii="Arial" w:eastAsia="Arial" w:hAnsi="Arial" w:cs="Arial"/>
        </w:rPr>
        <w:t>, posee participación, así como acciones para resguardo y control de</w:t>
      </w:r>
      <w:r>
        <w:rPr>
          <w:rFonts w:ascii="Arial" w:eastAsia="Arial" w:hAnsi="Arial" w:cs="Arial"/>
        </w:rPr>
        <w:t xml:space="preserve"> los </w:t>
      </w:r>
      <w:r>
        <w:rPr>
          <w:rFonts w:ascii="Arial" w:eastAsia="Arial" w:hAnsi="Arial" w:cs="Arial"/>
        </w:rPr>
        <w:t>d</w:t>
      </w:r>
      <w:r>
        <w:rPr>
          <w:rFonts w:ascii="Arial" w:eastAsia="Arial" w:hAnsi="Arial" w:cs="Arial"/>
        </w:rPr>
        <w:t xml:space="preserve">epartamentos de Guatemala, Sacatepéquez, Escuintla y Chimaltenango, destacando dentro de ellos el manejo de la </w:t>
      </w:r>
      <w:r>
        <w:rPr>
          <w:rFonts w:ascii="Arial" w:eastAsia="Arial" w:hAnsi="Arial" w:cs="Arial"/>
        </w:rPr>
        <w:t xml:space="preserve">Reserva Forestal Protectora de Manantiales </w:t>
      </w:r>
      <w:r>
        <w:rPr>
          <w:rFonts w:ascii="Arial" w:eastAsia="Arial" w:hAnsi="Arial" w:cs="Arial"/>
        </w:rPr>
        <w:t>Cordillera Alux.</w:t>
      </w:r>
    </w:p>
    <w:p w14:paraId="2311E4FB" w14:textId="77777777" w:rsidR="00037801" w:rsidRDefault="008A2F21">
      <w:pPr>
        <w:jc w:val="both"/>
        <w:rPr>
          <w:rFonts w:ascii="Arial" w:eastAsia="Arial" w:hAnsi="Arial" w:cs="Arial"/>
          <w:b/>
        </w:rPr>
      </w:pPr>
      <w:r>
        <w:rPr>
          <w:rFonts w:ascii="Arial" w:eastAsia="Arial" w:hAnsi="Arial" w:cs="Arial"/>
          <w:b/>
        </w:rPr>
        <w:t>DIRECCIÓN REGIONAL ALTIPLANO OCCIDENTAL</w:t>
      </w:r>
    </w:p>
    <w:p w14:paraId="008A31DA" w14:textId="77777777" w:rsidR="00037801" w:rsidRDefault="008A2F21">
      <w:pPr>
        <w:jc w:val="both"/>
        <w:rPr>
          <w:rFonts w:ascii="Arial" w:eastAsia="Arial" w:hAnsi="Arial" w:cs="Arial"/>
        </w:rPr>
      </w:pPr>
      <w:r>
        <w:rPr>
          <w:rFonts w:ascii="Arial" w:eastAsia="Arial" w:hAnsi="Arial" w:cs="Arial"/>
        </w:rPr>
        <w:t xml:space="preserve">Corresponde a esta </w:t>
      </w:r>
      <w:r>
        <w:rPr>
          <w:rFonts w:ascii="Arial" w:eastAsia="Arial" w:hAnsi="Arial" w:cs="Arial"/>
        </w:rPr>
        <w:t xml:space="preserve">Dirección </w:t>
      </w:r>
      <w:r>
        <w:rPr>
          <w:rFonts w:ascii="Arial" w:eastAsia="Arial" w:hAnsi="Arial" w:cs="Arial"/>
        </w:rPr>
        <w:t xml:space="preserve">Regional, </w:t>
      </w:r>
      <w:r>
        <w:rPr>
          <w:rFonts w:ascii="Arial" w:eastAsia="Arial" w:hAnsi="Arial" w:cs="Arial"/>
        </w:rPr>
        <w:t>acciones de atención, resguardo u otros correspondientes en materia de manejo de diversidad biológica, en los departamentos de Quetzaltenango, San Marcos y Totonicapán.</w:t>
      </w:r>
    </w:p>
    <w:p w14:paraId="50A7224E" w14:textId="77777777" w:rsidR="00037801" w:rsidRDefault="008A2F21">
      <w:pPr>
        <w:jc w:val="both"/>
        <w:rPr>
          <w:rFonts w:ascii="Arial" w:eastAsia="Arial" w:hAnsi="Arial" w:cs="Arial"/>
          <w:b/>
        </w:rPr>
      </w:pPr>
      <w:r>
        <w:rPr>
          <w:rFonts w:ascii="Arial" w:eastAsia="Arial" w:hAnsi="Arial" w:cs="Arial"/>
          <w:b/>
        </w:rPr>
        <w:t>DIRECCIÓN REGIONAL VERAPACES</w:t>
      </w:r>
    </w:p>
    <w:p w14:paraId="36DBE753" w14:textId="77777777" w:rsidR="00037801" w:rsidRDefault="008A2F21">
      <w:pPr>
        <w:jc w:val="both"/>
        <w:rPr>
          <w:rFonts w:ascii="Arial" w:eastAsia="Arial" w:hAnsi="Arial" w:cs="Arial"/>
        </w:rPr>
      </w:pPr>
      <w:r>
        <w:rPr>
          <w:rFonts w:ascii="Arial" w:eastAsia="Arial" w:hAnsi="Arial" w:cs="Arial"/>
        </w:rPr>
        <w:t>Atañe a esta Dirección</w:t>
      </w:r>
      <w:r>
        <w:rPr>
          <w:rFonts w:ascii="Arial" w:eastAsia="Arial" w:hAnsi="Arial" w:cs="Arial"/>
        </w:rPr>
        <w:t xml:space="preserve"> Regional</w:t>
      </w:r>
      <w:r>
        <w:rPr>
          <w:rFonts w:ascii="Arial" w:eastAsia="Arial" w:hAnsi="Arial" w:cs="Arial"/>
        </w:rPr>
        <w:t>, el soporte necesario para</w:t>
      </w:r>
      <w:r>
        <w:rPr>
          <w:rFonts w:ascii="Arial" w:eastAsia="Arial" w:hAnsi="Arial" w:cs="Arial"/>
        </w:rPr>
        <w:t xml:space="preserve"> el resguardo del Departamento de Alta Verapaz, Monumento Natural Semuc Champey (Coordinación en conjunto con dicho Sitio)</w:t>
      </w:r>
      <w:r>
        <w:rPr>
          <w:rFonts w:ascii="Arial" w:eastAsia="Arial" w:hAnsi="Arial" w:cs="Arial"/>
        </w:rPr>
        <w:t>.</w:t>
      </w:r>
    </w:p>
    <w:p w14:paraId="2D462A0E" w14:textId="77777777" w:rsidR="00037801" w:rsidRDefault="008A2F21">
      <w:pPr>
        <w:jc w:val="both"/>
        <w:rPr>
          <w:rFonts w:ascii="Arial" w:eastAsia="Arial" w:hAnsi="Arial" w:cs="Arial"/>
          <w:b/>
        </w:rPr>
      </w:pPr>
      <w:r>
        <w:rPr>
          <w:rFonts w:ascii="Arial" w:eastAsia="Arial" w:hAnsi="Arial" w:cs="Arial"/>
          <w:b/>
        </w:rPr>
        <w:t>DIRECCIÓN REGIONAL NORORIENTE</w:t>
      </w:r>
    </w:p>
    <w:p w14:paraId="77C818D3" w14:textId="77777777" w:rsidR="00037801" w:rsidRDefault="008A2F21">
      <w:pPr>
        <w:jc w:val="both"/>
        <w:rPr>
          <w:rFonts w:ascii="Arial" w:eastAsia="Arial" w:hAnsi="Arial" w:cs="Arial"/>
        </w:rPr>
      </w:pPr>
      <w:r>
        <w:rPr>
          <w:rFonts w:ascii="Arial" w:eastAsia="Arial" w:hAnsi="Arial" w:cs="Arial"/>
        </w:rPr>
        <w:t>Para esta Dirección</w:t>
      </w:r>
      <w:r>
        <w:rPr>
          <w:rFonts w:ascii="Arial" w:eastAsia="Arial" w:hAnsi="Arial" w:cs="Arial"/>
        </w:rPr>
        <w:t xml:space="preserve"> Regional</w:t>
      </w:r>
      <w:r>
        <w:rPr>
          <w:rFonts w:ascii="Arial" w:eastAsia="Arial" w:hAnsi="Arial" w:cs="Arial"/>
        </w:rPr>
        <w:t xml:space="preserve">, corresponde la atención al </w:t>
      </w:r>
      <w:r>
        <w:rPr>
          <w:rFonts w:ascii="Arial" w:eastAsia="Arial" w:hAnsi="Arial" w:cs="Arial"/>
        </w:rPr>
        <w:t>d</w:t>
      </w:r>
      <w:r>
        <w:rPr>
          <w:rFonts w:ascii="Arial" w:eastAsia="Arial" w:hAnsi="Arial" w:cs="Arial"/>
        </w:rPr>
        <w:t xml:space="preserve">epartamento de Izabal, incluyendo la Unidad </w:t>
      </w:r>
      <w:r>
        <w:rPr>
          <w:rFonts w:ascii="Arial" w:eastAsia="Arial" w:hAnsi="Arial" w:cs="Arial"/>
        </w:rPr>
        <w:t>Técnica Río Dulce, así como Punta de Manabique.</w:t>
      </w:r>
    </w:p>
    <w:p w14:paraId="526D4A44" w14:textId="77777777" w:rsidR="00037801" w:rsidRDefault="008A2F21">
      <w:pPr>
        <w:jc w:val="both"/>
        <w:rPr>
          <w:rFonts w:ascii="Arial" w:eastAsia="Arial" w:hAnsi="Arial" w:cs="Arial"/>
          <w:b/>
        </w:rPr>
      </w:pPr>
      <w:r>
        <w:rPr>
          <w:rFonts w:ascii="Arial" w:eastAsia="Arial" w:hAnsi="Arial" w:cs="Arial"/>
          <w:b/>
        </w:rPr>
        <w:t>DIRECCIÓN REGIONAL ORIENTE</w:t>
      </w:r>
    </w:p>
    <w:p w14:paraId="45C6F708" w14:textId="77777777" w:rsidR="00037801" w:rsidRDefault="008A2F21">
      <w:pPr>
        <w:jc w:val="both"/>
        <w:rPr>
          <w:rFonts w:ascii="Arial" w:eastAsia="Arial" w:hAnsi="Arial" w:cs="Arial"/>
        </w:rPr>
      </w:pPr>
      <w:r>
        <w:rPr>
          <w:rFonts w:ascii="Arial" w:eastAsia="Arial" w:hAnsi="Arial" w:cs="Arial"/>
        </w:rPr>
        <w:t>Para esta Dirección</w:t>
      </w:r>
      <w:r>
        <w:rPr>
          <w:rFonts w:ascii="Arial" w:eastAsia="Arial" w:hAnsi="Arial" w:cs="Arial"/>
        </w:rPr>
        <w:t xml:space="preserve"> Regional</w:t>
      </w:r>
      <w:r>
        <w:rPr>
          <w:rFonts w:ascii="Arial" w:eastAsia="Arial" w:hAnsi="Arial" w:cs="Arial"/>
        </w:rPr>
        <w:t>, corresponde la atención al Departamento de Zacapa, incluyendo acciones para los departamentos de El Progreso y Chiquimula.</w:t>
      </w:r>
    </w:p>
    <w:p w14:paraId="7CFFD00F" w14:textId="77777777" w:rsidR="00037801" w:rsidRDefault="008A2F21">
      <w:pPr>
        <w:jc w:val="both"/>
        <w:rPr>
          <w:rFonts w:ascii="Arial" w:eastAsia="Arial" w:hAnsi="Arial" w:cs="Arial"/>
          <w:b/>
        </w:rPr>
      </w:pPr>
      <w:r>
        <w:rPr>
          <w:rFonts w:ascii="Arial" w:eastAsia="Arial" w:hAnsi="Arial" w:cs="Arial"/>
          <w:b/>
        </w:rPr>
        <w:t xml:space="preserve">DIRECCIÓN REGIONAL </w:t>
      </w:r>
      <w:r>
        <w:rPr>
          <w:rFonts w:ascii="Arial" w:eastAsia="Arial" w:hAnsi="Arial" w:cs="Arial"/>
          <w:b/>
        </w:rPr>
        <w:t>SURORIENTE</w:t>
      </w:r>
    </w:p>
    <w:p w14:paraId="7CDDCDB3" w14:textId="77777777" w:rsidR="00037801" w:rsidRDefault="008A2F21">
      <w:pPr>
        <w:jc w:val="both"/>
        <w:rPr>
          <w:rFonts w:ascii="Arial" w:eastAsia="Arial" w:hAnsi="Arial" w:cs="Arial"/>
        </w:rPr>
      </w:pPr>
      <w:r>
        <w:rPr>
          <w:rFonts w:ascii="Arial" w:eastAsia="Arial" w:hAnsi="Arial" w:cs="Arial"/>
        </w:rPr>
        <w:t>Atañe a esta Dirección</w:t>
      </w:r>
      <w:r>
        <w:rPr>
          <w:rFonts w:ascii="Arial" w:eastAsia="Arial" w:hAnsi="Arial" w:cs="Arial"/>
        </w:rPr>
        <w:t xml:space="preserve"> Regional</w:t>
      </w:r>
      <w:r>
        <w:rPr>
          <w:rFonts w:ascii="Arial" w:eastAsia="Arial" w:hAnsi="Arial" w:cs="Arial"/>
        </w:rPr>
        <w:t xml:space="preserve"> la atención de resguardo y control para los </w:t>
      </w:r>
      <w:r>
        <w:rPr>
          <w:rFonts w:ascii="Arial" w:eastAsia="Arial" w:hAnsi="Arial" w:cs="Arial"/>
        </w:rPr>
        <w:t>d</w:t>
      </w:r>
      <w:r>
        <w:rPr>
          <w:rFonts w:ascii="Arial" w:eastAsia="Arial" w:hAnsi="Arial" w:cs="Arial"/>
        </w:rPr>
        <w:t>epartamentos de Jutiapa, Jalapa</w:t>
      </w:r>
      <w:r>
        <w:rPr>
          <w:rFonts w:ascii="Arial" w:eastAsia="Arial" w:hAnsi="Arial" w:cs="Arial"/>
        </w:rPr>
        <w:t xml:space="preserve"> y</w:t>
      </w:r>
      <w:r>
        <w:rPr>
          <w:rFonts w:ascii="Arial" w:eastAsia="Arial" w:hAnsi="Arial" w:cs="Arial"/>
        </w:rPr>
        <w:t xml:space="preserve"> Santa Rosa.</w:t>
      </w:r>
    </w:p>
    <w:p w14:paraId="64294EC6" w14:textId="77777777" w:rsidR="00037801" w:rsidRDefault="008A2F21">
      <w:pPr>
        <w:jc w:val="both"/>
        <w:rPr>
          <w:rFonts w:ascii="Arial" w:eastAsia="Arial" w:hAnsi="Arial" w:cs="Arial"/>
          <w:b/>
        </w:rPr>
      </w:pPr>
      <w:r>
        <w:rPr>
          <w:rFonts w:ascii="Arial" w:eastAsia="Arial" w:hAnsi="Arial" w:cs="Arial"/>
          <w:b/>
        </w:rPr>
        <w:t>DIRECCIÓN REGIONAL COSTA SUR</w:t>
      </w:r>
    </w:p>
    <w:p w14:paraId="1FC000C9" w14:textId="77777777" w:rsidR="00037801" w:rsidRDefault="008A2F21">
      <w:pPr>
        <w:jc w:val="both"/>
        <w:rPr>
          <w:rFonts w:ascii="Arial" w:eastAsia="Arial" w:hAnsi="Arial" w:cs="Arial"/>
        </w:rPr>
      </w:pPr>
      <w:r>
        <w:rPr>
          <w:rFonts w:ascii="Arial" w:eastAsia="Arial" w:hAnsi="Arial" w:cs="Arial"/>
        </w:rPr>
        <w:t>En referencia a esta Dirección</w:t>
      </w:r>
      <w:r>
        <w:rPr>
          <w:rFonts w:ascii="Arial" w:eastAsia="Arial" w:hAnsi="Arial" w:cs="Arial"/>
        </w:rPr>
        <w:t xml:space="preserve"> Regional</w:t>
      </w:r>
      <w:r>
        <w:rPr>
          <w:rFonts w:ascii="Arial" w:eastAsia="Arial" w:hAnsi="Arial" w:cs="Arial"/>
        </w:rPr>
        <w:t xml:space="preserve">, compete </w:t>
      </w:r>
      <w:r>
        <w:rPr>
          <w:rFonts w:ascii="Arial" w:eastAsia="Arial" w:hAnsi="Arial" w:cs="Arial"/>
        </w:rPr>
        <w:t xml:space="preserve">la </w:t>
      </w:r>
      <w:r>
        <w:rPr>
          <w:rFonts w:ascii="Arial" w:eastAsia="Arial" w:hAnsi="Arial" w:cs="Arial"/>
        </w:rPr>
        <w:t xml:space="preserve">atención a los </w:t>
      </w:r>
      <w:r>
        <w:rPr>
          <w:rFonts w:ascii="Arial" w:eastAsia="Arial" w:hAnsi="Arial" w:cs="Arial"/>
        </w:rPr>
        <w:t>d</w:t>
      </w:r>
      <w:r>
        <w:rPr>
          <w:rFonts w:ascii="Arial" w:eastAsia="Arial" w:hAnsi="Arial" w:cs="Arial"/>
        </w:rPr>
        <w:t>epartamentos de Mazatenan</w:t>
      </w:r>
      <w:r>
        <w:rPr>
          <w:rFonts w:ascii="Arial" w:eastAsia="Arial" w:hAnsi="Arial" w:cs="Arial"/>
        </w:rPr>
        <w:t xml:space="preserve">go, acciones </w:t>
      </w:r>
      <w:r>
        <w:rPr>
          <w:rFonts w:ascii="Arial" w:eastAsia="Arial" w:hAnsi="Arial" w:cs="Arial"/>
        </w:rPr>
        <w:t>en</w:t>
      </w:r>
      <w:r>
        <w:rPr>
          <w:rFonts w:ascii="Arial" w:eastAsia="Arial" w:hAnsi="Arial" w:cs="Arial"/>
        </w:rPr>
        <w:t xml:space="preserve"> Escuintla (parcialmente), y en algunos casos de Sololá.</w:t>
      </w:r>
    </w:p>
    <w:p w14:paraId="23EAE65A" w14:textId="77777777" w:rsidR="00037801" w:rsidRDefault="008A2F21">
      <w:pPr>
        <w:jc w:val="both"/>
        <w:rPr>
          <w:rFonts w:ascii="Arial" w:eastAsia="Arial" w:hAnsi="Arial" w:cs="Arial"/>
          <w:b/>
        </w:rPr>
      </w:pPr>
      <w:r>
        <w:rPr>
          <w:rFonts w:ascii="Arial" w:eastAsia="Arial" w:hAnsi="Arial" w:cs="Arial"/>
          <w:b/>
        </w:rPr>
        <w:t>DIRECCIÓN REGIONAL PETÉN</w:t>
      </w:r>
    </w:p>
    <w:p w14:paraId="0593E18B" w14:textId="77777777" w:rsidR="00037801" w:rsidRDefault="008A2F21">
      <w:pPr>
        <w:jc w:val="both"/>
        <w:rPr>
          <w:rFonts w:ascii="Arial" w:eastAsia="Arial" w:hAnsi="Arial" w:cs="Arial"/>
        </w:rPr>
      </w:pPr>
      <w:r>
        <w:rPr>
          <w:rFonts w:ascii="Arial" w:eastAsia="Arial" w:hAnsi="Arial" w:cs="Arial"/>
        </w:rPr>
        <w:t xml:space="preserve">Atañe a esta Dirección el resguardo y control del </w:t>
      </w:r>
      <w:r>
        <w:rPr>
          <w:rFonts w:ascii="Arial" w:eastAsia="Arial" w:hAnsi="Arial" w:cs="Arial"/>
        </w:rPr>
        <w:t>d</w:t>
      </w:r>
      <w:r>
        <w:rPr>
          <w:rFonts w:ascii="Arial" w:eastAsia="Arial" w:hAnsi="Arial" w:cs="Arial"/>
        </w:rPr>
        <w:t>epartamento de Petén, así como la coordinación integral con el Parque Nacional Yaxhá-Nakum-Naranjo, Parque N</w:t>
      </w:r>
      <w:r>
        <w:rPr>
          <w:rFonts w:ascii="Arial" w:eastAsia="Arial" w:hAnsi="Arial" w:cs="Arial"/>
        </w:rPr>
        <w:t>acional Laguna del Tigre, ambos sitios insertos dentro de dicho departamento, así como la protección y conservación de la Reserva de la Biósfera Maya.</w:t>
      </w:r>
    </w:p>
    <w:p w14:paraId="1540329E" w14:textId="77777777" w:rsidR="00037801" w:rsidRDefault="00037801">
      <w:pPr>
        <w:jc w:val="both"/>
        <w:rPr>
          <w:rFonts w:ascii="Arial" w:eastAsia="Arial" w:hAnsi="Arial" w:cs="Arial"/>
          <w:b/>
        </w:rPr>
      </w:pPr>
    </w:p>
    <w:p w14:paraId="5AE295D0" w14:textId="77777777" w:rsidR="00037801" w:rsidRDefault="008A2F21">
      <w:pPr>
        <w:jc w:val="both"/>
        <w:rPr>
          <w:rFonts w:ascii="Arial" w:eastAsia="Arial" w:hAnsi="Arial" w:cs="Arial"/>
          <w:b/>
        </w:rPr>
      </w:pPr>
      <w:r>
        <w:rPr>
          <w:rFonts w:ascii="Arial" w:eastAsia="Arial" w:hAnsi="Arial" w:cs="Arial"/>
          <w:b/>
        </w:rPr>
        <w:lastRenderedPageBreak/>
        <w:t>DIRECCIÓN REGIONAL NOROCCIDENTE</w:t>
      </w:r>
    </w:p>
    <w:p w14:paraId="419A322A" w14:textId="77777777" w:rsidR="00037801" w:rsidRDefault="008A2F21">
      <w:pPr>
        <w:jc w:val="both"/>
        <w:rPr>
          <w:rFonts w:ascii="Arial" w:eastAsia="Arial" w:hAnsi="Arial" w:cs="Arial"/>
        </w:rPr>
      </w:pPr>
      <w:r>
        <w:rPr>
          <w:rFonts w:ascii="Arial" w:eastAsia="Arial" w:hAnsi="Arial" w:cs="Arial"/>
        </w:rPr>
        <w:t xml:space="preserve">Corresponde a esta Dirección la atención y control de los </w:t>
      </w:r>
      <w:r>
        <w:rPr>
          <w:rFonts w:ascii="Arial" w:eastAsia="Arial" w:hAnsi="Arial" w:cs="Arial"/>
        </w:rPr>
        <w:t>d</w:t>
      </w:r>
      <w:r>
        <w:rPr>
          <w:rFonts w:ascii="Arial" w:eastAsia="Arial" w:hAnsi="Arial" w:cs="Arial"/>
        </w:rPr>
        <w:t xml:space="preserve">epartamentos </w:t>
      </w:r>
      <w:r>
        <w:rPr>
          <w:rFonts w:ascii="Arial" w:eastAsia="Arial" w:hAnsi="Arial" w:cs="Arial"/>
        </w:rPr>
        <w:t>de Huehuetenango y el Quiché.</w:t>
      </w:r>
    </w:p>
    <w:p w14:paraId="53835AC9" w14:textId="77777777" w:rsidR="00037801" w:rsidRDefault="008A2F21">
      <w:pPr>
        <w:jc w:val="both"/>
        <w:rPr>
          <w:rFonts w:ascii="Arial" w:eastAsia="Arial" w:hAnsi="Arial" w:cs="Arial"/>
          <w:b/>
        </w:rPr>
      </w:pPr>
      <w:r>
        <w:rPr>
          <w:rFonts w:ascii="Arial" w:eastAsia="Arial" w:hAnsi="Arial" w:cs="Arial"/>
          <w:b/>
        </w:rPr>
        <w:t>SUBDIRECCIÓN REGIONAL VERAPACES (SALAMÁ)</w:t>
      </w:r>
    </w:p>
    <w:p w14:paraId="713EAF94" w14:textId="77777777" w:rsidR="00037801" w:rsidRDefault="008A2F21">
      <w:pPr>
        <w:jc w:val="both"/>
        <w:rPr>
          <w:rFonts w:ascii="Arial" w:eastAsia="Arial" w:hAnsi="Arial" w:cs="Arial"/>
          <w:b/>
        </w:rPr>
      </w:pPr>
      <w:r>
        <w:rPr>
          <w:rFonts w:ascii="Arial" w:eastAsia="Arial" w:hAnsi="Arial" w:cs="Arial"/>
        </w:rPr>
        <w:t xml:space="preserve">Atañe a esta Dirección, el soporte necesario para el resguardo del </w:t>
      </w:r>
      <w:r>
        <w:rPr>
          <w:rFonts w:ascii="Arial" w:eastAsia="Arial" w:hAnsi="Arial" w:cs="Arial"/>
        </w:rPr>
        <w:t>d</w:t>
      </w:r>
      <w:r>
        <w:rPr>
          <w:rFonts w:ascii="Arial" w:eastAsia="Arial" w:hAnsi="Arial" w:cs="Arial"/>
        </w:rPr>
        <w:t xml:space="preserve">epartamento de Baja Verapaz, y es coordinado en </w:t>
      </w:r>
      <w:r>
        <w:rPr>
          <w:rFonts w:ascii="Arial" w:eastAsia="Arial" w:hAnsi="Arial" w:cs="Arial"/>
        </w:rPr>
        <w:t>c</w:t>
      </w:r>
      <w:r>
        <w:rPr>
          <w:rFonts w:ascii="Arial" w:eastAsia="Arial" w:hAnsi="Arial" w:cs="Arial"/>
        </w:rPr>
        <w:t>onjunto con la Regional Verapaces, así como apoyo al Monumento Natur</w:t>
      </w:r>
      <w:r>
        <w:rPr>
          <w:rFonts w:ascii="Arial" w:eastAsia="Arial" w:hAnsi="Arial" w:cs="Arial"/>
        </w:rPr>
        <w:t>al Semuc Champey.</w:t>
      </w:r>
    </w:p>
    <w:p w14:paraId="0CE2A373" w14:textId="77777777" w:rsidR="00037801" w:rsidRDefault="008A2F21">
      <w:pPr>
        <w:jc w:val="both"/>
        <w:rPr>
          <w:rFonts w:ascii="Arial" w:eastAsia="Arial" w:hAnsi="Arial" w:cs="Arial"/>
          <w:b/>
        </w:rPr>
      </w:pPr>
      <w:r>
        <w:rPr>
          <w:rFonts w:ascii="Arial" w:eastAsia="Arial" w:hAnsi="Arial" w:cs="Arial"/>
          <w:b/>
        </w:rPr>
        <w:t>PARQUE NACIONAL LAGUNA DEL TIGRE</w:t>
      </w:r>
    </w:p>
    <w:p w14:paraId="6DA52ECB" w14:textId="77777777" w:rsidR="00037801" w:rsidRDefault="008A2F21">
      <w:pPr>
        <w:jc w:val="both"/>
        <w:rPr>
          <w:rFonts w:ascii="Arial" w:eastAsia="Arial" w:hAnsi="Arial" w:cs="Arial"/>
        </w:rPr>
      </w:pPr>
      <w:r>
        <w:rPr>
          <w:rFonts w:ascii="Arial" w:eastAsia="Arial" w:hAnsi="Arial" w:cs="Arial"/>
        </w:rPr>
        <w:t>Atañe a dicho Centro de Costo, el resguardo y protección del Parque Nacional Laguna del Tigre, inserto este, dentro de la Reserva de la Biósfera Maya, coordinado en conjunto y con apoyo de la Dirección Reg</w:t>
      </w:r>
      <w:r>
        <w:rPr>
          <w:rFonts w:ascii="Arial" w:eastAsia="Arial" w:hAnsi="Arial" w:cs="Arial"/>
        </w:rPr>
        <w:t>ional Petén.</w:t>
      </w:r>
    </w:p>
    <w:p w14:paraId="75010E8A" w14:textId="77777777" w:rsidR="00037801" w:rsidRDefault="008A2F21">
      <w:pPr>
        <w:jc w:val="both"/>
        <w:rPr>
          <w:rFonts w:ascii="Arial" w:eastAsia="Arial" w:hAnsi="Arial" w:cs="Arial"/>
          <w:b/>
        </w:rPr>
      </w:pPr>
      <w:r>
        <w:rPr>
          <w:rFonts w:ascii="Arial" w:eastAsia="Arial" w:hAnsi="Arial" w:cs="Arial"/>
          <w:b/>
        </w:rPr>
        <w:t>PARQUE NACIONAL YAXHÁ NAKUM NARANJO</w:t>
      </w:r>
    </w:p>
    <w:p w14:paraId="4497BA72" w14:textId="77777777" w:rsidR="00037801" w:rsidRDefault="008A2F21">
      <w:pPr>
        <w:jc w:val="both"/>
        <w:rPr>
          <w:rFonts w:ascii="Arial" w:eastAsia="Arial" w:hAnsi="Arial" w:cs="Arial"/>
        </w:rPr>
      </w:pPr>
      <w:r>
        <w:rPr>
          <w:rFonts w:ascii="Arial" w:eastAsia="Arial" w:hAnsi="Arial" w:cs="Arial"/>
        </w:rPr>
        <w:t>Atañe a dicho Centro de Costo, el resguardo y protección del Parque Nacional Yaxhá -Nakum-Naranjo, inserto este, dentro de la Reserva de la Biósfera Maya, coordinado en conjunto y con apoyo de la Dirección R</w:t>
      </w:r>
      <w:r>
        <w:rPr>
          <w:rFonts w:ascii="Arial" w:eastAsia="Arial" w:hAnsi="Arial" w:cs="Arial"/>
        </w:rPr>
        <w:t>egional Petén. Cabe indicar también que dicho Sitio es poseedor no sólo de riquezas naturales sino culturales, mismo que deriva en actividad turística tanto nacional como extranjera, para su funcionamiento y desarrollo respectivo. (Decreto No. 55-2003)</w:t>
      </w:r>
    </w:p>
    <w:p w14:paraId="0BD87A10" w14:textId="77777777" w:rsidR="00037801" w:rsidRDefault="008A2F21">
      <w:pPr>
        <w:jc w:val="both"/>
        <w:rPr>
          <w:rFonts w:ascii="Arial" w:eastAsia="Arial" w:hAnsi="Arial" w:cs="Arial"/>
          <w:b/>
        </w:rPr>
      </w:pPr>
      <w:r>
        <w:rPr>
          <w:rFonts w:ascii="Arial" w:eastAsia="Arial" w:hAnsi="Arial" w:cs="Arial"/>
          <w:b/>
        </w:rPr>
        <w:t>MON</w:t>
      </w:r>
      <w:r>
        <w:rPr>
          <w:rFonts w:ascii="Arial" w:eastAsia="Arial" w:hAnsi="Arial" w:cs="Arial"/>
          <w:b/>
        </w:rPr>
        <w:t>UMENTO NATURAL SEMUC CHAMPEY</w:t>
      </w:r>
    </w:p>
    <w:p w14:paraId="0ACF78B4" w14:textId="77777777" w:rsidR="00037801" w:rsidRDefault="008A2F21">
      <w:pPr>
        <w:jc w:val="both"/>
        <w:rPr>
          <w:rFonts w:ascii="Arial" w:eastAsia="Arial" w:hAnsi="Arial" w:cs="Arial"/>
          <w:b/>
        </w:rPr>
      </w:pPr>
      <w:r>
        <w:rPr>
          <w:rFonts w:ascii="Arial" w:eastAsia="Arial" w:hAnsi="Arial" w:cs="Arial"/>
        </w:rPr>
        <w:t>Corresponde a dicho sitio, el resguardo y protección del Monumento Natural Semuc Champey, mismo que por su entorno natural, en donde atraviesa el Río Cahabón, mismo que a su paso genera lagunas naturales, que son el atractivo t</w:t>
      </w:r>
      <w:r>
        <w:rPr>
          <w:rFonts w:ascii="Arial" w:eastAsia="Arial" w:hAnsi="Arial" w:cs="Arial"/>
        </w:rPr>
        <w:t>urístico y emblemático del Sitio, misma situación que propendía la actividad turística tanto nacional como extranjera, para su funcionamiento y desarrollo respectivo, no sólo para dicho Sitio, sino para las comunidades insertas en el área. (Decreto No. 25-</w:t>
      </w:r>
      <w:r>
        <w:rPr>
          <w:rFonts w:ascii="Arial" w:eastAsia="Arial" w:hAnsi="Arial" w:cs="Arial"/>
        </w:rPr>
        <w:t>2005)</w:t>
      </w:r>
    </w:p>
    <w:p w14:paraId="54565068" w14:textId="77777777" w:rsidR="00037801" w:rsidRDefault="008A2F21">
      <w:pPr>
        <w:jc w:val="both"/>
        <w:rPr>
          <w:rFonts w:ascii="Arial" w:eastAsia="Arial" w:hAnsi="Arial" w:cs="Arial"/>
          <w:b/>
        </w:rPr>
      </w:pPr>
      <w:r>
        <w:rPr>
          <w:rFonts w:ascii="Arial" w:eastAsia="Arial" w:hAnsi="Arial" w:cs="Arial"/>
          <w:b/>
        </w:rPr>
        <w:t>FIDEICOMISO DEL FONDO NACIONAL PARA LA CONSERVACIÓN DE LA NATURALEZA -FONACON-</w:t>
      </w:r>
    </w:p>
    <w:p w14:paraId="0E577668" w14:textId="77777777" w:rsidR="00037801" w:rsidRDefault="008A2F21">
      <w:pPr>
        <w:jc w:val="both"/>
        <w:rPr>
          <w:rFonts w:ascii="Arial" w:eastAsia="Arial" w:hAnsi="Arial" w:cs="Arial"/>
        </w:rPr>
      </w:pPr>
      <w:r>
        <w:rPr>
          <w:rFonts w:ascii="Arial" w:eastAsia="Arial" w:hAnsi="Arial" w:cs="Arial"/>
        </w:rPr>
        <w:t>El Fondo Nacional para la Conservación de la Naturaleza, es un instrumento de carácter financiero creado a través del Acuerdo Gubernativo No. 264</w:t>
      </w:r>
      <w:r>
        <w:rPr>
          <w:rFonts w:ascii="Cambria Math" w:eastAsia="Cambria Math" w:hAnsi="Cambria Math" w:cs="Cambria Math"/>
        </w:rPr>
        <w:t>‐</w:t>
      </w:r>
      <w:r>
        <w:rPr>
          <w:rFonts w:ascii="Arial" w:eastAsia="Arial" w:hAnsi="Arial" w:cs="Arial"/>
        </w:rPr>
        <w:t xml:space="preserve">97, de fecha 24 de marzo </w:t>
      </w:r>
      <w:r>
        <w:rPr>
          <w:rFonts w:ascii="Arial" w:eastAsia="Arial" w:hAnsi="Arial" w:cs="Arial"/>
        </w:rPr>
        <w:t>de 1,997</w:t>
      </w:r>
      <w:r>
        <w:rPr>
          <w:rFonts w:ascii="Arial" w:eastAsia="Arial" w:hAnsi="Arial" w:cs="Arial"/>
        </w:rPr>
        <w:t>,</w:t>
      </w:r>
      <w:r>
        <w:rPr>
          <w:rFonts w:ascii="Arial" w:eastAsia="Arial" w:hAnsi="Arial" w:cs="Arial"/>
        </w:rPr>
        <w:t xml:space="preserve"> cuya creación obedece a la necesidad y prioridad de apoyar financieramente a las instituciones que se dedican a la protección, conservación y restauración de los recursos naturales. El FONACON canaliza sus esfuerzos para el financiamiento de proy</w:t>
      </w:r>
      <w:r>
        <w:rPr>
          <w:rFonts w:ascii="Arial" w:eastAsia="Arial" w:hAnsi="Arial" w:cs="Arial"/>
        </w:rPr>
        <w:t>ectos a entidades sin fines de lucro tales como instituciones gubernamentales, entidades educativas, organizaciones no gubernamentales o asociaciones comunitarias, principalmente aquellas que han sido o que serán designadas por el CONAP para la administrac</w:t>
      </w:r>
      <w:r>
        <w:rPr>
          <w:rFonts w:ascii="Arial" w:eastAsia="Arial" w:hAnsi="Arial" w:cs="Arial"/>
        </w:rPr>
        <w:t>ión y el manejo de las áreas protegidas, así como instituciones comprometidas con la conservación de la biodiversidad guatemalteca.</w:t>
      </w:r>
    </w:p>
    <w:p w14:paraId="4C663857" w14:textId="77777777" w:rsidR="00037801" w:rsidRDefault="00037801">
      <w:pPr>
        <w:jc w:val="both"/>
        <w:rPr>
          <w:rFonts w:ascii="Arial" w:eastAsia="Arial" w:hAnsi="Arial" w:cs="Arial"/>
        </w:rPr>
      </w:pPr>
    </w:p>
    <w:p w14:paraId="088C432A" w14:textId="5ED3C861" w:rsidR="00037801" w:rsidRDefault="00037801">
      <w:pPr>
        <w:jc w:val="both"/>
        <w:rPr>
          <w:rFonts w:ascii="Arial" w:eastAsia="Arial" w:hAnsi="Arial" w:cs="Arial"/>
        </w:rPr>
      </w:pPr>
    </w:p>
    <w:p w14:paraId="07F968C5" w14:textId="77777777" w:rsidR="00037801" w:rsidRDefault="008A2F21">
      <w:pPr>
        <w:jc w:val="center"/>
        <w:rPr>
          <w:b/>
        </w:rPr>
      </w:pPr>
      <w:r>
        <w:rPr>
          <w:b/>
        </w:rPr>
        <w:lastRenderedPageBreak/>
        <w:t>Cuadro 10. Ejecución por Ubicación Geográfica del CONAP</w:t>
      </w:r>
    </w:p>
    <w:bookmarkStart w:id="8" w:name="_heading=h.tyjcwt" w:colFirst="0" w:colLast="0"/>
    <w:bookmarkEnd w:id="8"/>
    <w:p w14:paraId="0634FE20" w14:textId="77777777" w:rsidR="00037801" w:rsidRDefault="008A2F21">
      <w:pPr>
        <w:spacing w:after="0"/>
        <w:jc w:val="center"/>
        <w:rPr>
          <w:rFonts w:ascii="Arial" w:eastAsia="Arial" w:hAnsi="Arial" w:cs="Arial"/>
        </w:rPr>
      </w:pPr>
      <w:r>
        <w:rPr>
          <w:rFonts w:ascii="Arial" w:eastAsia="Arial" w:hAnsi="Arial" w:cs="Arial"/>
          <w:sz w:val="28"/>
        </w:rPr>
        <w:object w:dxaOrig="3761" w:dyaOrig="3912" w14:anchorId="4F214D7D">
          <v:shape id="_x0000_i1034" type="#_x0000_t75" style="width:187.8pt;height:195.85pt" o:ole="">
            <v:imagedata r:id="rId39" o:title=""/>
          </v:shape>
          <o:OLEObject Type="Embed" ProgID="Excel.Sheet.12" ShapeID="_x0000_i1034" DrawAspect="Content" ObjectID="_1683627629" r:id="rId40"/>
        </w:object>
      </w:r>
    </w:p>
    <w:p w14:paraId="3A05B9B6" w14:textId="77777777" w:rsidR="00037801" w:rsidRDefault="008A2F21">
      <w:pPr>
        <w:spacing w:after="0"/>
        <w:jc w:val="center"/>
        <w:rPr>
          <w:rFonts w:ascii="Arial" w:eastAsia="Arial" w:hAnsi="Arial" w:cs="Arial"/>
          <w:color w:val="1F9B19"/>
          <w:sz w:val="14"/>
          <w:szCs w:val="14"/>
        </w:rPr>
      </w:pPr>
      <w:r>
        <w:rPr>
          <w:rFonts w:ascii="Arial" w:eastAsia="Arial" w:hAnsi="Arial" w:cs="Arial"/>
          <w:color w:val="002060"/>
          <w:sz w:val="14"/>
          <w:szCs w:val="14"/>
        </w:rPr>
        <w:t xml:space="preserve">Fuente: Sistema de </w:t>
      </w:r>
      <w:r>
        <w:rPr>
          <w:rFonts w:ascii="Arial" w:eastAsia="Arial" w:hAnsi="Arial" w:cs="Arial"/>
          <w:color w:val="002060"/>
          <w:sz w:val="14"/>
          <w:szCs w:val="14"/>
        </w:rPr>
        <w:t>Contabilidad Integrado Gubernamental –SICOIN</w:t>
      </w:r>
      <w:r>
        <w:rPr>
          <w:rFonts w:ascii="Arial" w:eastAsia="Arial" w:hAnsi="Arial" w:cs="Arial"/>
          <w:color w:val="1F9B19"/>
          <w:sz w:val="14"/>
          <w:szCs w:val="14"/>
        </w:rPr>
        <w:t>-.</w:t>
      </w:r>
    </w:p>
    <w:p w14:paraId="08B25BC7" w14:textId="77777777" w:rsidR="00037801" w:rsidRDefault="00037801">
      <w:pPr>
        <w:spacing w:after="0"/>
        <w:jc w:val="center"/>
        <w:rPr>
          <w:rFonts w:ascii="Arial" w:eastAsia="Arial" w:hAnsi="Arial" w:cs="Arial"/>
          <w:color w:val="1F9B19"/>
          <w:sz w:val="14"/>
          <w:szCs w:val="14"/>
        </w:rPr>
      </w:pPr>
    </w:p>
    <w:p w14:paraId="3D77A0E8" w14:textId="38D67B07" w:rsidR="00037801" w:rsidRDefault="00B24880">
      <w:pPr>
        <w:jc w:val="center"/>
        <w:rPr>
          <w:b/>
        </w:rPr>
      </w:pPr>
      <w:r>
        <w:rPr>
          <w:rFonts w:ascii="Arial" w:eastAsia="Arial" w:hAnsi="Arial" w:cs="Arial"/>
          <w:noProof/>
        </w:rPr>
        <mc:AlternateContent>
          <mc:Choice Requires="wpg">
            <w:drawing>
              <wp:anchor distT="0" distB="0" distL="114300" distR="114300" simplePos="0" relativeHeight="251677696" behindDoc="0" locked="0" layoutInCell="1" allowOverlap="1" wp14:anchorId="158A5311" wp14:editId="0E760361">
                <wp:simplePos x="0" y="0"/>
                <wp:positionH relativeFrom="column">
                  <wp:posOffset>485318</wp:posOffset>
                </wp:positionH>
                <wp:positionV relativeFrom="paragraph">
                  <wp:posOffset>260375</wp:posOffset>
                </wp:positionV>
                <wp:extent cx="4623511" cy="4396436"/>
                <wp:effectExtent l="0" t="0" r="5715" b="4445"/>
                <wp:wrapNone/>
                <wp:docPr id="12" name="Grupo 12"/>
                <wp:cNvGraphicFramePr/>
                <a:graphic xmlns:a="http://schemas.openxmlformats.org/drawingml/2006/main">
                  <a:graphicData uri="http://schemas.microsoft.com/office/word/2010/wordprocessingGroup">
                    <wpg:wgp>
                      <wpg:cNvGrpSpPr/>
                      <wpg:grpSpPr>
                        <a:xfrm>
                          <a:off x="0" y="0"/>
                          <a:ext cx="4623511" cy="4396436"/>
                          <a:chOff x="0" y="0"/>
                          <a:chExt cx="5758739" cy="6303188"/>
                        </a:xfrm>
                      </wpg:grpSpPr>
                      <wpg:grpSp>
                        <wpg:cNvPr id="8" name="Grupo 8"/>
                        <wpg:cNvGrpSpPr/>
                        <wpg:grpSpPr>
                          <a:xfrm>
                            <a:off x="0" y="0"/>
                            <a:ext cx="5758739" cy="6303188"/>
                            <a:chOff x="0" y="0"/>
                            <a:chExt cx="7448550" cy="8029575"/>
                          </a:xfrm>
                        </wpg:grpSpPr>
                        <pic:pic xmlns:pic="http://schemas.openxmlformats.org/drawingml/2006/picture">
                          <pic:nvPicPr>
                            <pic:cNvPr id="9" name="image52.png" descr="Diagrama, Esquemático&#10;&#10;Descripción generada automáticamente"/>
                            <pic:cNvPicPr/>
                          </pic:nvPicPr>
                          <pic:blipFill>
                            <a:blip r:embed="rId41" cstate="print">
                              <a:extLst>
                                <a:ext uri="{28A0092B-C50C-407E-A947-70E740481C1C}">
                                  <a14:useLocalDpi xmlns:a14="http://schemas.microsoft.com/office/drawing/2010/main" val="0"/>
                                </a:ext>
                              </a:extLst>
                            </a:blip>
                            <a:srcRect/>
                            <a:stretch>
                              <a:fillRect/>
                            </a:stretch>
                          </pic:blipFill>
                          <pic:spPr>
                            <a:xfrm>
                              <a:off x="0" y="733425"/>
                              <a:ext cx="7448550" cy="7296150"/>
                            </a:xfrm>
                            <a:prstGeom prst="rect">
                              <a:avLst/>
                            </a:prstGeom>
                          </pic:spPr>
                        </pic:pic>
                        <pic:pic xmlns:pic="http://schemas.openxmlformats.org/drawingml/2006/picture">
                          <pic:nvPicPr>
                            <pic:cNvPr id="10" name="Imagen 10" descr="Secretaría de coordinación Ejecutiva de Presidencia"/>
                            <pic:cNvPicPr>
                              <a:picLocks noChangeAspect="1"/>
                            </pic:cNvPicPr>
                          </pic:nvPicPr>
                          <pic:blipFill rotWithShape="1">
                            <a:blip r:embed="rId42">
                              <a:extLst>
                                <a:ext uri="{28A0092B-C50C-407E-A947-70E740481C1C}">
                                  <a14:useLocalDpi xmlns:a14="http://schemas.microsoft.com/office/drawing/2010/main" val="0"/>
                                </a:ext>
                              </a:extLst>
                            </a:blip>
                            <a:srcRect l="72485" t="2676" b="45814"/>
                            <a:stretch/>
                          </pic:blipFill>
                          <pic:spPr bwMode="auto">
                            <a:xfrm>
                              <a:off x="5191125" y="0"/>
                              <a:ext cx="1831340" cy="439991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1" name="Imagen 11" descr="Imagen que contiene botella, exterior, firmar, ciudad&#10;&#10;Descripción generada automáticamente"/>
                          <pic:cNvPicPr/>
                        </pic:nvPicPr>
                        <pic:blipFill>
                          <a:blip r:embed="rId43">
                            <a:extLst>
                              <a:ext uri="{28A0092B-C50C-407E-A947-70E740481C1C}">
                                <a14:useLocalDpi xmlns:a14="http://schemas.microsoft.com/office/drawing/2010/main" val="0"/>
                              </a:ext>
                            </a:extLst>
                          </a:blip>
                          <a:srcRect/>
                          <a:stretch>
                            <a:fillRect/>
                          </a:stretch>
                        </pic:blipFill>
                        <pic:spPr bwMode="auto">
                          <a:xfrm>
                            <a:off x="3979469" y="936346"/>
                            <a:ext cx="950595" cy="187960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45B56A1" id="Grupo 12" o:spid="_x0000_s1026" style="position:absolute;margin-left:38.2pt;margin-top:20.5pt;width:364.05pt;height:346.2pt;z-index:251677696;mso-width-relative:margin;mso-height-relative:margin" coordsize="57587,63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">
                <v:group id="Grupo 8" o:spid="_x0000_s1027" style="position:absolute;width:57587;height:63031" coordsize="74485,80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image52.png" o:spid="_x0000_s1028" type="#_x0000_t75" alt="Diagrama, Esquemático&#10;&#10;Descripción generada automáticamente" style="position:absolute;top:7334;width:74485;height:72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">
                    <v:imagedata r:id="rId44" o:title="Diagrama, Esquemático&#10;&#10;Descripción generada automáticamente"/>
                  </v:shape>
                  <v:shape id="Imagen 10" o:spid="_x0000_s1029" type="#_x0000_t75" alt="Secretaría de coordinación Ejecutiva de Presidencia" style="position:absolute;left:51911;width:18313;height:4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">
                    <v:imagedata r:id="rId45" o:title="Secretaría de coordinación Ejecutiva de Presidencia" croptop="1754f" cropbottom="30025f" cropleft="47504f"/>
                  </v:shape>
                </v:group>
                <v:shape id="Imagen 11" o:spid="_x0000_s1030" type="#_x0000_t75" alt="Imagen que contiene botella, exterior, firmar, ciudad&#10;&#10;Descripción generada automáticamente" style="position:absolute;left:39794;top:9363;width:9506;height:18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">
                  <v:imagedata r:id="rId46" o:title="Imagen que contiene botella, exterior, firmar, ciudad&#10;&#10;Descripción generada automáticamente"/>
                </v:shape>
              </v:group>
            </w:pict>
          </mc:Fallback>
        </mc:AlternateContent>
      </w:r>
      <w:r w:rsidR="008A2F21">
        <w:rPr>
          <w:b/>
        </w:rPr>
        <w:t>Cuadro 11. Mapa de Ejecución por Ubicación Geográfica del CONAP</w:t>
      </w:r>
    </w:p>
    <w:p w14:paraId="3164C64A" w14:textId="39DA7764" w:rsidR="00037801" w:rsidRDefault="00037801">
      <w:pPr>
        <w:jc w:val="center"/>
        <w:rPr>
          <w:rFonts w:ascii="Arial" w:eastAsia="Arial" w:hAnsi="Arial" w:cs="Arial"/>
        </w:rPr>
      </w:pPr>
    </w:p>
    <w:p w14:paraId="0217CED7" w14:textId="47C1AEC9" w:rsidR="00037801" w:rsidRDefault="00037801">
      <w:pPr>
        <w:jc w:val="center"/>
        <w:rPr>
          <w:rFonts w:ascii="Arial" w:eastAsia="Arial" w:hAnsi="Arial" w:cs="Arial"/>
        </w:rPr>
      </w:pPr>
    </w:p>
    <w:p w14:paraId="6666CC4B" w14:textId="2457ED50" w:rsidR="00037801" w:rsidRDefault="00037801">
      <w:pPr>
        <w:jc w:val="center"/>
        <w:rPr>
          <w:rFonts w:ascii="Arial" w:eastAsia="Arial" w:hAnsi="Arial" w:cs="Arial"/>
        </w:rPr>
      </w:pPr>
    </w:p>
    <w:p w14:paraId="10B85050" w14:textId="3D35D10C" w:rsidR="00037801" w:rsidRDefault="00037801">
      <w:pPr>
        <w:jc w:val="center"/>
        <w:rPr>
          <w:rFonts w:ascii="Arial" w:eastAsia="Arial" w:hAnsi="Arial" w:cs="Arial"/>
        </w:rPr>
      </w:pPr>
    </w:p>
    <w:p w14:paraId="09EDC93C" w14:textId="45FFB445" w:rsidR="00037801" w:rsidRDefault="00037801">
      <w:pPr>
        <w:jc w:val="center"/>
        <w:rPr>
          <w:rFonts w:ascii="Arial" w:eastAsia="Arial" w:hAnsi="Arial" w:cs="Arial"/>
        </w:rPr>
      </w:pPr>
    </w:p>
    <w:p w14:paraId="024DB0CF" w14:textId="62462A6D" w:rsidR="00037801" w:rsidRDefault="00037801">
      <w:pPr>
        <w:jc w:val="center"/>
        <w:rPr>
          <w:b/>
        </w:rPr>
      </w:pPr>
    </w:p>
    <w:p w14:paraId="7984968A" w14:textId="0F41133B" w:rsidR="00037801" w:rsidRDefault="00037801">
      <w:pPr>
        <w:jc w:val="center"/>
        <w:rPr>
          <w:b/>
        </w:rPr>
      </w:pPr>
    </w:p>
    <w:p w14:paraId="6E9025D1" w14:textId="77777777" w:rsidR="00037801" w:rsidRDefault="00037801">
      <w:pPr>
        <w:jc w:val="center"/>
        <w:rPr>
          <w:b/>
        </w:rPr>
      </w:pPr>
    </w:p>
    <w:p w14:paraId="2B07B33F" w14:textId="77777777" w:rsidR="00037801" w:rsidRDefault="00037801">
      <w:pPr>
        <w:jc w:val="center"/>
        <w:rPr>
          <w:b/>
        </w:rPr>
      </w:pPr>
    </w:p>
    <w:p w14:paraId="61743627" w14:textId="77777777" w:rsidR="00037801" w:rsidRDefault="00037801">
      <w:pPr>
        <w:jc w:val="center"/>
        <w:rPr>
          <w:b/>
        </w:rPr>
      </w:pPr>
    </w:p>
    <w:p w14:paraId="424E4DD6" w14:textId="77777777" w:rsidR="00037801" w:rsidRDefault="00037801">
      <w:pPr>
        <w:jc w:val="center"/>
        <w:rPr>
          <w:b/>
        </w:rPr>
      </w:pPr>
    </w:p>
    <w:p w14:paraId="510CD226" w14:textId="77777777" w:rsidR="00037801" w:rsidRDefault="00037801">
      <w:pPr>
        <w:jc w:val="center"/>
        <w:rPr>
          <w:b/>
        </w:rPr>
      </w:pPr>
    </w:p>
    <w:p w14:paraId="73E6D99D" w14:textId="77777777" w:rsidR="00037801" w:rsidRDefault="00037801">
      <w:pPr>
        <w:jc w:val="center"/>
        <w:rPr>
          <w:b/>
        </w:rPr>
      </w:pPr>
    </w:p>
    <w:p w14:paraId="7A3745C1" w14:textId="77777777" w:rsidR="00037801" w:rsidRDefault="00037801">
      <w:pPr>
        <w:jc w:val="center"/>
        <w:rPr>
          <w:b/>
        </w:rPr>
      </w:pPr>
    </w:p>
    <w:p w14:paraId="357C08B5" w14:textId="77777777" w:rsidR="00037801" w:rsidRDefault="00037801">
      <w:pPr>
        <w:jc w:val="center"/>
        <w:rPr>
          <w:b/>
        </w:rPr>
      </w:pPr>
    </w:p>
    <w:p w14:paraId="7266CA83" w14:textId="77777777" w:rsidR="00037801" w:rsidRDefault="00037801">
      <w:pPr>
        <w:jc w:val="center"/>
        <w:rPr>
          <w:b/>
        </w:rPr>
      </w:pPr>
    </w:p>
    <w:p w14:paraId="6C73FDB8" w14:textId="77777777" w:rsidR="00037801" w:rsidRDefault="008A2F21">
      <w:pPr>
        <w:ind w:firstLine="708"/>
        <w:rPr>
          <w:rFonts w:ascii="Arial" w:eastAsia="Arial" w:hAnsi="Arial" w:cs="Arial"/>
          <w:color w:val="1F9B19"/>
          <w:sz w:val="14"/>
          <w:szCs w:val="14"/>
        </w:rPr>
      </w:pPr>
      <w:r>
        <w:rPr>
          <w:rFonts w:ascii="Arial" w:eastAsia="Arial" w:hAnsi="Arial" w:cs="Arial"/>
          <w:color w:val="002060"/>
          <w:sz w:val="14"/>
          <w:szCs w:val="14"/>
        </w:rPr>
        <w:t>Fuente: Sistema de Contabilidad Integrado Gubernamental –SICOIN</w:t>
      </w:r>
      <w:r>
        <w:rPr>
          <w:rFonts w:ascii="Arial" w:eastAsia="Arial" w:hAnsi="Arial" w:cs="Arial"/>
          <w:color w:val="1F9B19"/>
          <w:sz w:val="14"/>
          <w:szCs w:val="14"/>
        </w:rPr>
        <w:t>-.</w:t>
      </w:r>
    </w:p>
    <w:p w14:paraId="38D97F0B" w14:textId="77777777" w:rsidR="00037801" w:rsidRDefault="008A2F21">
      <w:pPr>
        <w:pStyle w:val="Ttulo1"/>
        <w:jc w:val="both"/>
        <w:rPr>
          <w:rFonts w:ascii="Arial" w:hAnsi="Arial" w:cs="Arial"/>
          <w:b/>
          <w:bCs/>
          <w:sz w:val="28"/>
        </w:rPr>
      </w:pPr>
      <w:bookmarkStart w:id="9" w:name="_heading=h.3whwml4" w:colFirst="0" w:colLast="0"/>
      <w:bookmarkStart w:id="10" w:name="_Toc73011568"/>
      <w:bookmarkEnd w:id="9"/>
      <w:r>
        <w:rPr>
          <w:rFonts w:ascii="Arial" w:hAnsi="Arial" w:cs="Arial"/>
          <w:b/>
          <w:bCs/>
          <w:sz w:val="28"/>
        </w:rPr>
        <w:lastRenderedPageBreak/>
        <w:t xml:space="preserve">PROTECCIÓN Y CONSERVACIÓN PARA EL USO SOSTENIBLE DEL </w:t>
      </w:r>
      <w:r>
        <w:rPr>
          <w:rFonts w:ascii="Arial" w:hAnsi="Arial" w:cs="Arial"/>
          <w:b/>
          <w:bCs/>
          <w:sz w:val="28"/>
        </w:rPr>
        <w:t>SISTEMA GUATEMALTECO DE ÁREAS PROTEGIDAS Y LA DIVERSIDAD BIOLÓGICA.</w:t>
      </w:r>
      <w:bookmarkEnd w:id="10"/>
    </w:p>
    <w:p w14:paraId="0AEBA4F0" w14:textId="77777777" w:rsidR="00037801" w:rsidRDefault="00037801">
      <w:pPr>
        <w:spacing w:after="0"/>
        <w:rPr>
          <w:rFonts w:ascii="Arial" w:hAnsi="Arial" w:cs="Arial"/>
        </w:rPr>
      </w:pPr>
    </w:p>
    <w:p w14:paraId="0D2339CC" w14:textId="77777777" w:rsidR="00037801" w:rsidRDefault="008A2F21">
      <w:pPr>
        <w:pStyle w:val="Ttulo3"/>
        <w:rPr>
          <w:rFonts w:ascii="Arial" w:hAnsi="Arial" w:cs="Arial"/>
        </w:rPr>
      </w:pPr>
      <w:bookmarkStart w:id="11" w:name="_Toc73011569"/>
      <w:r>
        <w:rPr>
          <w:rFonts w:ascii="Arial" w:hAnsi="Arial" w:cs="Arial"/>
        </w:rPr>
        <w:t>Sistema Guatemalteco de Áreas Protegidas –SIGAP-</w:t>
      </w:r>
      <w:bookmarkEnd w:id="11"/>
    </w:p>
    <w:p w14:paraId="1B6CF9D7" w14:textId="77777777" w:rsidR="00037801" w:rsidRDefault="00037801" w:rsidP="009A0198">
      <w:bookmarkStart w:id="12" w:name="_heading=h.z337ya" w:colFirst="0" w:colLast="0"/>
      <w:bookmarkEnd w:id="12"/>
    </w:p>
    <w:p w14:paraId="3EB95F75" w14:textId="77777777" w:rsidR="00037801" w:rsidRDefault="008A2F21">
      <w:pPr>
        <w:pStyle w:val="Ttulo3"/>
        <w:spacing w:before="0"/>
        <w:rPr>
          <w:rFonts w:ascii="Arial" w:hAnsi="Arial" w:cs="Arial"/>
        </w:rPr>
      </w:pPr>
      <w:bookmarkStart w:id="13" w:name="_Toc73011570"/>
      <w:r>
        <w:rPr>
          <w:rFonts w:ascii="Arial" w:hAnsi="Arial" w:cs="Arial"/>
        </w:rPr>
        <w:t>Estudios técnicos</w:t>
      </w:r>
      <w:bookmarkEnd w:id="13"/>
      <w:r>
        <w:rPr>
          <w:rFonts w:ascii="Arial" w:hAnsi="Arial" w:cs="Arial"/>
        </w:rPr>
        <w:t xml:space="preserve"> </w:t>
      </w:r>
    </w:p>
    <w:p w14:paraId="688FE7BD" w14:textId="77777777" w:rsidR="00037801" w:rsidRDefault="00037801">
      <w:pPr>
        <w:spacing w:after="0"/>
        <w:rPr>
          <w:rFonts w:ascii="Arial" w:hAnsi="Arial" w:cs="Arial"/>
          <w:lang w:eastAsia="es-GT"/>
        </w:rPr>
      </w:pPr>
    </w:p>
    <w:p w14:paraId="73BA2E80" w14:textId="77777777" w:rsidR="00037801" w:rsidRDefault="008A2F21">
      <w:pPr>
        <w:numPr>
          <w:ilvl w:val="0"/>
          <w:numId w:val="6"/>
        </w:numPr>
        <w:spacing w:after="0" w:line="240" w:lineRule="auto"/>
        <w:ind w:left="284" w:hanging="284"/>
        <w:jc w:val="both"/>
        <w:rPr>
          <w:rFonts w:ascii="Arial" w:eastAsia="Arial" w:hAnsi="Arial" w:cs="Arial"/>
          <w:color w:val="000000"/>
        </w:rPr>
      </w:pPr>
      <w:r>
        <w:rPr>
          <w:rFonts w:ascii="Arial" w:eastAsia="Arial" w:hAnsi="Arial" w:cs="Arial"/>
        </w:rPr>
        <w:t xml:space="preserve">Con el apoyo del </w:t>
      </w:r>
      <w:r>
        <w:rPr>
          <w:rFonts w:ascii="Arial" w:eastAsia="Arial" w:hAnsi="Arial" w:cs="Arial"/>
          <w:color w:val="000000"/>
        </w:rPr>
        <w:t xml:space="preserve">Proyecto "Promoviendo Territorios Sostenibles en Paisajes de la Cadena Volcánica Central de Guatemala", se ha impulsado la elaboración de 7 Estudios Técnicos para la categorización de los Volcanes del país que </w:t>
      </w:r>
      <w:r>
        <w:rPr>
          <w:rFonts w:ascii="Arial" w:eastAsia="Arial" w:hAnsi="Arial" w:cs="Arial"/>
        </w:rPr>
        <w:t>fueron establecidos como</w:t>
      </w:r>
      <w:r>
        <w:rPr>
          <w:rFonts w:ascii="Arial" w:eastAsia="Arial" w:hAnsi="Arial" w:cs="Arial"/>
          <w:color w:val="000000"/>
        </w:rPr>
        <w:t xml:space="preserve"> Zonas de Veda Definit</w:t>
      </w:r>
      <w:r>
        <w:rPr>
          <w:rFonts w:ascii="Arial" w:eastAsia="Arial" w:hAnsi="Arial" w:cs="Arial"/>
          <w:color w:val="000000"/>
        </w:rPr>
        <w:t>iva</w:t>
      </w:r>
      <w:r>
        <w:rPr>
          <w:rFonts w:ascii="Arial" w:eastAsia="Arial" w:hAnsi="Arial" w:cs="Arial"/>
        </w:rPr>
        <w:t xml:space="preserve">. Dichos estudios deberán </w:t>
      </w:r>
      <w:r>
        <w:rPr>
          <w:rFonts w:ascii="Arial" w:eastAsia="Arial" w:hAnsi="Arial" w:cs="Arial"/>
          <w:color w:val="000000"/>
        </w:rPr>
        <w:t xml:space="preserve">iniciar sus respectivos procesos administrativos de aprobación por parte del CONAP. </w:t>
      </w:r>
    </w:p>
    <w:p w14:paraId="4896D378" w14:textId="77777777" w:rsidR="00037801" w:rsidRDefault="00037801">
      <w:pPr>
        <w:ind w:left="284"/>
        <w:jc w:val="both"/>
        <w:rPr>
          <w:rFonts w:ascii="Arial" w:eastAsia="Arial" w:hAnsi="Arial" w:cs="Arial"/>
        </w:rPr>
      </w:pPr>
    </w:p>
    <w:p w14:paraId="5D3B7CE2" w14:textId="77777777" w:rsidR="00037801" w:rsidRDefault="008A2F21">
      <w:pPr>
        <w:ind w:left="284"/>
        <w:jc w:val="both"/>
        <w:rPr>
          <w:rFonts w:ascii="Arial" w:eastAsia="Arial" w:hAnsi="Arial" w:cs="Arial"/>
          <w:color w:val="000000"/>
        </w:rPr>
      </w:pPr>
      <w:r>
        <w:rPr>
          <w:rFonts w:ascii="Arial" w:eastAsia="Arial" w:hAnsi="Arial" w:cs="Arial"/>
        </w:rPr>
        <w:t>A</w:t>
      </w:r>
      <w:r>
        <w:rPr>
          <w:rFonts w:ascii="Arial" w:eastAsia="Arial" w:hAnsi="Arial" w:cs="Arial"/>
          <w:color w:val="000000"/>
        </w:rPr>
        <w:t>signarle</w:t>
      </w:r>
      <w:r>
        <w:rPr>
          <w:rFonts w:ascii="Arial" w:eastAsia="Arial" w:hAnsi="Arial" w:cs="Arial"/>
        </w:rPr>
        <w:t>s</w:t>
      </w:r>
      <w:r>
        <w:rPr>
          <w:rFonts w:ascii="Arial" w:eastAsia="Arial" w:hAnsi="Arial" w:cs="Arial"/>
          <w:color w:val="000000"/>
        </w:rPr>
        <w:t xml:space="preserve"> una categoría de ma</w:t>
      </w:r>
      <w:r>
        <w:rPr>
          <w:rFonts w:ascii="Arial" w:eastAsia="Arial" w:hAnsi="Arial" w:cs="Arial"/>
        </w:rPr>
        <w:t xml:space="preserve">nejo a las referidas áreas, </w:t>
      </w:r>
      <w:r>
        <w:rPr>
          <w:rFonts w:ascii="Arial" w:eastAsia="Arial" w:hAnsi="Arial" w:cs="Arial"/>
          <w:color w:val="000000"/>
        </w:rPr>
        <w:t xml:space="preserve">de conformidad </w:t>
      </w:r>
      <w:r>
        <w:rPr>
          <w:rFonts w:ascii="Arial" w:eastAsia="Arial" w:hAnsi="Arial" w:cs="Arial"/>
        </w:rPr>
        <w:t>con lo establecido por la L</w:t>
      </w:r>
      <w:r>
        <w:rPr>
          <w:rFonts w:ascii="Arial" w:eastAsia="Arial" w:hAnsi="Arial" w:cs="Arial"/>
          <w:color w:val="000000"/>
        </w:rPr>
        <w:t xml:space="preserve">ey de </w:t>
      </w:r>
      <w:r>
        <w:rPr>
          <w:rFonts w:ascii="Arial" w:eastAsia="Arial" w:hAnsi="Arial" w:cs="Arial"/>
        </w:rPr>
        <w:t>Á</w:t>
      </w:r>
      <w:r>
        <w:rPr>
          <w:rFonts w:ascii="Arial" w:eastAsia="Arial" w:hAnsi="Arial" w:cs="Arial"/>
          <w:color w:val="000000"/>
        </w:rPr>
        <w:t xml:space="preserve">reas </w:t>
      </w:r>
      <w:r>
        <w:rPr>
          <w:rFonts w:ascii="Arial" w:eastAsia="Arial" w:hAnsi="Arial" w:cs="Arial"/>
        </w:rPr>
        <w:t>P</w:t>
      </w:r>
      <w:r>
        <w:rPr>
          <w:rFonts w:ascii="Arial" w:eastAsia="Arial" w:hAnsi="Arial" w:cs="Arial"/>
          <w:color w:val="000000"/>
        </w:rPr>
        <w:t xml:space="preserve">rotegidas y su reglamento, </w:t>
      </w:r>
      <w:r>
        <w:rPr>
          <w:rFonts w:ascii="Arial" w:eastAsia="Arial" w:hAnsi="Arial" w:cs="Arial"/>
        </w:rPr>
        <w:t xml:space="preserve">estableciendo una </w:t>
      </w:r>
      <w:r>
        <w:rPr>
          <w:rFonts w:ascii="Arial" w:eastAsia="Arial" w:hAnsi="Arial" w:cs="Arial"/>
          <w:color w:val="000000"/>
        </w:rPr>
        <w:t>delimitación del polígono del área propuesta</w:t>
      </w:r>
      <w:r>
        <w:rPr>
          <w:rFonts w:ascii="Arial" w:eastAsia="Arial" w:hAnsi="Arial" w:cs="Arial"/>
        </w:rPr>
        <w:t xml:space="preserve">, así como </w:t>
      </w:r>
      <w:r>
        <w:rPr>
          <w:rFonts w:ascii="Arial" w:eastAsia="Arial" w:hAnsi="Arial" w:cs="Arial"/>
          <w:color w:val="000000"/>
        </w:rPr>
        <w:t xml:space="preserve">los servicios ecosistémicos que la misma otorga, son de </w:t>
      </w:r>
      <w:r>
        <w:rPr>
          <w:rFonts w:ascii="Arial" w:eastAsia="Arial" w:hAnsi="Arial" w:cs="Arial"/>
        </w:rPr>
        <w:t>suma i</w:t>
      </w:r>
      <w:r>
        <w:rPr>
          <w:rFonts w:ascii="Arial" w:eastAsia="Arial" w:hAnsi="Arial" w:cs="Arial"/>
          <w:color w:val="000000"/>
        </w:rPr>
        <w:t xml:space="preserve">mportancia </w:t>
      </w:r>
      <w:r>
        <w:rPr>
          <w:rFonts w:ascii="Arial" w:eastAsia="Arial" w:hAnsi="Arial" w:cs="Arial"/>
        </w:rPr>
        <w:t>para la</w:t>
      </w:r>
      <w:r>
        <w:rPr>
          <w:rFonts w:ascii="Arial" w:eastAsia="Arial" w:hAnsi="Arial" w:cs="Arial"/>
          <w:color w:val="000000"/>
        </w:rPr>
        <w:t xml:space="preserve"> conservación de la di</w:t>
      </w:r>
      <w:r>
        <w:rPr>
          <w:rFonts w:ascii="Arial" w:eastAsia="Arial" w:hAnsi="Arial" w:cs="Arial"/>
        </w:rPr>
        <w:t xml:space="preserve">versidad biológica, debiendo establecer </w:t>
      </w:r>
      <w:r>
        <w:rPr>
          <w:rFonts w:ascii="Arial" w:eastAsia="Arial" w:hAnsi="Arial" w:cs="Arial"/>
          <w:color w:val="000000"/>
        </w:rPr>
        <w:t>la coordinació</w:t>
      </w:r>
      <w:r>
        <w:rPr>
          <w:rFonts w:ascii="Arial" w:eastAsia="Arial" w:hAnsi="Arial" w:cs="Arial"/>
          <w:color w:val="000000"/>
        </w:rPr>
        <w:t>n con actores locales</w:t>
      </w:r>
      <w:r>
        <w:rPr>
          <w:rFonts w:ascii="Arial" w:eastAsia="Arial" w:hAnsi="Arial" w:cs="Arial"/>
        </w:rPr>
        <w:t>, p</w:t>
      </w:r>
      <w:r>
        <w:rPr>
          <w:rFonts w:ascii="Arial" w:eastAsia="Arial" w:hAnsi="Arial" w:cs="Arial"/>
          <w:color w:val="000000"/>
        </w:rPr>
        <w:t xml:space="preserve">ara un adecuado manejo del área protegida. </w:t>
      </w:r>
    </w:p>
    <w:p w14:paraId="4E32BF38" w14:textId="77777777" w:rsidR="00037801" w:rsidRDefault="008A2F21">
      <w:pPr>
        <w:numPr>
          <w:ilvl w:val="0"/>
          <w:numId w:val="6"/>
        </w:numPr>
        <w:spacing w:after="0" w:line="240" w:lineRule="auto"/>
        <w:ind w:left="284"/>
        <w:jc w:val="both"/>
        <w:rPr>
          <w:rFonts w:ascii="Arial" w:eastAsia="Arial" w:hAnsi="Arial" w:cs="Arial"/>
          <w:color w:val="000000"/>
        </w:rPr>
      </w:pPr>
      <w:r>
        <w:rPr>
          <w:rFonts w:ascii="Arial" w:eastAsia="Arial" w:hAnsi="Arial" w:cs="Arial"/>
          <w:color w:val="000000"/>
        </w:rPr>
        <w:t>El Consejo Nacional de Áreas Protegidas, mediante la Resolución 02-09-2021 de fecha 13 de abril de 2021,  aprueba el Estudio Técnico del Área de Conservación Marino Costera Sipacate Naranj</w:t>
      </w:r>
      <w:r>
        <w:rPr>
          <w:rFonts w:ascii="Arial" w:eastAsia="Arial" w:hAnsi="Arial" w:cs="Arial"/>
          <w:color w:val="000000"/>
        </w:rPr>
        <w:t>o con una extensión de 4,376 hectáreas, siendo una zona marino costera que genera una amplia gama de servicios ecosistémicos a través de un mosaico de paisajes que incluyen humedales costeros compuestos de manglares, lagunas de agua salobre y agua dulce, u</w:t>
      </w:r>
      <w:r>
        <w:rPr>
          <w:rFonts w:ascii="Arial" w:eastAsia="Arial" w:hAnsi="Arial" w:cs="Arial"/>
          <w:color w:val="000000"/>
        </w:rPr>
        <w:t>n estero o canal principal, playas y dunas y el océano pacífico.</w:t>
      </w:r>
    </w:p>
    <w:p w14:paraId="0BDEAE60" w14:textId="77777777" w:rsidR="00037801" w:rsidRDefault="00037801">
      <w:pPr>
        <w:ind w:left="360"/>
        <w:jc w:val="both"/>
        <w:rPr>
          <w:rFonts w:ascii="Arial" w:eastAsia="Arial" w:hAnsi="Arial" w:cs="Arial"/>
        </w:rPr>
      </w:pPr>
    </w:p>
    <w:p w14:paraId="78D442FB" w14:textId="77777777" w:rsidR="00037801" w:rsidRDefault="008A2F21">
      <w:pPr>
        <w:pStyle w:val="Ttulo3"/>
        <w:spacing w:before="0"/>
        <w:rPr>
          <w:rFonts w:ascii="Arial" w:hAnsi="Arial" w:cs="Arial"/>
          <w:color w:val="1155CC"/>
        </w:rPr>
      </w:pPr>
      <w:bookmarkStart w:id="14" w:name="_heading=h.3j2qqm3" w:colFirst="0" w:colLast="0"/>
      <w:bookmarkStart w:id="15" w:name="_Toc73011571"/>
      <w:bookmarkEnd w:id="14"/>
      <w:r>
        <w:rPr>
          <w:rFonts w:ascii="Arial" w:eastAsia="Arial Narrow" w:hAnsi="Arial" w:cs="Arial"/>
        </w:rPr>
        <w:t>Concesiones para el Aprovechamiento y Manejo de los Recursos Naturales Renovables</w:t>
      </w:r>
      <w:r>
        <w:rPr>
          <w:rFonts w:ascii="Arial" w:hAnsi="Arial" w:cs="Arial"/>
        </w:rPr>
        <w:t xml:space="preserve"> </w:t>
      </w:r>
      <w:r>
        <w:rPr>
          <w:rFonts w:ascii="Arial" w:hAnsi="Arial" w:cs="Arial"/>
        </w:rPr>
        <w:t>.</w:t>
      </w:r>
      <w:bookmarkEnd w:id="15"/>
      <w:r>
        <w:rPr>
          <w:rFonts w:ascii="Arial" w:hAnsi="Arial" w:cs="Arial"/>
        </w:rPr>
        <w:t xml:space="preserve"> </w:t>
      </w:r>
      <w:r>
        <w:rPr>
          <w:rFonts w:ascii="Arial" w:hAnsi="Arial" w:cs="Arial"/>
          <w:color w:val="1155CC"/>
        </w:rPr>
        <w:t xml:space="preserve"> </w:t>
      </w:r>
    </w:p>
    <w:p w14:paraId="021A9A89" w14:textId="77777777" w:rsidR="00037801" w:rsidRDefault="00037801">
      <w:pPr>
        <w:spacing w:after="0"/>
        <w:rPr>
          <w:rFonts w:ascii="Arial" w:hAnsi="Arial" w:cs="Arial"/>
        </w:rPr>
      </w:pPr>
    </w:p>
    <w:p w14:paraId="51A73D47" w14:textId="77777777" w:rsidR="00037801" w:rsidRDefault="008A2F21">
      <w:pPr>
        <w:numPr>
          <w:ilvl w:val="0"/>
          <w:numId w:val="6"/>
        </w:numPr>
        <w:spacing w:after="0" w:line="240" w:lineRule="auto"/>
        <w:ind w:left="284" w:hanging="284"/>
        <w:jc w:val="both"/>
        <w:rPr>
          <w:rFonts w:ascii="Arial" w:eastAsia="Arial" w:hAnsi="Arial" w:cs="Arial"/>
          <w:color w:val="000000"/>
        </w:rPr>
      </w:pPr>
      <w:r>
        <w:rPr>
          <w:rFonts w:ascii="Arial" w:eastAsia="Arial" w:hAnsi="Arial" w:cs="Arial"/>
        </w:rPr>
        <w:t xml:space="preserve">Mediante la suscripción del </w:t>
      </w:r>
      <w:r>
        <w:rPr>
          <w:rFonts w:ascii="Arial" w:hAnsi="Arial" w:cs="Arial"/>
        </w:rPr>
        <w:t>Contrato de prórroga de la Concesión Forestal de Aprovechamiento y Manejo d</w:t>
      </w:r>
      <w:r>
        <w:rPr>
          <w:rFonts w:ascii="Arial" w:hAnsi="Arial" w:cs="Arial"/>
        </w:rPr>
        <w:t>e Recursos Naturales Renovables con la Entidad Impulsores Suchitecos del Desarrollo Integral de Melchor de Mencos y del Departamento de Petén, Sociedad Civil</w:t>
      </w:r>
      <w:r>
        <w:rPr>
          <w:rFonts w:ascii="Arial" w:eastAsia="Arial" w:hAnsi="Arial" w:cs="Arial"/>
        </w:rPr>
        <w:t>, el CONAP prorroga por 25 años la Concesión Forestal de la Unidad de Manejo Río Chanchich, con una</w:t>
      </w:r>
      <w:r>
        <w:rPr>
          <w:rFonts w:ascii="Arial" w:eastAsia="Arial" w:hAnsi="Arial" w:cs="Arial"/>
        </w:rPr>
        <w:t xml:space="preserve"> extensión de 12,217 hectáreas, representando un gran logro para la conservación y uso sostenible de los recursos naturales de la Zona de Usos Múltiples de la Reserva de la Biosfera Maya (RBM). </w:t>
      </w:r>
    </w:p>
    <w:p w14:paraId="17E6BFE3" w14:textId="77777777" w:rsidR="00037801" w:rsidRDefault="00037801">
      <w:pPr>
        <w:spacing w:after="0"/>
        <w:ind w:left="720"/>
        <w:jc w:val="both"/>
        <w:rPr>
          <w:rFonts w:ascii="Arial" w:eastAsia="Arial" w:hAnsi="Arial" w:cs="Arial"/>
        </w:rPr>
      </w:pPr>
    </w:p>
    <w:p w14:paraId="0A5C31F2" w14:textId="77777777" w:rsidR="00037801" w:rsidRDefault="008A2F21">
      <w:pPr>
        <w:numPr>
          <w:ilvl w:val="0"/>
          <w:numId w:val="6"/>
        </w:numPr>
        <w:spacing w:after="0" w:line="240" w:lineRule="auto"/>
        <w:ind w:left="284" w:hanging="284"/>
        <w:jc w:val="both"/>
        <w:rPr>
          <w:rFonts w:ascii="Arial" w:eastAsia="Arial" w:hAnsi="Arial" w:cs="Arial"/>
          <w:color w:val="000000"/>
        </w:rPr>
      </w:pPr>
      <w:r>
        <w:rPr>
          <w:rFonts w:ascii="Arial" w:eastAsia="Arial" w:hAnsi="Arial" w:cs="Arial"/>
          <w:color w:val="000000"/>
        </w:rPr>
        <w:t>En marzo del presente año</w:t>
      </w:r>
      <w:r>
        <w:rPr>
          <w:rFonts w:ascii="Arial" w:eastAsia="Arial" w:hAnsi="Arial" w:cs="Arial"/>
        </w:rPr>
        <w:t xml:space="preserve"> e</w:t>
      </w:r>
      <w:r>
        <w:rPr>
          <w:rFonts w:ascii="Arial" w:eastAsia="Arial" w:hAnsi="Arial" w:cs="Arial"/>
          <w:color w:val="000000"/>
        </w:rPr>
        <w:t>l CONAP mediante l</w:t>
      </w:r>
      <w:r>
        <w:rPr>
          <w:rFonts w:ascii="Arial" w:eastAsia="Arial" w:hAnsi="Arial" w:cs="Arial"/>
        </w:rPr>
        <w:t xml:space="preserve">a Resolución 02-06-2021. </w:t>
      </w:r>
      <w:r>
        <w:rPr>
          <w:rFonts w:ascii="Arial" w:eastAsia="Arial" w:hAnsi="Arial" w:cs="Arial"/>
          <w:color w:val="000000"/>
        </w:rPr>
        <w:t xml:space="preserve">aprueba los límites del polígono de la Unidad de Manejo San Bartolo con una extensión aproximada de </w:t>
      </w:r>
      <w:r>
        <w:rPr>
          <w:rFonts w:ascii="Arial" w:eastAsia="Arial" w:hAnsi="Arial" w:cs="Arial"/>
        </w:rPr>
        <w:t xml:space="preserve">45,346 hectáreas; asimismo mediante Resolución 03-06-2021, aprueba los límites del polígono </w:t>
      </w:r>
      <w:r>
        <w:rPr>
          <w:rFonts w:ascii="Arial" w:eastAsia="Arial" w:hAnsi="Arial" w:cs="Arial"/>
          <w:color w:val="000000"/>
        </w:rPr>
        <w:t>de la Unidad de Manejo La Colorada-El M</w:t>
      </w:r>
      <w:r>
        <w:rPr>
          <w:rFonts w:ascii="Arial" w:eastAsia="Arial" w:hAnsi="Arial" w:cs="Arial"/>
          <w:color w:val="000000"/>
        </w:rPr>
        <w:t xml:space="preserve">olino, con extensión estimada de </w:t>
      </w:r>
      <w:r>
        <w:rPr>
          <w:rFonts w:ascii="Arial" w:eastAsia="Arial" w:hAnsi="Arial" w:cs="Arial"/>
        </w:rPr>
        <w:t>25,858.94</w:t>
      </w:r>
      <w:r>
        <w:rPr>
          <w:rFonts w:ascii="Arial" w:eastAsia="Arial Narrow" w:hAnsi="Arial" w:cs="Arial"/>
          <w:sz w:val="28"/>
          <w:szCs w:val="28"/>
        </w:rPr>
        <w:t xml:space="preserve"> </w:t>
      </w:r>
      <w:r>
        <w:rPr>
          <w:rFonts w:ascii="Arial" w:eastAsia="Arial" w:hAnsi="Arial" w:cs="Arial"/>
        </w:rPr>
        <w:t xml:space="preserve">hectáreas, </w:t>
      </w:r>
      <w:r>
        <w:rPr>
          <w:rFonts w:ascii="Arial" w:eastAsia="Arial" w:hAnsi="Arial" w:cs="Arial"/>
          <w:color w:val="000000"/>
        </w:rPr>
        <w:t>ambas ubicadas en la Zona de Uso Múltiple de la Reserva de la Biosfera Maya. Act</w:t>
      </w:r>
      <w:r>
        <w:rPr>
          <w:rFonts w:ascii="Arial" w:eastAsia="Arial" w:hAnsi="Arial" w:cs="Arial"/>
        </w:rPr>
        <w:t xml:space="preserve">ualmente se ha iniciado con el procedimiento </w:t>
      </w:r>
      <w:r>
        <w:rPr>
          <w:rFonts w:ascii="Arial" w:eastAsia="Arial" w:hAnsi="Arial" w:cs="Arial"/>
          <w:color w:val="000000"/>
        </w:rPr>
        <w:t xml:space="preserve">establecido para otorgar </w:t>
      </w:r>
      <w:r>
        <w:rPr>
          <w:rFonts w:ascii="Arial" w:eastAsia="Arial" w:hAnsi="Arial" w:cs="Arial"/>
          <w:color w:val="000000"/>
        </w:rPr>
        <w:lastRenderedPageBreak/>
        <w:t>a dichas Unidades de Manejo en concesión para el apr</w:t>
      </w:r>
      <w:r>
        <w:rPr>
          <w:rFonts w:ascii="Arial" w:eastAsia="Arial" w:hAnsi="Arial" w:cs="Arial"/>
          <w:color w:val="000000"/>
        </w:rPr>
        <w:t xml:space="preserve">ovechamiento de los recursos naturales. </w:t>
      </w:r>
    </w:p>
    <w:p w14:paraId="0DF4D986" w14:textId="77777777" w:rsidR="00037801" w:rsidRDefault="00037801">
      <w:pPr>
        <w:spacing w:after="0"/>
        <w:ind w:left="720"/>
        <w:jc w:val="both"/>
        <w:rPr>
          <w:rFonts w:ascii="Arial" w:eastAsia="Arial" w:hAnsi="Arial" w:cs="Arial"/>
        </w:rPr>
      </w:pPr>
    </w:p>
    <w:p w14:paraId="05499D89" w14:textId="77777777" w:rsidR="00037801" w:rsidRDefault="008A2F21">
      <w:pPr>
        <w:numPr>
          <w:ilvl w:val="0"/>
          <w:numId w:val="6"/>
        </w:numPr>
        <w:spacing w:after="0" w:line="240" w:lineRule="auto"/>
        <w:ind w:left="284" w:hanging="284"/>
        <w:jc w:val="both"/>
        <w:rPr>
          <w:rFonts w:ascii="Arial" w:eastAsia="Arial" w:hAnsi="Arial" w:cs="Arial"/>
        </w:rPr>
      </w:pPr>
      <w:r>
        <w:rPr>
          <w:rFonts w:ascii="Arial" w:eastAsia="Arial" w:hAnsi="Arial" w:cs="Arial"/>
        </w:rPr>
        <w:t xml:space="preserve">En el primer cuatrimestre del año 2021, se le da trámite a la solicitud de prórroga del plazo del Contrato de Concesión por 25 años de la </w:t>
      </w:r>
      <w:r>
        <w:rPr>
          <w:rFonts w:ascii="Arial" w:eastAsia="Arial" w:hAnsi="Arial" w:cs="Arial"/>
        </w:rPr>
        <w:t>“</w:t>
      </w:r>
      <w:r>
        <w:rPr>
          <w:rFonts w:ascii="Arial" w:eastAsia="Arial" w:hAnsi="Arial" w:cs="Arial"/>
        </w:rPr>
        <w:t>Unidad de Manejo Chosquitan</w:t>
      </w:r>
      <w:r>
        <w:rPr>
          <w:rFonts w:ascii="Arial" w:eastAsia="Arial" w:hAnsi="Arial" w:cs="Arial"/>
        </w:rPr>
        <w:t>”</w:t>
      </w:r>
      <w:r>
        <w:rPr>
          <w:rFonts w:ascii="Arial" w:eastAsia="Arial" w:hAnsi="Arial" w:cs="Arial"/>
        </w:rPr>
        <w:t>, la cual contempla el manejo sostenible de una</w:t>
      </w:r>
      <w:r>
        <w:rPr>
          <w:rFonts w:ascii="Arial" w:eastAsia="Arial" w:hAnsi="Arial" w:cs="Arial"/>
        </w:rPr>
        <w:t xml:space="preserve"> extensión aproximada de 19,489.05 hectáreas; asimismo, se le da trámite a la solicitud de prórroga del plazo del Contrato de Concesión por 25 años de la </w:t>
      </w:r>
      <w:r>
        <w:rPr>
          <w:rFonts w:ascii="Arial" w:eastAsia="Arial" w:hAnsi="Arial" w:cs="Arial"/>
        </w:rPr>
        <w:t>“</w:t>
      </w:r>
      <w:r>
        <w:rPr>
          <w:rFonts w:ascii="Arial" w:eastAsia="Arial" w:hAnsi="Arial" w:cs="Arial"/>
        </w:rPr>
        <w:t>Unidad de Manejo Las Ventanas</w:t>
      </w:r>
      <w:r>
        <w:rPr>
          <w:rFonts w:ascii="Arial" w:eastAsia="Arial" w:hAnsi="Arial" w:cs="Arial"/>
        </w:rPr>
        <w:t>”</w:t>
      </w:r>
      <w:r>
        <w:rPr>
          <w:rFonts w:ascii="Arial" w:eastAsia="Arial" w:hAnsi="Arial" w:cs="Arial"/>
        </w:rPr>
        <w:t>, la cual contempla el manejo sostenible de una extensión aproximada de</w:t>
      </w:r>
      <w:r>
        <w:rPr>
          <w:rFonts w:ascii="Arial" w:eastAsia="Arial" w:hAnsi="Arial" w:cs="Arial"/>
        </w:rPr>
        <w:t xml:space="preserve"> 640,922.52 hectáreas.</w:t>
      </w:r>
    </w:p>
    <w:p w14:paraId="742D388E" w14:textId="77777777" w:rsidR="00037801" w:rsidRDefault="00037801">
      <w:pPr>
        <w:spacing w:after="0" w:line="240" w:lineRule="auto"/>
        <w:jc w:val="both"/>
        <w:rPr>
          <w:rFonts w:ascii="Arial" w:eastAsia="Arial" w:hAnsi="Arial" w:cs="Arial"/>
        </w:rPr>
      </w:pPr>
    </w:p>
    <w:p w14:paraId="05DF8ABD" w14:textId="77777777" w:rsidR="00037801" w:rsidRDefault="008A2F21">
      <w:pPr>
        <w:ind w:left="283"/>
        <w:jc w:val="both"/>
        <w:rPr>
          <w:rFonts w:ascii="Arial" w:eastAsia="Arial" w:hAnsi="Arial" w:cs="Arial"/>
        </w:rPr>
      </w:pPr>
      <w:r>
        <w:rPr>
          <w:rFonts w:ascii="Arial" w:eastAsia="Arial" w:hAnsi="Arial" w:cs="Arial"/>
        </w:rPr>
        <w:t>Es importante mencionar que m</w:t>
      </w:r>
      <w:r>
        <w:rPr>
          <w:rFonts w:ascii="Arial" w:eastAsia="Arial" w:hAnsi="Arial" w:cs="Arial"/>
        </w:rPr>
        <w:t>ediante el otorgamiento de prórrogas de las Concesiones Forestales de las Unidades de Manejo ya establecidas, así como la aprobación de nuevas unidades de manejo para ser otorgadas en Concesión, el Estad</w:t>
      </w:r>
      <w:r>
        <w:rPr>
          <w:rFonts w:ascii="Arial" w:eastAsia="Arial" w:hAnsi="Arial" w:cs="Arial"/>
        </w:rPr>
        <w:t xml:space="preserve">o de Guatemala da cumplimiento a compromisos relevantes adquiridos a través de la firma de los Acuerdos de Paz, </w:t>
      </w:r>
      <w:r>
        <w:rPr>
          <w:rFonts w:ascii="Arial" w:eastAsia="Arial" w:hAnsi="Arial" w:cs="Arial"/>
        </w:rPr>
        <w:t>así</w:t>
      </w:r>
      <w:r>
        <w:rPr>
          <w:rFonts w:ascii="Arial" w:eastAsia="Arial" w:hAnsi="Arial" w:cs="Arial"/>
        </w:rPr>
        <w:t xml:space="preserve"> como a los establecidos en la normativa vigente y Convenios Internacionales, siendo uno de estos modelos, ampliamente reconocido a nivel nac</w:t>
      </w:r>
      <w:r>
        <w:rPr>
          <w:rFonts w:ascii="Arial" w:eastAsia="Arial" w:hAnsi="Arial" w:cs="Arial"/>
        </w:rPr>
        <w:t xml:space="preserve">ional e internacional por su éxito en la promoción de la conservación y el uso sostenible de la biodiversidad es el modelo de manejo a través de Concesiones Forestales ubicadas en la Zona de Uso Múltiple de la RBM. </w:t>
      </w:r>
    </w:p>
    <w:p w14:paraId="6BDA1E8B" w14:textId="77777777" w:rsidR="00037801" w:rsidRDefault="00037801">
      <w:pPr>
        <w:spacing w:after="0"/>
        <w:ind w:left="284"/>
        <w:jc w:val="both"/>
        <w:rPr>
          <w:rFonts w:ascii="Arial" w:eastAsia="Arial" w:hAnsi="Arial" w:cs="Arial"/>
        </w:rPr>
      </w:pPr>
    </w:p>
    <w:p w14:paraId="29D2A8F1" w14:textId="77777777" w:rsidR="00037801" w:rsidRDefault="008A2F21">
      <w:pPr>
        <w:pStyle w:val="Ttulo3"/>
        <w:rPr>
          <w:rFonts w:ascii="Arial" w:eastAsia="Arial Narrow" w:hAnsi="Arial" w:cs="Arial"/>
        </w:rPr>
      </w:pPr>
      <w:bookmarkStart w:id="16" w:name="_Toc73011572"/>
      <w:r>
        <w:rPr>
          <w:rFonts w:ascii="Arial" w:eastAsia="Arial Narrow" w:hAnsi="Arial" w:cs="Arial"/>
        </w:rPr>
        <w:t>Gobernabilidad y Gobernanza</w:t>
      </w:r>
      <w:bookmarkEnd w:id="16"/>
    </w:p>
    <w:p w14:paraId="11A7F581" w14:textId="77777777" w:rsidR="00037801" w:rsidRDefault="00037801">
      <w:pPr>
        <w:spacing w:after="0"/>
        <w:rPr>
          <w:rFonts w:ascii="Arial" w:hAnsi="Arial" w:cs="Arial"/>
        </w:rPr>
      </w:pPr>
    </w:p>
    <w:p w14:paraId="73820211" w14:textId="77777777" w:rsidR="00037801" w:rsidRDefault="008A2F21">
      <w:pPr>
        <w:numPr>
          <w:ilvl w:val="0"/>
          <w:numId w:val="7"/>
        </w:numPr>
        <w:tabs>
          <w:tab w:val="clear" w:pos="420"/>
        </w:tabs>
        <w:ind w:left="220" w:hanging="200"/>
        <w:jc w:val="both"/>
        <w:rPr>
          <w:rFonts w:ascii="Arial" w:eastAsia="Arial" w:hAnsi="Arial" w:cs="Arial"/>
          <w:color w:val="000000"/>
        </w:rPr>
      </w:pPr>
      <w:r>
        <w:rPr>
          <w:rFonts w:ascii="Arial" w:eastAsia="Arial" w:hAnsi="Arial" w:cs="Arial"/>
          <w:color w:val="000000"/>
        </w:rPr>
        <w:t xml:space="preserve">Durante el primer cuatrimestre del año, se han </w:t>
      </w:r>
      <w:r>
        <w:rPr>
          <w:rFonts w:ascii="Arial" w:eastAsia="Arial" w:hAnsi="Arial" w:cs="Arial"/>
        </w:rPr>
        <w:t>celebra</w:t>
      </w:r>
      <w:r>
        <w:rPr>
          <w:rFonts w:ascii="Arial" w:eastAsia="Arial" w:hAnsi="Arial" w:cs="Arial"/>
        </w:rPr>
        <w:t>do</w:t>
      </w:r>
      <w:r>
        <w:rPr>
          <w:rFonts w:ascii="Arial" w:eastAsia="Arial" w:hAnsi="Arial" w:cs="Arial"/>
          <w:color w:val="000000"/>
        </w:rPr>
        <w:t xml:space="preserve"> dos sesiones </w:t>
      </w:r>
      <w:r>
        <w:rPr>
          <w:rFonts w:ascii="Arial" w:eastAsia="Arial" w:hAnsi="Arial" w:cs="Arial"/>
        </w:rPr>
        <w:t>d</w:t>
      </w:r>
      <w:r>
        <w:rPr>
          <w:rFonts w:ascii="Arial" w:eastAsia="Arial" w:hAnsi="Arial" w:cs="Arial"/>
          <w:color w:val="000000"/>
        </w:rPr>
        <w:t>el Comité para la Defensa y la Restauración del Parque Nacional Laguna del Tigre – PNLT-,</w:t>
      </w:r>
      <w:r>
        <w:rPr>
          <w:rFonts w:ascii="Arial" w:eastAsia="Arial" w:hAnsi="Arial" w:cs="Arial"/>
          <w:color w:val="000000"/>
        </w:rPr>
        <w:t xml:space="preserve"> en cumplimiento a lo establecido mediante el Decreto 16-2004 del Congreso de la República de Guatemala, </w:t>
      </w:r>
      <w:r>
        <w:rPr>
          <w:rFonts w:ascii="Arial" w:eastAsia="Arial-BoldMT" w:hAnsi="Arial" w:cs="Arial"/>
          <w:color w:val="000000"/>
          <w:lang w:val="en-US" w:eastAsia="zh-CN" w:bidi="ar"/>
        </w:rPr>
        <w:t xml:space="preserve">Ley </w:t>
      </w:r>
      <w:r>
        <w:rPr>
          <w:rFonts w:ascii="Arial" w:eastAsia="Arial-BoldMT" w:hAnsi="Arial" w:cs="Arial"/>
          <w:color w:val="000000"/>
          <w:lang w:eastAsia="zh-CN" w:bidi="ar"/>
        </w:rPr>
        <w:t>d</w:t>
      </w:r>
      <w:r>
        <w:rPr>
          <w:rFonts w:ascii="Arial" w:eastAsia="Arial-BoldMT" w:hAnsi="Arial" w:cs="Arial"/>
          <w:color w:val="000000"/>
          <w:lang w:val="en-US" w:eastAsia="zh-CN" w:bidi="ar"/>
        </w:rPr>
        <w:t xml:space="preserve">e Emergencia </w:t>
      </w:r>
      <w:r>
        <w:rPr>
          <w:rFonts w:ascii="Arial" w:eastAsia="Arial-BoldMT" w:hAnsi="Arial" w:cs="Arial"/>
          <w:color w:val="000000"/>
          <w:lang w:eastAsia="zh-CN" w:bidi="ar"/>
        </w:rPr>
        <w:t>p</w:t>
      </w:r>
      <w:r>
        <w:rPr>
          <w:rFonts w:ascii="Arial" w:eastAsia="Arial-BoldMT" w:hAnsi="Arial" w:cs="Arial"/>
          <w:color w:val="000000"/>
          <w:lang w:val="en-US" w:eastAsia="zh-CN" w:bidi="ar"/>
        </w:rPr>
        <w:t xml:space="preserve">ara </w:t>
      </w:r>
      <w:r>
        <w:rPr>
          <w:rFonts w:ascii="Arial" w:eastAsia="Arial-BoldMT" w:hAnsi="Arial" w:cs="Arial"/>
          <w:color w:val="000000"/>
          <w:lang w:eastAsia="zh-CN" w:bidi="ar"/>
        </w:rPr>
        <w:t>l</w:t>
      </w:r>
      <w:r>
        <w:rPr>
          <w:rFonts w:ascii="Arial" w:eastAsia="Arial-BoldMT" w:hAnsi="Arial" w:cs="Arial"/>
          <w:color w:val="000000"/>
          <w:lang w:val="en-US" w:eastAsia="zh-CN" w:bidi="ar"/>
        </w:rPr>
        <w:t xml:space="preserve">a Defensa, </w:t>
      </w:r>
      <w:r>
        <w:rPr>
          <w:rFonts w:ascii="Arial" w:eastAsia="Arial-BoldMT" w:hAnsi="Arial" w:cs="Arial"/>
          <w:color w:val="000000"/>
          <w:lang w:eastAsia="zh-CN" w:bidi="ar"/>
        </w:rPr>
        <w:t>l</w:t>
      </w:r>
      <w:r>
        <w:rPr>
          <w:rFonts w:ascii="Arial" w:eastAsia="Arial-BoldMT" w:hAnsi="Arial" w:cs="Arial"/>
          <w:color w:val="000000"/>
          <w:lang w:val="en-US" w:eastAsia="zh-CN" w:bidi="ar"/>
        </w:rPr>
        <w:t xml:space="preserve">a Restauración </w:t>
      </w:r>
      <w:r>
        <w:rPr>
          <w:rFonts w:ascii="Arial" w:eastAsia="Arial-BoldMT" w:hAnsi="Arial" w:cs="Arial"/>
          <w:color w:val="000000"/>
          <w:lang w:eastAsia="zh-CN" w:bidi="ar"/>
        </w:rPr>
        <w:t>y</w:t>
      </w:r>
      <w:r>
        <w:rPr>
          <w:rFonts w:ascii="Arial" w:eastAsia="Arial-BoldMT" w:hAnsi="Arial" w:cs="Arial"/>
          <w:color w:val="000000"/>
          <w:lang w:val="en-US" w:eastAsia="zh-CN" w:bidi="ar"/>
        </w:rPr>
        <w:t xml:space="preserve"> </w:t>
      </w:r>
      <w:r>
        <w:rPr>
          <w:rFonts w:ascii="Arial" w:eastAsia="Arial-BoldMT" w:hAnsi="Arial" w:cs="Arial"/>
          <w:color w:val="000000"/>
          <w:lang w:eastAsia="zh-CN" w:bidi="ar"/>
        </w:rPr>
        <w:t>l</w:t>
      </w:r>
      <w:r>
        <w:rPr>
          <w:rFonts w:ascii="Arial" w:eastAsia="Arial-BoldMT" w:hAnsi="Arial" w:cs="Arial"/>
          <w:color w:val="000000"/>
          <w:lang w:val="en-US" w:eastAsia="zh-CN" w:bidi="ar"/>
        </w:rPr>
        <w:t xml:space="preserve">a Conservación </w:t>
      </w:r>
      <w:r>
        <w:rPr>
          <w:rFonts w:ascii="Arial" w:eastAsia="Arial-BoldMT" w:hAnsi="Arial" w:cs="Arial"/>
          <w:color w:val="000000"/>
          <w:lang w:eastAsia="zh-CN" w:bidi="ar"/>
        </w:rPr>
        <w:t>d</w:t>
      </w:r>
      <w:r>
        <w:rPr>
          <w:rFonts w:ascii="Arial" w:eastAsia="Arial-BoldMT" w:hAnsi="Arial" w:cs="Arial"/>
          <w:color w:val="000000"/>
          <w:lang w:val="en-US" w:eastAsia="zh-CN" w:bidi="ar"/>
        </w:rPr>
        <w:t>el Parque Nacional Laguna Del Tigre</w:t>
      </w:r>
      <w:r>
        <w:rPr>
          <w:rFonts w:ascii="Arial" w:eastAsia="Arial-BoldMT" w:hAnsi="Arial" w:cs="Arial"/>
          <w:color w:val="000000"/>
          <w:lang w:eastAsia="zh-CN" w:bidi="ar"/>
        </w:rPr>
        <w:t>,</w:t>
      </w:r>
      <w:r>
        <w:rPr>
          <w:rFonts w:ascii="Arial" w:eastAsia="Arial" w:hAnsi="Arial" w:cs="Arial"/>
          <w:color w:val="000000"/>
        </w:rPr>
        <w:t xml:space="preserve"> presentando entre algunos</w:t>
      </w:r>
      <w:r>
        <w:rPr>
          <w:rFonts w:ascii="Arial" w:eastAsia="Arial" w:hAnsi="Arial" w:cs="Arial"/>
        </w:rPr>
        <w:t xml:space="preserve"> </w:t>
      </w:r>
      <w:r>
        <w:rPr>
          <w:rFonts w:ascii="Arial" w:eastAsia="Arial" w:hAnsi="Arial" w:cs="Arial"/>
          <w:color w:val="000000"/>
        </w:rPr>
        <w:t>resultados el Plan</w:t>
      </w:r>
      <w:r>
        <w:rPr>
          <w:rFonts w:ascii="Arial" w:eastAsia="Arial" w:hAnsi="Arial" w:cs="Arial"/>
          <w:color w:val="000000"/>
        </w:rPr>
        <w:t xml:space="preserve"> de Prevención y Control de Incendios Forestales, </w:t>
      </w:r>
      <w:r>
        <w:rPr>
          <w:rFonts w:ascii="Arial" w:eastAsia="Arial" w:hAnsi="Arial" w:cs="Arial"/>
        </w:rPr>
        <w:t>asi como</w:t>
      </w:r>
      <w:r>
        <w:rPr>
          <w:rFonts w:ascii="Arial" w:eastAsia="Arial" w:hAnsi="Arial" w:cs="Arial"/>
          <w:color w:val="000000"/>
        </w:rPr>
        <w:t xml:space="preserve"> el análisis del Estudio Técnico Integral y la Estrategia de Recuperación y Estabilización del Parque Nacional Laguna del Tigre, esto con el fin de tomar decisiones en la viabilidad de su implementa</w:t>
      </w:r>
      <w:r>
        <w:rPr>
          <w:rFonts w:ascii="Arial" w:eastAsia="Arial" w:hAnsi="Arial" w:cs="Arial"/>
          <w:color w:val="000000"/>
        </w:rPr>
        <w:t xml:space="preserve">ción. Teniendo datos de cobertura forestal que oscila entre un 35% a 45% del área original. </w:t>
      </w:r>
    </w:p>
    <w:p w14:paraId="5D964CD2" w14:textId="77777777" w:rsidR="00037801" w:rsidRDefault="008A2F21">
      <w:pPr>
        <w:spacing w:after="0"/>
        <w:ind w:left="720"/>
        <w:jc w:val="both"/>
        <w:rPr>
          <w:rFonts w:ascii="Arial" w:eastAsia="Arial" w:hAnsi="Arial" w:cs="Arial"/>
          <w:color w:val="000000"/>
        </w:rPr>
      </w:pPr>
      <w:r>
        <w:rPr>
          <w:rFonts w:ascii="Arial" w:eastAsia="Arial" w:hAnsi="Arial" w:cs="Arial"/>
          <w:color w:val="000000"/>
        </w:rPr>
        <w:t xml:space="preserve"> </w:t>
      </w:r>
    </w:p>
    <w:p w14:paraId="6A0DFDDC" w14:textId="77777777" w:rsidR="00037801" w:rsidRDefault="008A2F21">
      <w:pPr>
        <w:numPr>
          <w:ilvl w:val="0"/>
          <w:numId w:val="6"/>
        </w:numPr>
        <w:spacing w:after="0" w:line="240" w:lineRule="auto"/>
        <w:ind w:left="283"/>
        <w:jc w:val="both"/>
        <w:rPr>
          <w:rFonts w:ascii="Arial" w:eastAsia="Arial" w:hAnsi="Arial" w:cs="Arial"/>
        </w:rPr>
      </w:pPr>
      <w:r>
        <w:rPr>
          <w:rFonts w:ascii="Arial" w:eastAsia="Arial" w:hAnsi="Arial" w:cs="Arial"/>
        </w:rPr>
        <w:t xml:space="preserve">En el marco de lo establecido mediante el Decreto 5-90 del Congreso de la República de Guatemala, se </w:t>
      </w:r>
      <w:r>
        <w:rPr>
          <w:rFonts w:ascii="Arial" w:eastAsia="Arial" w:hAnsi="Arial" w:cs="Arial"/>
        </w:rPr>
        <w:t>desarroll</w:t>
      </w:r>
      <w:r>
        <w:rPr>
          <w:rFonts w:ascii="Arial" w:eastAsia="Arial" w:hAnsi="Arial" w:cs="Arial"/>
        </w:rPr>
        <w:t>ó</w:t>
      </w:r>
      <w:r>
        <w:rPr>
          <w:rFonts w:ascii="Arial" w:eastAsia="Arial" w:hAnsi="Arial" w:cs="Arial"/>
        </w:rPr>
        <w:t xml:space="preserve"> la reunión con el Comité Coordinador de la Reserva de la Biosfera Maya, logrando </w:t>
      </w:r>
      <w:r>
        <w:rPr>
          <w:rFonts w:ascii="Arial" w:eastAsia="Arial" w:hAnsi="Arial" w:cs="Arial"/>
        </w:rPr>
        <w:t xml:space="preserve">en dicha sesión, </w:t>
      </w:r>
      <w:r>
        <w:rPr>
          <w:rFonts w:ascii="Arial" w:eastAsia="Arial" w:hAnsi="Arial" w:cs="Arial"/>
        </w:rPr>
        <w:t xml:space="preserve">la creación de una Agenda Estratégica del Comité de la RBM, esta agenda identifica prioridades y acciones que contribuyan a la protección y conservación del </w:t>
      </w:r>
      <w:r>
        <w:rPr>
          <w:rFonts w:ascii="Arial" w:eastAsia="Arial" w:hAnsi="Arial" w:cs="Arial"/>
        </w:rPr>
        <w:t xml:space="preserve">área protegida. </w:t>
      </w:r>
    </w:p>
    <w:p w14:paraId="35D0DE81" w14:textId="77777777" w:rsidR="00037801" w:rsidRDefault="00037801">
      <w:pPr>
        <w:ind w:left="360"/>
        <w:jc w:val="both"/>
        <w:rPr>
          <w:rFonts w:ascii="Arial" w:eastAsia="Arial" w:hAnsi="Arial" w:cs="Arial"/>
        </w:rPr>
      </w:pPr>
    </w:p>
    <w:p w14:paraId="28F4BED3" w14:textId="77777777" w:rsidR="00037801" w:rsidRDefault="008A2F21">
      <w:pPr>
        <w:numPr>
          <w:ilvl w:val="0"/>
          <w:numId w:val="6"/>
        </w:numPr>
        <w:spacing w:after="0" w:line="240" w:lineRule="auto"/>
        <w:ind w:left="283"/>
        <w:jc w:val="both"/>
        <w:rPr>
          <w:rFonts w:ascii="Arial" w:eastAsia="Arial" w:hAnsi="Arial" w:cs="Arial"/>
        </w:rPr>
      </w:pPr>
      <w:r>
        <w:rPr>
          <w:rFonts w:ascii="Arial" w:eastAsia="Arial" w:hAnsi="Arial" w:cs="Arial"/>
        </w:rPr>
        <w:t>El Consejo Nacional de Áreas Protegidas -CONAP-, como ente rector de la diversidad biológica y del Sistema Guatemalteco de Áreas Protegidas -SIGAP-, en el marco del 31 aniversario de la Reserva de la Biosfera Maya, da a conocer sobre la r</w:t>
      </w:r>
      <w:r>
        <w:rPr>
          <w:rFonts w:ascii="Arial" w:eastAsia="Arial" w:hAnsi="Arial" w:cs="Arial"/>
        </w:rPr>
        <w:t xml:space="preserve">iqueza natural, cultural, social y económica  de esta importante área protegida, las acciones que realiza de forma conjunta con aliados estratégicos en pro de la protección, conservación y uso </w:t>
      </w:r>
      <w:r>
        <w:rPr>
          <w:rFonts w:ascii="Arial" w:eastAsia="Arial" w:hAnsi="Arial" w:cs="Arial"/>
        </w:rPr>
        <w:lastRenderedPageBreak/>
        <w:t>sostenible de los recursos del área; así como las amenazas y lo</w:t>
      </w:r>
      <w:r>
        <w:rPr>
          <w:rFonts w:ascii="Arial" w:eastAsia="Arial" w:hAnsi="Arial" w:cs="Arial"/>
        </w:rPr>
        <w:t xml:space="preserve">s retos institucionales para garantizar su resguardo. </w:t>
      </w:r>
      <w:r>
        <w:rPr>
          <w:rFonts w:ascii="Arial" w:hAnsi="Arial" w:cs="Arial"/>
          <w:noProof/>
          <w:lang w:eastAsia="es-GT"/>
        </w:rPr>
        <w:drawing>
          <wp:anchor distT="0" distB="0" distL="114300" distR="114300" simplePos="0" relativeHeight="251667456" behindDoc="0" locked="0" layoutInCell="1" allowOverlap="1" wp14:anchorId="3017FBFB" wp14:editId="5C8CDE91">
            <wp:simplePos x="0" y="0"/>
            <wp:positionH relativeFrom="column">
              <wp:posOffset>3034665</wp:posOffset>
            </wp:positionH>
            <wp:positionV relativeFrom="paragraph">
              <wp:posOffset>1905</wp:posOffset>
            </wp:positionV>
            <wp:extent cx="2417445" cy="2333625"/>
            <wp:effectExtent l="0" t="0" r="0" b="0"/>
            <wp:wrapSquare wrapText="bothSides"/>
            <wp:docPr id="76" name="image17.jpg" descr="https://i0.wp.com/conap.gob.gt/wp-content/uploads/2021/02/Recoleccion_semilla_ramon.jpg?ssl=1"/>
            <wp:cNvGraphicFramePr/>
            <a:graphic xmlns:a="http://schemas.openxmlformats.org/drawingml/2006/main">
              <a:graphicData uri="http://schemas.openxmlformats.org/drawingml/2006/picture">
                <pic:pic xmlns:pic="http://schemas.openxmlformats.org/drawingml/2006/picture">
                  <pic:nvPicPr>
                    <pic:cNvPr id="76" name="image17.jpg" descr="https://i0.wp.com/conap.gob.gt/wp-content/uploads/2021/02/Recoleccion_semilla_ramon.jpg?ssl=1"/>
                    <pic:cNvPicPr preferRelativeResize="0"/>
                  </pic:nvPicPr>
                  <pic:blipFill>
                    <a:blip r:embed="rId47"/>
                    <a:srcRect/>
                    <a:stretch>
                      <a:fillRect/>
                    </a:stretch>
                  </pic:blipFill>
                  <pic:spPr>
                    <a:xfrm>
                      <a:off x="0" y="0"/>
                      <a:ext cx="2417445" cy="2333625"/>
                    </a:xfrm>
                    <a:prstGeom prst="rect">
                      <a:avLst/>
                    </a:prstGeom>
                  </pic:spPr>
                </pic:pic>
              </a:graphicData>
            </a:graphic>
          </wp:anchor>
        </w:drawing>
      </w:r>
    </w:p>
    <w:p w14:paraId="504974D3" w14:textId="77777777" w:rsidR="00037801" w:rsidRDefault="00037801">
      <w:pPr>
        <w:ind w:left="284"/>
        <w:jc w:val="both"/>
        <w:rPr>
          <w:rFonts w:ascii="Arial" w:eastAsia="Arial" w:hAnsi="Arial" w:cs="Arial"/>
        </w:rPr>
      </w:pPr>
    </w:p>
    <w:p w14:paraId="2D13AA21" w14:textId="77777777" w:rsidR="00037801" w:rsidRDefault="008A2F21">
      <w:pPr>
        <w:ind w:left="284"/>
        <w:jc w:val="both"/>
        <w:rPr>
          <w:rFonts w:ascii="Arial" w:eastAsia="Arial" w:hAnsi="Arial" w:cs="Arial"/>
        </w:rPr>
      </w:pPr>
      <w:r>
        <w:rPr>
          <w:rFonts w:ascii="Arial" w:eastAsia="Arial" w:hAnsi="Arial" w:cs="Arial"/>
        </w:rPr>
        <w:t>Guatemala se caracteriza por ser un país que posee una inmensa variedad de vida y por sus abundantes recursos naturales y culturales, la Reserva de la Biosfera Maya -RBM-, es el mayor ejemplo de ello</w:t>
      </w:r>
      <w:r>
        <w:rPr>
          <w:rFonts w:ascii="Arial" w:eastAsia="Arial" w:hAnsi="Arial" w:cs="Arial"/>
        </w:rPr>
        <w:t>. Esta área protegida es la más grande de Guatemala y representa la quinta parte del territorio nacional, con una extensión de más de dos millones de hectáreas, que resguardan ecosistemas naturales esenciales que son el refugio de miles de especies de flor</w:t>
      </w:r>
      <w:r>
        <w:rPr>
          <w:rFonts w:ascii="Arial" w:eastAsia="Arial" w:hAnsi="Arial" w:cs="Arial"/>
        </w:rPr>
        <w:t>a y fauna. Sumado a su importancia ecológica y a la belleza escénica, este majestuoso lugar también conserva gran parte de los sitios arqueológicos considerados iconos de la civilización maya.</w:t>
      </w:r>
    </w:p>
    <w:p w14:paraId="667287E8" w14:textId="77777777" w:rsidR="00037801" w:rsidRDefault="008A2F21">
      <w:pPr>
        <w:ind w:left="360"/>
        <w:jc w:val="both"/>
        <w:rPr>
          <w:rFonts w:ascii="Arial" w:eastAsia="Arial" w:hAnsi="Arial" w:cs="Arial"/>
        </w:rPr>
      </w:pPr>
      <w:r>
        <w:rPr>
          <w:rFonts w:ascii="Arial" w:eastAsia="Arial" w:hAnsi="Arial" w:cs="Arial"/>
        </w:rPr>
        <w:t>El cinco de febrero de 1990, se publicó el Decreto 5-90 que cre</w:t>
      </w:r>
      <w:r>
        <w:rPr>
          <w:rFonts w:ascii="Arial" w:eastAsia="Arial" w:hAnsi="Arial" w:cs="Arial"/>
        </w:rPr>
        <w:t>ó la Reserva de la Biosfera Maya, el cual asigna al CONAP como institución encargada de velar por su cumplimiento; después de 31 años de asumir este compromiso el CONAP sigue y seguirá trabajando para mantener y resguardar el valioso patrimonio natural y c</w:t>
      </w:r>
      <w:r>
        <w:rPr>
          <w:rFonts w:ascii="Arial" w:eastAsia="Arial" w:hAnsi="Arial" w:cs="Arial"/>
        </w:rPr>
        <w:t>ultural de la RBM, donde también varias organizaciones realizan diversas acciones apropiadas para asegurar la conservación del área, promoviendo el desarrollo sostenible.</w:t>
      </w:r>
    </w:p>
    <w:p w14:paraId="52D4B9E7" w14:textId="77777777" w:rsidR="00037801" w:rsidRDefault="008A2F21">
      <w:pPr>
        <w:pStyle w:val="Ttulo3"/>
        <w:rPr>
          <w:rFonts w:ascii="Arial" w:hAnsi="Arial" w:cs="Arial"/>
        </w:rPr>
      </w:pPr>
      <w:bookmarkStart w:id="17" w:name="_Toc71796981"/>
      <w:bookmarkStart w:id="18" w:name="_Toc73011573"/>
      <w:r>
        <w:rPr>
          <w:rFonts w:ascii="Arial" w:hAnsi="Arial" w:cs="Arial"/>
        </w:rPr>
        <w:t>Control y Patrullaje</w:t>
      </w:r>
      <w:bookmarkEnd w:id="17"/>
      <w:bookmarkEnd w:id="18"/>
      <w:r>
        <w:rPr>
          <w:rFonts w:ascii="Arial" w:hAnsi="Arial" w:cs="Arial"/>
        </w:rPr>
        <w:t xml:space="preserve"> </w:t>
      </w:r>
    </w:p>
    <w:p w14:paraId="45ECBEF7" w14:textId="77777777" w:rsidR="00037801" w:rsidRDefault="00037801">
      <w:pPr>
        <w:rPr>
          <w:rFonts w:ascii="Arial" w:hAnsi="Arial" w:cs="Arial"/>
          <w:highlight w:val="yellow"/>
        </w:rPr>
      </w:pPr>
    </w:p>
    <w:p w14:paraId="2666E0B9" w14:textId="77777777" w:rsidR="00037801" w:rsidRDefault="008A2F21">
      <w:pPr>
        <w:numPr>
          <w:ilvl w:val="0"/>
          <w:numId w:val="6"/>
        </w:numPr>
        <w:spacing w:after="0" w:line="240" w:lineRule="auto"/>
        <w:ind w:left="284" w:hanging="284"/>
        <w:jc w:val="both"/>
        <w:rPr>
          <w:rFonts w:ascii="Arial" w:eastAsia="Arial" w:hAnsi="Arial" w:cs="Arial"/>
        </w:rPr>
      </w:pPr>
      <w:r>
        <w:rPr>
          <w:rFonts w:ascii="Arial" w:eastAsia="Arial" w:hAnsi="Arial" w:cs="Arial"/>
        </w:rPr>
        <w:t>Durante el transcurso del año 2021, fueron realizados 377 patr</w:t>
      </w:r>
      <w:r>
        <w:rPr>
          <w:rFonts w:ascii="Arial" w:eastAsia="Arial" w:hAnsi="Arial" w:cs="Arial"/>
        </w:rPr>
        <w:t>ullajes de control y vigilancia, para la prevención de incendios forestales y disminución de la tala ilegal, la caza furtiva, y otras amenazas a la vida silvestre. Actividades desarrolladas en conjunto con el Ministerio de la Defensa Nacional, la Secretarí</w:t>
      </w:r>
      <w:r>
        <w:rPr>
          <w:rFonts w:ascii="Arial" w:eastAsia="Arial" w:hAnsi="Arial" w:cs="Arial"/>
        </w:rPr>
        <w:t xml:space="preserve">a Ejecutiva de la Coordinadora Nacional para la Reducción de Desastres –CONRED-. </w:t>
      </w:r>
    </w:p>
    <w:p w14:paraId="53C7EEA0" w14:textId="77777777" w:rsidR="00037801" w:rsidRDefault="00037801">
      <w:pPr>
        <w:ind w:left="360"/>
        <w:jc w:val="both"/>
        <w:rPr>
          <w:rFonts w:ascii="Arial" w:eastAsia="Arial" w:hAnsi="Arial" w:cs="Arial"/>
        </w:rPr>
      </w:pPr>
    </w:p>
    <w:p w14:paraId="381A4CAA" w14:textId="77777777" w:rsidR="00037801" w:rsidRDefault="008A2F21">
      <w:pPr>
        <w:pStyle w:val="Ttulo3"/>
        <w:rPr>
          <w:rFonts w:ascii="Arial" w:hAnsi="Arial" w:cs="Arial"/>
        </w:rPr>
      </w:pPr>
      <w:bookmarkStart w:id="19" w:name="_Toc71796983"/>
      <w:bookmarkStart w:id="20" w:name="_Toc73011574"/>
      <w:r>
        <w:rPr>
          <w:rFonts w:ascii="Arial" w:hAnsi="Arial" w:cs="Arial"/>
        </w:rPr>
        <w:t>Comercio Internacional de Flora Maderable incluida en CITES</w:t>
      </w:r>
      <w:bookmarkEnd w:id="19"/>
      <w:bookmarkEnd w:id="20"/>
    </w:p>
    <w:p w14:paraId="63FBD5BF" w14:textId="77777777" w:rsidR="00037801" w:rsidRDefault="00037801">
      <w:pPr>
        <w:spacing w:after="0"/>
        <w:jc w:val="both"/>
        <w:rPr>
          <w:rFonts w:ascii="Arial" w:eastAsia="Arial" w:hAnsi="Arial" w:cs="Arial"/>
        </w:rPr>
      </w:pPr>
    </w:p>
    <w:p w14:paraId="4F43DEDF" w14:textId="77777777" w:rsidR="00037801" w:rsidRDefault="008A2F21">
      <w:pPr>
        <w:jc w:val="both"/>
        <w:rPr>
          <w:rFonts w:ascii="Arial" w:eastAsia="Arial" w:hAnsi="Arial" w:cs="Arial"/>
        </w:rPr>
      </w:pPr>
      <w:r>
        <w:rPr>
          <w:rFonts w:ascii="Arial" w:eastAsia="Arial" w:hAnsi="Arial" w:cs="Arial"/>
        </w:rPr>
        <w:t>Se autorizaron 12 exportaciones de producto forestal de especies incluidas en los apéndices de la CITES. La volu</w:t>
      </w:r>
      <w:r>
        <w:rPr>
          <w:rFonts w:ascii="Arial" w:eastAsia="Arial" w:hAnsi="Arial" w:cs="Arial"/>
        </w:rPr>
        <w:t xml:space="preserve">metría total autorizada y respaldada por permisos CITES de exportación en este período es de 342.87 metros cúbicos de madera, lo que equivale a un valor monetario de US $730,869.88. El compromiso del CONAP es asegurar que el comercio de especies reguladas </w:t>
      </w:r>
      <w:r>
        <w:rPr>
          <w:rFonts w:ascii="Arial" w:eastAsia="Arial" w:hAnsi="Arial" w:cs="Arial"/>
        </w:rPr>
        <w:t>por la convención CITES sea una actividad sostenible, asegurando la permanencia de las especies en el medio silvestre, la sustentabilidad de los medios de vida y la promoción de la competitividad en el país.</w:t>
      </w:r>
    </w:p>
    <w:p w14:paraId="79C9ECB9" w14:textId="000C75DF" w:rsidR="00037801" w:rsidRDefault="008A2F21">
      <w:pPr>
        <w:jc w:val="both"/>
        <w:rPr>
          <w:rFonts w:ascii="Arial" w:eastAsia="Arial" w:hAnsi="Arial" w:cs="Arial"/>
        </w:rPr>
      </w:pPr>
      <w:r>
        <w:rPr>
          <w:rFonts w:ascii="Arial" w:eastAsia="Arial" w:hAnsi="Arial" w:cs="Arial"/>
        </w:rPr>
        <w:t>Cuadro. Datos generales de volúmenes de exportac</w:t>
      </w:r>
      <w:r>
        <w:rPr>
          <w:rFonts w:ascii="Arial" w:eastAsia="Arial" w:hAnsi="Arial" w:cs="Arial"/>
        </w:rPr>
        <w:t>ión de madera por especie y valor en US $ respaldado por permisos CITES emitidos durante este período.</w:t>
      </w:r>
    </w:p>
    <w:p w14:paraId="79128F99" w14:textId="77777777" w:rsidR="00276D02" w:rsidRDefault="00276D02">
      <w:pPr>
        <w:jc w:val="both"/>
        <w:rPr>
          <w:rFonts w:ascii="Arial" w:eastAsia="Arial" w:hAnsi="Arial" w:cs="Arial"/>
        </w:rPr>
      </w:pPr>
    </w:p>
    <w:tbl>
      <w:tblPr>
        <w:tblStyle w:val="Tablaconcuadrcula4-nfasis11"/>
        <w:tblW w:w="7911" w:type="dxa"/>
        <w:jc w:val="center"/>
        <w:tblLayout w:type="fixed"/>
        <w:tblLook w:val="04A0" w:firstRow="1" w:lastRow="0" w:firstColumn="1" w:lastColumn="0" w:noHBand="0" w:noVBand="1"/>
      </w:tblPr>
      <w:tblGrid>
        <w:gridCol w:w="3212"/>
        <w:gridCol w:w="1638"/>
        <w:gridCol w:w="1555"/>
        <w:gridCol w:w="1506"/>
      </w:tblGrid>
      <w:tr w:rsidR="00037801" w14:paraId="753751B0" w14:textId="77777777" w:rsidTr="00037801">
        <w:trPr>
          <w:cnfStyle w:val="100000000000" w:firstRow="1" w:lastRow="0" w:firstColumn="0" w:lastColumn="0" w:oddVBand="0" w:evenVBand="0" w:oddHBand="0" w:evenHBand="0" w:firstRowFirstColumn="0" w:firstRowLastColumn="0" w:lastRowFirstColumn="0" w:lastRowLastColumn="0"/>
          <w:trHeight w:val="166"/>
          <w:jc w:val="center"/>
        </w:trPr>
        <w:tc>
          <w:tcPr>
            <w:cnfStyle w:val="001000000000" w:firstRow="0" w:lastRow="0" w:firstColumn="1" w:lastColumn="0" w:oddVBand="0" w:evenVBand="0" w:oddHBand="0" w:evenHBand="0" w:firstRowFirstColumn="0" w:firstRowLastColumn="0" w:lastRowFirstColumn="0" w:lastRowLastColumn="0"/>
            <w:tcW w:w="3212" w:type="dxa"/>
          </w:tcPr>
          <w:p w14:paraId="528B5BA2" w14:textId="77777777" w:rsidR="00037801" w:rsidRDefault="008A2F21">
            <w:pPr>
              <w:spacing w:after="0" w:line="276" w:lineRule="auto"/>
              <w:jc w:val="center"/>
              <w:rPr>
                <w:rFonts w:ascii="Arial" w:eastAsia="Arial" w:hAnsi="Arial" w:cs="Arial"/>
                <w:b w:val="0"/>
                <w:bCs w:val="0"/>
                <w:color w:val="000000"/>
                <w:sz w:val="20"/>
                <w:szCs w:val="20"/>
              </w:rPr>
            </w:pPr>
            <w:r>
              <w:rPr>
                <w:rFonts w:ascii="Arial" w:eastAsia="Arial" w:hAnsi="Arial" w:cs="Arial"/>
                <w:color w:val="000000"/>
                <w:sz w:val="20"/>
                <w:szCs w:val="20"/>
              </w:rPr>
              <w:lastRenderedPageBreak/>
              <w:t>Especie</w:t>
            </w:r>
          </w:p>
        </w:tc>
        <w:tc>
          <w:tcPr>
            <w:tcW w:w="1638" w:type="dxa"/>
          </w:tcPr>
          <w:p w14:paraId="47473B61" w14:textId="77777777" w:rsidR="00037801" w:rsidRDefault="008A2F21">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color w:val="000000"/>
                <w:sz w:val="20"/>
                <w:szCs w:val="20"/>
              </w:rPr>
            </w:pPr>
            <w:r>
              <w:rPr>
                <w:rFonts w:ascii="Arial" w:eastAsia="Arial" w:hAnsi="Arial" w:cs="Arial"/>
                <w:color w:val="000000"/>
                <w:sz w:val="20"/>
                <w:szCs w:val="20"/>
              </w:rPr>
              <w:t>Volumen (m</w:t>
            </w:r>
            <w:r>
              <w:rPr>
                <w:rFonts w:ascii="Arial" w:eastAsia="Arial" w:hAnsi="Arial" w:cs="Arial"/>
                <w:color w:val="000000"/>
                <w:sz w:val="20"/>
                <w:szCs w:val="20"/>
                <w:vertAlign w:val="superscript"/>
              </w:rPr>
              <w:t>3</w:t>
            </w:r>
            <w:r>
              <w:rPr>
                <w:rFonts w:ascii="Arial" w:eastAsia="Arial" w:hAnsi="Arial" w:cs="Arial"/>
                <w:color w:val="000000"/>
                <w:sz w:val="20"/>
                <w:szCs w:val="20"/>
              </w:rPr>
              <w:t>)</w:t>
            </w:r>
          </w:p>
        </w:tc>
        <w:tc>
          <w:tcPr>
            <w:tcW w:w="1555" w:type="dxa"/>
          </w:tcPr>
          <w:p w14:paraId="12BDD6CD" w14:textId="77777777" w:rsidR="00037801" w:rsidRDefault="008A2F21">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color w:val="000000"/>
                <w:sz w:val="20"/>
                <w:szCs w:val="20"/>
              </w:rPr>
            </w:pPr>
            <w:r>
              <w:rPr>
                <w:rFonts w:ascii="Arial" w:eastAsia="Arial" w:hAnsi="Arial" w:cs="Arial"/>
                <w:color w:val="000000"/>
                <w:sz w:val="20"/>
                <w:szCs w:val="20"/>
              </w:rPr>
              <w:t>Volumen (%)</w:t>
            </w:r>
          </w:p>
        </w:tc>
        <w:tc>
          <w:tcPr>
            <w:tcW w:w="1506" w:type="dxa"/>
          </w:tcPr>
          <w:p w14:paraId="17E632CB" w14:textId="77777777" w:rsidR="00037801" w:rsidRDefault="008A2F21">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color w:val="000000"/>
                <w:sz w:val="20"/>
                <w:szCs w:val="20"/>
              </w:rPr>
            </w:pPr>
            <w:r>
              <w:rPr>
                <w:rFonts w:ascii="Arial" w:eastAsia="Arial" w:hAnsi="Arial" w:cs="Arial"/>
                <w:color w:val="000000"/>
                <w:sz w:val="20"/>
                <w:szCs w:val="20"/>
              </w:rPr>
              <w:t>Valor (US$)</w:t>
            </w:r>
          </w:p>
        </w:tc>
      </w:tr>
      <w:tr w:rsidR="00037801" w14:paraId="317E7368" w14:textId="77777777" w:rsidTr="00037801">
        <w:trPr>
          <w:trHeight w:val="221"/>
          <w:jc w:val="center"/>
        </w:trPr>
        <w:tc>
          <w:tcPr>
            <w:cnfStyle w:val="001000000000" w:firstRow="0" w:lastRow="0" w:firstColumn="1" w:lastColumn="0" w:oddVBand="0" w:evenVBand="0" w:oddHBand="0" w:evenHBand="0" w:firstRowFirstColumn="0" w:firstRowLastColumn="0" w:lastRowFirstColumn="0" w:lastRowLastColumn="0"/>
            <w:tcW w:w="3212" w:type="dxa"/>
            <w:shd w:val="clear" w:color="auto" w:fill="DEEAF6" w:themeFill="accent1" w:themeFillTint="33"/>
          </w:tcPr>
          <w:p w14:paraId="6645B2C3" w14:textId="77777777" w:rsidR="00037801" w:rsidRDefault="008A2F21">
            <w:pPr>
              <w:spacing w:after="0" w:line="276" w:lineRule="auto"/>
              <w:jc w:val="center"/>
              <w:rPr>
                <w:rFonts w:ascii="Arial" w:eastAsia="Arial" w:hAnsi="Arial" w:cs="Arial"/>
                <w:b w:val="0"/>
                <w:bCs w:val="0"/>
                <w:color w:val="000000"/>
                <w:sz w:val="20"/>
                <w:szCs w:val="20"/>
              </w:rPr>
            </w:pPr>
            <w:r>
              <w:rPr>
                <w:rFonts w:ascii="Arial" w:eastAsia="Arial" w:hAnsi="Arial" w:cs="Arial"/>
                <w:b w:val="0"/>
                <w:i/>
                <w:color w:val="000000"/>
                <w:sz w:val="20"/>
                <w:szCs w:val="20"/>
              </w:rPr>
              <w:t>Cedrela odorata</w:t>
            </w:r>
            <w:r>
              <w:rPr>
                <w:rFonts w:ascii="Arial" w:eastAsia="Arial" w:hAnsi="Arial" w:cs="Arial"/>
                <w:b w:val="0"/>
                <w:color w:val="000000"/>
                <w:sz w:val="20"/>
                <w:szCs w:val="20"/>
              </w:rPr>
              <w:t xml:space="preserve"> L.</w:t>
            </w:r>
          </w:p>
        </w:tc>
        <w:tc>
          <w:tcPr>
            <w:tcW w:w="1638" w:type="dxa"/>
            <w:shd w:val="clear" w:color="auto" w:fill="DEEAF6" w:themeFill="accent1" w:themeFillTint="33"/>
          </w:tcPr>
          <w:p w14:paraId="1AE7DD5A"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7.30</w:t>
            </w:r>
          </w:p>
        </w:tc>
        <w:tc>
          <w:tcPr>
            <w:tcW w:w="1555" w:type="dxa"/>
            <w:shd w:val="clear" w:color="auto" w:fill="DEEAF6" w:themeFill="accent1" w:themeFillTint="33"/>
          </w:tcPr>
          <w:p w14:paraId="4C23787F"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2.13</w:t>
            </w:r>
          </w:p>
        </w:tc>
        <w:tc>
          <w:tcPr>
            <w:tcW w:w="1506" w:type="dxa"/>
            <w:shd w:val="clear" w:color="auto" w:fill="DEEAF6" w:themeFill="accent1" w:themeFillTint="33"/>
          </w:tcPr>
          <w:p w14:paraId="07D27FD3"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8,845.32</w:t>
            </w:r>
          </w:p>
        </w:tc>
      </w:tr>
      <w:tr w:rsidR="00037801" w14:paraId="09B09DB6" w14:textId="77777777" w:rsidTr="00037801">
        <w:trPr>
          <w:trHeight w:val="95"/>
          <w:jc w:val="center"/>
        </w:trPr>
        <w:tc>
          <w:tcPr>
            <w:cnfStyle w:val="001000000000" w:firstRow="0" w:lastRow="0" w:firstColumn="1" w:lastColumn="0" w:oddVBand="0" w:evenVBand="0" w:oddHBand="0" w:evenHBand="0" w:firstRowFirstColumn="0" w:firstRowLastColumn="0" w:lastRowFirstColumn="0" w:lastRowLastColumn="0"/>
            <w:tcW w:w="3212" w:type="dxa"/>
          </w:tcPr>
          <w:p w14:paraId="5B1E27A2" w14:textId="77777777" w:rsidR="00037801" w:rsidRDefault="008A2F21">
            <w:pPr>
              <w:spacing w:after="0" w:line="276" w:lineRule="auto"/>
              <w:jc w:val="center"/>
              <w:rPr>
                <w:rFonts w:ascii="Arial" w:eastAsia="Arial" w:hAnsi="Arial" w:cs="Arial"/>
                <w:b w:val="0"/>
                <w:bCs w:val="0"/>
                <w:color w:val="000000"/>
                <w:sz w:val="20"/>
                <w:szCs w:val="20"/>
              </w:rPr>
            </w:pPr>
            <w:r>
              <w:rPr>
                <w:rFonts w:ascii="Arial" w:eastAsia="Arial" w:hAnsi="Arial" w:cs="Arial"/>
                <w:b w:val="0"/>
                <w:i/>
                <w:color w:val="000000"/>
                <w:sz w:val="20"/>
                <w:szCs w:val="20"/>
              </w:rPr>
              <w:t>Dalbergia stevensonii</w:t>
            </w:r>
            <w:r>
              <w:rPr>
                <w:rFonts w:ascii="Arial" w:eastAsia="Arial" w:hAnsi="Arial" w:cs="Arial"/>
                <w:b w:val="0"/>
                <w:color w:val="000000"/>
                <w:sz w:val="20"/>
                <w:szCs w:val="20"/>
              </w:rPr>
              <w:t xml:space="preserve"> Standl.</w:t>
            </w:r>
          </w:p>
        </w:tc>
        <w:tc>
          <w:tcPr>
            <w:tcW w:w="1638" w:type="dxa"/>
          </w:tcPr>
          <w:p w14:paraId="2EE35D4D"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35.27</w:t>
            </w:r>
          </w:p>
        </w:tc>
        <w:tc>
          <w:tcPr>
            <w:tcW w:w="1555" w:type="dxa"/>
          </w:tcPr>
          <w:p w14:paraId="637F1894"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10.29</w:t>
            </w:r>
          </w:p>
        </w:tc>
        <w:tc>
          <w:tcPr>
            <w:tcW w:w="1506" w:type="dxa"/>
          </w:tcPr>
          <w:p w14:paraId="1DDEDC28"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208,019.96</w:t>
            </w:r>
          </w:p>
        </w:tc>
      </w:tr>
      <w:tr w:rsidR="00037801" w14:paraId="4FAAA93B" w14:textId="77777777" w:rsidTr="00037801">
        <w:trPr>
          <w:trHeight w:val="118"/>
          <w:jc w:val="center"/>
        </w:trPr>
        <w:tc>
          <w:tcPr>
            <w:cnfStyle w:val="001000000000" w:firstRow="0" w:lastRow="0" w:firstColumn="1" w:lastColumn="0" w:oddVBand="0" w:evenVBand="0" w:oddHBand="0" w:evenHBand="0" w:firstRowFirstColumn="0" w:firstRowLastColumn="0" w:lastRowFirstColumn="0" w:lastRowLastColumn="0"/>
            <w:tcW w:w="3212" w:type="dxa"/>
            <w:shd w:val="clear" w:color="auto" w:fill="DEEAF6" w:themeFill="accent1" w:themeFillTint="33"/>
          </w:tcPr>
          <w:p w14:paraId="579F04EA" w14:textId="77777777" w:rsidR="00037801" w:rsidRDefault="008A2F21">
            <w:pPr>
              <w:spacing w:after="0" w:line="276" w:lineRule="auto"/>
              <w:jc w:val="center"/>
              <w:rPr>
                <w:rFonts w:ascii="Arial" w:eastAsia="Arial" w:hAnsi="Arial" w:cs="Arial"/>
                <w:b w:val="0"/>
                <w:bCs w:val="0"/>
                <w:color w:val="000000"/>
                <w:sz w:val="20"/>
                <w:szCs w:val="20"/>
              </w:rPr>
            </w:pPr>
            <w:r>
              <w:rPr>
                <w:rFonts w:ascii="Arial" w:eastAsia="Arial" w:hAnsi="Arial" w:cs="Arial"/>
                <w:b w:val="0"/>
                <w:i/>
                <w:color w:val="000000"/>
                <w:sz w:val="20"/>
                <w:szCs w:val="20"/>
              </w:rPr>
              <w:t>Swietenia macrophylla</w:t>
            </w:r>
            <w:r>
              <w:rPr>
                <w:rFonts w:ascii="Arial" w:eastAsia="Arial" w:hAnsi="Arial" w:cs="Arial"/>
                <w:b w:val="0"/>
                <w:color w:val="000000"/>
                <w:sz w:val="20"/>
                <w:szCs w:val="20"/>
              </w:rPr>
              <w:t xml:space="preserve"> King</w:t>
            </w:r>
          </w:p>
        </w:tc>
        <w:tc>
          <w:tcPr>
            <w:tcW w:w="1638" w:type="dxa"/>
            <w:shd w:val="clear" w:color="auto" w:fill="DEEAF6" w:themeFill="accent1" w:themeFillTint="33"/>
          </w:tcPr>
          <w:p w14:paraId="0A8C6EE3"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300.30</w:t>
            </w:r>
          </w:p>
        </w:tc>
        <w:tc>
          <w:tcPr>
            <w:tcW w:w="1555" w:type="dxa"/>
            <w:shd w:val="clear" w:color="auto" w:fill="DEEAF6" w:themeFill="accent1" w:themeFillTint="33"/>
          </w:tcPr>
          <w:p w14:paraId="4886A0D4"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87.58</w:t>
            </w:r>
          </w:p>
        </w:tc>
        <w:tc>
          <w:tcPr>
            <w:tcW w:w="1506" w:type="dxa"/>
            <w:shd w:val="clear" w:color="auto" w:fill="DEEAF6" w:themeFill="accent1" w:themeFillTint="33"/>
          </w:tcPr>
          <w:p w14:paraId="6FD4BEDA"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514,004.60</w:t>
            </w:r>
          </w:p>
        </w:tc>
      </w:tr>
      <w:tr w:rsidR="00037801" w14:paraId="2BB44A5F" w14:textId="77777777" w:rsidTr="00037801">
        <w:trPr>
          <w:trHeight w:val="95"/>
          <w:jc w:val="center"/>
        </w:trPr>
        <w:tc>
          <w:tcPr>
            <w:cnfStyle w:val="001000000000" w:firstRow="0" w:lastRow="0" w:firstColumn="1" w:lastColumn="0" w:oddVBand="0" w:evenVBand="0" w:oddHBand="0" w:evenHBand="0" w:firstRowFirstColumn="0" w:firstRowLastColumn="0" w:lastRowFirstColumn="0" w:lastRowLastColumn="0"/>
            <w:tcW w:w="3212" w:type="dxa"/>
          </w:tcPr>
          <w:p w14:paraId="612B15F9" w14:textId="77777777" w:rsidR="00037801" w:rsidRDefault="008A2F21">
            <w:pPr>
              <w:spacing w:after="0" w:line="276" w:lineRule="auto"/>
              <w:jc w:val="center"/>
              <w:rPr>
                <w:rFonts w:ascii="Arial" w:eastAsia="Arial" w:hAnsi="Arial" w:cs="Arial"/>
                <w:b w:val="0"/>
                <w:bCs w:val="0"/>
                <w:color w:val="000000"/>
                <w:sz w:val="20"/>
                <w:szCs w:val="20"/>
              </w:rPr>
            </w:pPr>
            <w:r>
              <w:rPr>
                <w:rFonts w:ascii="Arial" w:eastAsia="Arial" w:hAnsi="Arial" w:cs="Arial"/>
                <w:color w:val="000000"/>
                <w:sz w:val="20"/>
                <w:szCs w:val="20"/>
              </w:rPr>
              <w:t>TOTAL</w:t>
            </w:r>
          </w:p>
        </w:tc>
        <w:tc>
          <w:tcPr>
            <w:tcW w:w="1638" w:type="dxa"/>
          </w:tcPr>
          <w:p w14:paraId="4CF6CD9E"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0"/>
                <w:szCs w:val="20"/>
              </w:rPr>
            </w:pPr>
            <w:r>
              <w:rPr>
                <w:rFonts w:ascii="Arial" w:eastAsia="Arial" w:hAnsi="Arial" w:cs="Arial"/>
                <w:b/>
                <w:color w:val="000000"/>
                <w:sz w:val="20"/>
                <w:szCs w:val="20"/>
              </w:rPr>
              <w:t>342.87</w:t>
            </w:r>
          </w:p>
        </w:tc>
        <w:tc>
          <w:tcPr>
            <w:tcW w:w="1555" w:type="dxa"/>
          </w:tcPr>
          <w:p w14:paraId="333B1046"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0"/>
                <w:szCs w:val="20"/>
              </w:rPr>
            </w:pPr>
            <w:r>
              <w:rPr>
                <w:rFonts w:ascii="Arial" w:eastAsia="Arial" w:hAnsi="Arial" w:cs="Arial"/>
                <w:b/>
                <w:color w:val="000000"/>
                <w:sz w:val="20"/>
                <w:szCs w:val="20"/>
              </w:rPr>
              <w:t>100</w:t>
            </w:r>
          </w:p>
        </w:tc>
        <w:tc>
          <w:tcPr>
            <w:tcW w:w="1506" w:type="dxa"/>
          </w:tcPr>
          <w:p w14:paraId="7BEC1A27"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0"/>
                <w:szCs w:val="20"/>
              </w:rPr>
            </w:pPr>
            <w:r>
              <w:rPr>
                <w:rFonts w:ascii="Arial" w:eastAsia="Arial" w:hAnsi="Arial" w:cs="Arial"/>
                <w:b/>
                <w:color w:val="000000"/>
                <w:sz w:val="20"/>
                <w:szCs w:val="20"/>
              </w:rPr>
              <w:t>730,869.88</w:t>
            </w:r>
          </w:p>
        </w:tc>
      </w:tr>
    </w:tbl>
    <w:p w14:paraId="3E95F042" w14:textId="77777777" w:rsidR="00037801" w:rsidRDefault="00037801">
      <w:pPr>
        <w:rPr>
          <w:rFonts w:ascii="Arial" w:eastAsia="Arial" w:hAnsi="Arial" w:cs="Arial"/>
        </w:rPr>
      </w:pPr>
    </w:p>
    <w:p w14:paraId="192EF456" w14:textId="77777777" w:rsidR="00037801" w:rsidRDefault="008A2F21">
      <w:pPr>
        <w:rPr>
          <w:rFonts w:ascii="Arial" w:hAnsi="Arial" w:cs="Arial"/>
        </w:rPr>
      </w:pPr>
      <w:r>
        <w:rPr>
          <w:rFonts w:ascii="Arial" w:eastAsia="Arial" w:hAnsi="Arial" w:cs="Arial"/>
        </w:rPr>
        <w:t xml:space="preserve">Figura. Valor en US $ de las exportaciones de madera por especie, respaldadas por permisos CITES emitidos durante este periodo.     </w:t>
      </w:r>
    </w:p>
    <w:p w14:paraId="39605159" w14:textId="77777777" w:rsidR="00037801" w:rsidRDefault="008A2F21">
      <w:pPr>
        <w:jc w:val="center"/>
        <w:rPr>
          <w:rFonts w:ascii="Arial" w:eastAsia="Arial" w:hAnsi="Arial" w:cs="Arial"/>
        </w:rPr>
      </w:pPr>
      <w:r>
        <w:rPr>
          <w:rFonts w:ascii="Arial" w:eastAsia="Arial" w:hAnsi="Arial" w:cs="Arial"/>
          <w:noProof/>
          <w:lang w:eastAsia="es-GT"/>
        </w:rPr>
        <w:drawing>
          <wp:inline distT="0" distB="0" distL="0" distR="0" wp14:anchorId="35A60C0F" wp14:editId="23435B1C">
            <wp:extent cx="5124450" cy="2232025"/>
            <wp:effectExtent l="0" t="0" r="0" b="0"/>
            <wp:docPr id="89" name="image22.png" descr="Gráfico&#10;&#10;Descripción generada automáticamente"/>
            <wp:cNvGraphicFramePr/>
            <a:graphic xmlns:a="http://schemas.openxmlformats.org/drawingml/2006/main">
              <a:graphicData uri="http://schemas.openxmlformats.org/drawingml/2006/picture">
                <pic:pic xmlns:pic="http://schemas.openxmlformats.org/drawingml/2006/picture">
                  <pic:nvPicPr>
                    <pic:cNvPr id="89" name="image22.png" descr="Gráfico&#10;&#10;Descripción generada automáticamente"/>
                    <pic:cNvPicPr preferRelativeResize="0"/>
                  </pic:nvPicPr>
                  <pic:blipFill>
                    <a:blip r:embed="rId48"/>
                    <a:srcRect/>
                    <a:stretch>
                      <a:fillRect/>
                    </a:stretch>
                  </pic:blipFill>
                  <pic:spPr>
                    <a:xfrm>
                      <a:off x="0" y="0"/>
                      <a:ext cx="5136692" cy="2237794"/>
                    </a:xfrm>
                    <a:prstGeom prst="rect">
                      <a:avLst/>
                    </a:prstGeom>
                  </pic:spPr>
                </pic:pic>
              </a:graphicData>
            </a:graphic>
          </wp:inline>
        </w:drawing>
      </w:r>
    </w:p>
    <w:p w14:paraId="3F1D8F76" w14:textId="77777777" w:rsidR="00037801" w:rsidRDefault="008A2F21">
      <w:pPr>
        <w:spacing w:line="276" w:lineRule="auto"/>
        <w:jc w:val="center"/>
      </w:pPr>
      <w:r>
        <w:rPr>
          <w:rFonts w:ascii="Arial" w:eastAsia="Arial" w:hAnsi="Arial" w:cs="Arial"/>
        </w:rPr>
        <w:t>Figura. Valor (US$) de las exportaciones de madera por especie, respaldados por permisos CITES emitidos durante este peri</w:t>
      </w:r>
      <w:r>
        <w:rPr>
          <w:rFonts w:ascii="Arial" w:eastAsia="Arial" w:hAnsi="Arial" w:cs="Arial"/>
        </w:rPr>
        <w:t>odo.</w:t>
      </w:r>
    </w:p>
    <w:p w14:paraId="6C156A52" w14:textId="77777777" w:rsidR="00037801" w:rsidRDefault="008A2F21">
      <w:pPr>
        <w:jc w:val="center"/>
      </w:pPr>
      <w:r>
        <w:rPr>
          <w:noProof/>
          <w:lang w:eastAsia="es-GT"/>
        </w:rPr>
        <w:drawing>
          <wp:inline distT="114300" distB="114300" distL="114300" distR="114300" wp14:anchorId="585A1FFC" wp14:editId="6A0B135E">
            <wp:extent cx="5160010" cy="2493645"/>
            <wp:effectExtent l="0" t="0" r="2540" b="1905"/>
            <wp:docPr id="88" name="image21.png"/>
            <wp:cNvGraphicFramePr/>
            <a:graphic xmlns:a="http://schemas.openxmlformats.org/drawingml/2006/main">
              <a:graphicData uri="http://schemas.openxmlformats.org/drawingml/2006/picture">
                <pic:pic xmlns:pic="http://schemas.openxmlformats.org/drawingml/2006/picture">
                  <pic:nvPicPr>
                    <pic:cNvPr id="88" name="image21.png"/>
                    <pic:cNvPicPr preferRelativeResize="0"/>
                  </pic:nvPicPr>
                  <pic:blipFill>
                    <a:blip r:embed="rId49"/>
                    <a:srcRect/>
                    <a:stretch>
                      <a:fillRect/>
                    </a:stretch>
                  </pic:blipFill>
                  <pic:spPr>
                    <a:xfrm>
                      <a:off x="0" y="0"/>
                      <a:ext cx="5166904" cy="2496917"/>
                    </a:xfrm>
                    <a:prstGeom prst="rect">
                      <a:avLst/>
                    </a:prstGeom>
                  </pic:spPr>
                </pic:pic>
              </a:graphicData>
            </a:graphic>
          </wp:inline>
        </w:drawing>
      </w:r>
    </w:p>
    <w:p w14:paraId="0C9CBE6F" w14:textId="77777777" w:rsidR="00037801" w:rsidRDefault="008A2F21">
      <w:pPr>
        <w:ind w:left="284"/>
        <w:jc w:val="both"/>
        <w:rPr>
          <w:rFonts w:ascii="Arial" w:eastAsia="Arial" w:hAnsi="Arial" w:cs="Arial"/>
          <w:color w:val="000000"/>
        </w:rPr>
      </w:pPr>
      <w:r>
        <w:rPr>
          <w:rFonts w:ascii="Arial" w:eastAsia="Arial" w:hAnsi="Arial" w:cs="Arial"/>
          <w:color w:val="000000"/>
        </w:rPr>
        <w:t xml:space="preserve">Las empresas comercializadoras con mayor cantidad de volumetría autorizada para exportar a través de permisos CITES, son las siguientes: CUSTOSEL (104.78 m3); GIBOR, S.A. (59.07 m3); AGROTROPIC (53.00 m3), lo que representa en porcentaje al 30.56 %, 17.23 </w:t>
      </w:r>
      <w:r>
        <w:rPr>
          <w:rFonts w:ascii="Arial" w:eastAsia="Arial" w:hAnsi="Arial" w:cs="Arial"/>
          <w:color w:val="000000"/>
        </w:rPr>
        <w:t xml:space="preserve">% y 15.46 %, respectivamente. El resto de las exportaciones realizadas por las demás empresas constituyen el 36.75 % de las exportaciones. </w:t>
      </w:r>
    </w:p>
    <w:p w14:paraId="74425880" w14:textId="77777777" w:rsidR="00037801" w:rsidRDefault="008A2F21">
      <w:pPr>
        <w:ind w:left="284"/>
        <w:jc w:val="both"/>
        <w:rPr>
          <w:rFonts w:ascii="Arial" w:eastAsia="Arial" w:hAnsi="Arial" w:cs="Arial"/>
        </w:rPr>
      </w:pPr>
      <w:r>
        <w:rPr>
          <w:rFonts w:ascii="Arial" w:eastAsia="Arial" w:hAnsi="Arial" w:cs="Arial"/>
        </w:rPr>
        <w:lastRenderedPageBreak/>
        <w:t>Cuadro. Volumetría autorizada a exportar por empresa y por especie, exportaciones respaldas por permisos CITES emiti</w:t>
      </w:r>
      <w:r>
        <w:rPr>
          <w:rFonts w:ascii="Arial" w:eastAsia="Arial" w:hAnsi="Arial" w:cs="Arial"/>
        </w:rPr>
        <w:t>dos durante este período.</w:t>
      </w:r>
    </w:p>
    <w:tbl>
      <w:tblPr>
        <w:tblStyle w:val="Tablaconcuadrcula4-nfasis11"/>
        <w:tblW w:w="8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0"/>
        <w:gridCol w:w="1046"/>
        <w:gridCol w:w="1364"/>
        <w:gridCol w:w="1362"/>
        <w:gridCol w:w="1228"/>
        <w:gridCol w:w="1133"/>
      </w:tblGrid>
      <w:tr w:rsidR="00037801" w14:paraId="16671F34" w14:textId="77777777" w:rsidTr="00037801">
        <w:trPr>
          <w:cnfStyle w:val="100000000000" w:firstRow="1" w:lastRow="0" w:firstColumn="0" w:lastColumn="0" w:oddVBand="0" w:evenVBand="0" w:oddHBand="0" w:evenHBand="0" w:firstRowFirstColumn="0" w:firstRowLastColumn="0" w:lastRowFirstColumn="0" w:lastRowLastColumn="0"/>
          <w:trHeight w:val="945"/>
          <w:jc w:val="center"/>
        </w:trPr>
        <w:tc>
          <w:tcPr>
            <w:cnfStyle w:val="001000000000" w:firstRow="0" w:lastRow="0" w:firstColumn="1" w:lastColumn="0" w:oddVBand="0" w:evenVBand="0" w:oddHBand="0" w:evenHBand="0" w:firstRowFirstColumn="0" w:firstRowLastColumn="0" w:lastRowFirstColumn="0" w:lastRowLastColumn="0"/>
            <w:tcW w:w="2361" w:type="dxa"/>
            <w:tcBorders>
              <w:top w:val="nil"/>
              <w:left w:val="nil"/>
              <w:bottom w:val="nil"/>
            </w:tcBorders>
          </w:tcPr>
          <w:p w14:paraId="304A1ED6" w14:textId="77777777" w:rsidR="00037801" w:rsidRDefault="008A2F21">
            <w:pPr>
              <w:spacing w:after="0" w:line="240" w:lineRule="auto"/>
              <w:jc w:val="center"/>
              <w:rPr>
                <w:rFonts w:ascii="Arial" w:eastAsia="Arial" w:hAnsi="Arial" w:cs="Arial"/>
                <w:b w:val="0"/>
                <w:bCs w:val="0"/>
                <w:sz w:val="20"/>
                <w:szCs w:val="20"/>
              </w:rPr>
            </w:pPr>
            <w:r>
              <w:rPr>
                <w:rFonts w:ascii="Arial" w:eastAsia="Arial" w:hAnsi="Arial" w:cs="Arial"/>
                <w:sz w:val="20"/>
                <w:szCs w:val="20"/>
              </w:rPr>
              <w:t>Empresa</w:t>
            </w:r>
          </w:p>
        </w:tc>
        <w:tc>
          <w:tcPr>
            <w:tcW w:w="1046" w:type="dxa"/>
            <w:tcBorders>
              <w:top w:val="nil"/>
              <w:bottom w:val="nil"/>
            </w:tcBorders>
          </w:tcPr>
          <w:p w14:paraId="268DC6CB"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20"/>
                <w:szCs w:val="20"/>
              </w:rPr>
            </w:pPr>
            <w:r>
              <w:rPr>
                <w:rFonts w:ascii="Arial" w:eastAsia="Arial" w:hAnsi="Arial" w:cs="Arial"/>
                <w:b w:val="0"/>
                <w:sz w:val="20"/>
                <w:szCs w:val="20"/>
              </w:rPr>
              <w:t>Volumen (m</w:t>
            </w:r>
            <w:r>
              <w:rPr>
                <w:rFonts w:ascii="Arial" w:eastAsia="Arial" w:hAnsi="Arial" w:cs="Arial"/>
                <w:b w:val="0"/>
                <w:sz w:val="20"/>
                <w:szCs w:val="20"/>
                <w:vertAlign w:val="superscript"/>
              </w:rPr>
              <w:t>3</w:t>
            </w:r>
            <w:r>
              <w:rPr>
                <w:rFonts w:ascii="Arial" w:eastAsia="Arial" w:hAnsi="Arial" w:cs="Arial"/>
                <w:b w:val="0"/>
                <w:sz w:val="20"/>
                <w:szCs w:val="20"/>
              </w:rPr>
              <w:t xml:space="preserve">) </w:t>
            </w:r>
          </w:p>
          <w:p w14:paraId="2810256D"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i/>
                <w:sz w:val="20"/>
                <w:szCs w:val="20"/>
              </w:rPr>
            </w:pPr>
            <w:r>
              <w:rPr>
                <w:rFonts w:ascii="Arial" w:eastAsia="Arial" w:hAnsi="Arial" w:cs="Arial"/>
                <w:sz w:val="20"/>
                <w:szCs w:val="20"/>
              </w:rPr>
              <w:t>Cedro</w:t>
            </w:r>
            <w:r>
              <w:rPr>
                <w:rFonts w:ascii="Arial" w:eastAsia="Arial" w:hAnsi="Arial" w:cs="Arial"/>
                <w:b w:val="0"/>
                <w:sz w:val="20"/>
                <w:szCs w:val="20"/>
              </w:rPr>
              <w:t xml:space="preserve"> (</w:t>
            </w:r>
            <w:r>
              <w:rPr>
                <w:rFonts w:ascii="Arial" w:eastAsia="Arial" w:hAnsi="Arial" w:cs="Arial"/>
                <w:b w:val="0"/>
                <w:i/>
                <w:sz w:val="20"/>
                <w:szCs w:val="20"/>
              </w:rPr>
              <w:t>Cedrela odorata)</w:t>
            </w:r>
          </w:p>
          <w:p w14:paraId="0E788B9C" w14:textId="77777777" w:rsidR="00037801" w:rsidRDefault="0003780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20"/>
                <w:szCs w:val="20"/>
              </w:rPr>
            </w:pPr>
          </w:p>
        </w:tc>
        <w:tc>
          <w:tcPr>
            <w:tcW w:w="1364" w:type="dxa"/>
            <w:tcBorders>
              <w:top w:val="nil"/>
              <w:bottom w:val="nil"/>
            </w:tcBorders>
          </w:tcPr>
          <w:p w14:paraId="41909E50"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20"/>
                <w:szCs w:val="20"/>
              </w:rPr>
            </w:pPr>
            <w:r>
              <w:rPr>
                <w:rFonts w:ascii="Arial" w:eastAsia="Arial" w:hAnsi="Arial" w:cs="Arial"/>
                <w:b w:val="0"/>
                <w:sz w:val="20"/>
                <w:szCs w:val="20"/>
              </w:rPr>
              <w:t>Volumen (m</w:t>
            </w:r>
            <w:r>
              <w:rPr>
                <w:rFonts w:ascii="Arial" w:eastAsia="Arial" w:hAnsi="Arial" w:cs="Arial"/>
                <w:b w:val="0"/>
                <w:sz w:val="20"/>
                <w:szCs w:val="20"/>
                <w:vertAlign w:val="superscript"/>
              </w:rPr>
              <w:t>3</w:t>
            </w:r>
            <w:r>
              <w:rPr>
                <w:rFonts w:ascii="Arial" w:eastAsia="Arial" w:hAnsi="Arial" w:cs="Arial"/>
                <w:b w:val="0"/>
                <w:sz w:val="20"/>
                <w:szCs w:val="20"/>
              </w:rPr>
              <w:t>)</w:t>
            </w:r>
          </w:p>
          <w:p w14:paraId="64163735"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i/>
                <w:sz w:val="20"/>
                <w:szCs w:val="20"/>
              </w:rPr>
            </w:pPr>
            <w:r>
              <w:rPr>
                <w:rFonts w:ascii="Arial" w:eastAsia="Arial" w:hAnsi="Arial" w:cs="Arial"/>
                <w:sz w:val="20"/>
                <w:szCs w:val="20"/>
              </w:rPr>
              <w:t>Rosul</w:t>
            </w:r>
            <w:r>
              <w:rPr>
                <w:rFonts w:ascii="Arial" w:eastAsia="Arial" w:hAnsi="Arial" w:cs="Arial"/>
                <w:b w:val="0"/>
                <w:sz w:val="20"/>
                <w:szCs w:val="20"/>
              </w:rPr>
              <w:t xml:space="preserve"> (</w:t>
            </w:r>
            <w:r>
              <w:rPr>
                <w:rFonts w:ascii="Arial" w:eastAsia="Arial" w:hAnsi="Arial" w:cs="Arial"/>
                <w:b w:val="0"/>
                <w:i/>
                <w:sz w:val="20"/>
                <w:szCs w:val="20"/>
              </w:rPr>
              <w:t>Dalbergia stevensonii</w:t>
            </w:r>
            <w:r>
              <w:rPr>
                <w:rFonts w:ascii="Arial" w:eastAsia="Arial" w:hAnsi="Arial" w:cs="Arial"/>
                <w:b w:val="0"/>
                <w:sz w:val="20"/>
                <w:szCs w:val="20"/>
              </w:rPr>
              <w:t>)</w:t>
            </w:r>
          </w:p>
          <w:p w14:paraId="4350C56B" w14:textId="77777777" w:rsidR="00037801" w:rsidRDefault="0003780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20"/>
                <w:szCs w:val="20"/>
              </w:rPr>
            </w:pPr>
          </w:p>
        </w:tc>
        <w:tc>
          <w:tcPr>
            <w:tcW w:w="1362" w:type="dxa"/>
            <w:tcBorders>
              <w:top w:val="nil"/>
              <w:bottom w:val="nil"/>
            </w:tcBorders>
          </w:tcPr>
          <w:p w14:paraId="0CB2798F"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20"/>
                <w:szCs w:val="20"/>
              </w:rPr>
            </w:pPr>
            <w:r>
              <w:rPr>
                <w:rFonts w:ascii="Arial" w:eastAsia="Arial" w:hAnsi="Arial" w:cs="Arial"/>
                <w:b w:val="0"/>
                <w:sz w:val="20"/>
                <w:szCs w:val="20"/>
              </w:rPr>
              <w:t>Volumen (m</w:t>
            </w:r>
            <w:r>
              <w:rPr>
                <w:rFonts w:ascii="Arial" w:eastAsia="Arial" w:hAnsi="Arial" w:cs="Arial"/>
                <w:b w:val="0"/>
                <w:sz w:val="20"/>
                <w:szCs w:val="20"/>
                <w:vertAlign w:val="superscript"/>
              </w:rPr>
              <w:t>3</w:t>
            </w:r>
            <w:r>
              <w:rPr>
                <w:rFonts w:ascii="Arial" w:eastAsia="Arial" w:hAnsi="Arial" w:cs="Arial"/>
                <w:b w:val="0"/>
                <w:sz w:val="20"/>
                <w:szCs w:val="20"/>
              </w:rPr>
              <w:t>)</w:t>
            </w:r>
          </w:p>
          <w:p w14:paraId="35EE14B4"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20"/>
                <w:szCs w:val="20"/>
              </w:rPr>
            </w:pPr>
            <w:r>
              <w:rPr>
                <w:rFonts w:ascii="Arial" w:eastAsia="Arial" w:hAnsi="Arial" w:cs="Arial"/>
                <w:sz w:val="20"/>
                <w:szCs w:val="20"/>
              </w:rPr>
              <w:t>Caoba</w:t>
            </w:r>
            <w:r>
              <w:rPr>
                <w:rFonts w:ascii="Arial" w:eastAsia="Arial" w:hAnsi="Arial" w:cs="Arial"/>
                <w:b w:val="0"/>
                <w:sz w:val="20"/>
                <w:szCs w:val="20"/>
              </w:rPr>
              <w:t xml:space="preserve"> (</w:t>
            </w:r>
            <w:r>
              <w:rPr>
                <w:rFonts w:ascii="Arial" w:eastAsia="Arial" w:hAnsi="Arial" w:cs="Arial"/>
                <w:b w:val="0"/>
                <w:i/>
                <w:sz w:val="20"/>
                <w:szCs w:val="20"/>
              </w:rPr>
              <w:t>Swietenia macrophylla</w:t>
            </w:r>
            <w:r>
              <w:rPr>
                <w:rFonts w:ascii="Arial" w:eastAsia="Arial" w:hAnsi="Arial" w:cs="Arial"/>
                <w:b w:val="0"/>
                <w:sz w:val="20"/>
                <w:szCs w:val="20"/>
              </w:rPr>
              <w:t>)</w:t>
            </w:r>
          </w:p>
        </w:tc>
        <w:tc>
          <w:tcPr>
            <w:tcW w:w="1228" w:type="dxa"/>
            <w:tcBorders>
              <w:top w:val="nil"/>
              <w:bottom w:val="nil"/>
            </w:tcBorders>
          </w:tcPr>
          <w:p w14:paraId="099D083F"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20"/>
                <w:szCs w:val="20"/>
              </w:rPr>
            </w:pPr>
            <w:r>
              <w:rPr>
                <w:rFonts w:ascii="Arial" w:eastAsia="Arial" w:hAnsi="Arial" w:cs="Arial"/>
                <w:sz w:val="20"/>
                <w:szCs w:val="20"/>
              </w:rPr>
              <w:t>Volumen</w:t>
            </w:r>
          </w:p>
          <w:p w14:paraId="68521DF8"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20"/>
                <w:szCs w:val="20"/>
              </w:rPr>
            </w:pPr>
            <w:r>
              <w:rPr>
                <w:rFonts w:ascii="Arial" w:eastAsia="Arial" w:hAnsi="Arial" w:cs="Arial"/>
                <w:sz w:val="20"/>
                <w:szCs w:val="20"/>
              </w:rPr>
              <w:t>total (m</w:t>
            </w:r>
            <w:r>
              <w:rPr>
                <w:rFonts w:ascii="Arial" w:eastAsia="Arial" w:hAnsi="Arial" w:cs="Arial"/>
                <w:sz w:val="20"/>
                <w:szCs w:val="20"/>
                <w:vertAlign w:val="superscript"/>
              </w:rPr>
              <w:t>3</w:t>
            </w:r>
            <w:r>
              <w:rPr>
                <w:rFonts w:ascii="Arial" w:eastAsia="Arial" w:hAnsi="Arial" w:cs="Arial"/>
                <w:sz w:val="20"/>
                <w:szCs w:val="20"/>
              </w:rPr>
              <w:t>)</w:t>
            </w:r>
          </w:p>
        </w:tc>
        <w:tc>
          <w:tcPr>
            <w:tcW w:w="1133" w:type="dxa"/>
            <w:tcBorders>
              <w:top w:val="nil"/>
              <w:bottom w:val="nil"/>
              <w:right w:val="nil"/>
            </w:tcBorders>
          </w:tcPr>
          <w:p w14:paraId="31549F11"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20"/>
                <w:szCs w:val="20"/>
              </w:rPr>
            </w:pPr>
            <w:r>
              <w:rPr>
                <w:rFonts w:ascii="Arial" w:eastAsia="Arial" w:hAnsi="Arial" w:cs="Arial"/>
                <w:sz w:val="20"/>
                <w:szCs w:val="20"/>
              </w:rPr>
              <w:t>Volumen (%)</w:t>
            </w:r>
          </w:p>
        </w:tc>
      </w:tr>
      <w:tr w:rsidR="00037801" w14:paraId="430949CF" w14:textId="77777777" w:rsidTr="00037801">
        <w:trPr>
          <w:trHeight w:val="300"/>
          <w:jc w:val="center"/>
        </w:trPr>
        <w:tc>
          <w:tcPr>
            <w:cnfStyle w:val="001000000000" w:firstRow="0" w:lastRow="0" w:firstColumn="1" w:lastColumn="0" w:oddVBand="0" w:evenVBand="0" w:oddHBand="0" w:evenHBand="0" w:firstRowFirstColumn="0" w:firstRowLastColumn="0" w:lastRowFirstColumn="0" w:lastRowLastColumn="0"/>
            <w:tcW w:w="2361" w:type="dxa"/>
            <w:shd w:val="clear" w:color="auto" w:fill="DEEAF6" w:themeFill="accent1" w:themeFillTint="33"/>
          </w:tcPr>
          <w:p w14:paraId="0D24C112" w14:textId="77777777" w:rsidR="00037801" w:rsidRDefault="008A2F21">
            <w:pPr>
              <w:spacing w:after="0" w:line="240" w:lineRule="auto"/>
              <w:jc w:val="center"/>
              <w:rPr>
                <w:rFonts w:ascii="Arial" w:eastAsia="Arial" w:hAnsi="Arial" w:cs="Arial"/>
                <w:b w:val="0"/>
                <w:bCs w:val="0"/>
                <w:color w:val="000000"/>
              </w:rPr>
            </w:pPr>
            <w:r>
              <w:rPr>
                <w:rFonts w:ascii="Arial" w:eastAsia="Arial" w:hAnsi="Arial" w:cs="Arial"/>
                <w:b w:val="0"/>
                <w:color w:val="000000"/>
              </w:rPr>
              <w:t>BAREN COMERCIAL</w:t>
            </w:r>
          </w:p>
        </w:tc>
        <w:tc>
          <w:tcPr>
            <w:tcW w:w="1046" w:type="dxa"/>
            <w:shd w:val="clear" w:color="auto" w:fill="DEEAF6" w:themeFill="accent1" w:themeFillTint="33"/>
          </w:tcPr>
          <w:p w14:paraId="560F8556"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7.30</w:t>
            </w:r>
          </w:p>
        </w:tc>
        <w:tc>
          <w:tcPr>
            <w:tcW w:w="1364" w:type="dxa"/>
            <w:shd w:val="clear" w:color="auto" w:fill="DEEAF6" w:themeFill="accent1" w:themeFillTint="33"/>
          </w:tcPr>
          <w:p w14:paraId="2C7B1E1E"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0.00</w:t>
            </w:r>
          </w:p>
        </w:tc>
        <w:tc>
          <w:tcPr>
            <w:tcW w:w="1362" w:type="dxa"/>
            <w:shd w:val="clear" w:color="auto" w:fill="DEEAF6" w:themeFill="accent1" w:themeFillTint="33"/>
          </w:tcPr>
          <w:p w14:paraId="0A3F31A1"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42.19</w:t>
            </w:r>
          </w:p>
        </w:tc>
        <w:tc>
          <w:tcPr>
            <w:tcW w:w="1228" w:type="dxa"/>
            <w:shd w:val="clear" w:color="auto" w:fill="DEEAF6" w:themeFill="accent1" w:themeFillTint="33"/>
          </w:tcPr>
          <w:p w14:paraId="355FA0F7"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49.49</w:t>
            </w:r>
          </w:p>
        </w:tc>
        <w:tc>
          <w:tcPr>
            <w:tcW w:w="1133" w:type="dxa"/>
            <w:shd w:val="clear" w:color="auto" w:fill="DEEAF6" w:themeFill="accent1" w:themeFillTint="33"/>
          </w:tcPr>
          <w:p w14:paraId="30AEF567"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14.43</w:t>
            </w:r>
          </w:p>
        </w:tc>
      </w:tr>
      <w:tr w:rsidR="00037801" w14:paraId="2ED835B0" w14:textId="77777777" w:rsidTr="00037801">
        <w:trPr>
          <w:trHeight w:val="300"/>
          <w:jc w:val="center"/>
        </w:trPr>
        <w:tc>
          <w:tcPr>
            <w:cnfStyle w:val="001000000000" w:firstRow="0" w:lastRow="0" w:firstColumn="1" w:lastColumn="0" w:oddVBand="0" w:evenVBand="0" w:oddHBand="0" w:evenHBand="0" w:firstRowFirstColumn="0" w:firstRowLastColumn="0" w:lastRowFirstColumn="0" w:lastRowLastColumn="0"/>
            <w:tcW w:w="2361" w:type="dxa"/>
          </w:tcPr>
          <w:p w14:paraId="5661586C" w14:textId="77777777" w:rsidR="00037801" w:rsidRDefault="008A2F21">
            <w:pPr>
              <w:spacing w:after="0" w:line="240" w:lineRule="auto"/>
              <w:jc w:val="center"/>
              <w:rPr>
                <w:rFonts w:ascii="Arial" w:eastAsia="Arial" w:hAnsi="Arial" w:cs="Arial"/>
                <w:b w:val="0"/>
                <w:bCs w:val="0"/>
                <w:color w:val="000000"/>
              </w:rPr>
            </w:pPr>
            <w:r>
              <w:rPr>
                <w:rFonts w:ascii="Arial" w:eastAsia="Arial" w:hAnsi="Arial" w:cs="Arial"/>
                <w:b w:val="0"/>
                <w:color w:val="000000"/>
              </w:rPr>
              <w:t>AGROTROPIC</w:t>
            </w:r>
          </w:p>
        </w:tc>
        <w:tc>
          <w:tcPr>
            <w:tcW w:w="1046" w:type="dxa"/>
          </w:tcPr>
          <w:p w14:paraId="6F8A1959"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0.00</w:t>
            </w:r>
          </w:p>
        </w:tc>
        <w:tc>
          <w:tcPr>
            <w:tcW w:w="1364" w:type="dxa"/>
          </w:tcPr>
          <w:p w14:paraId="1FFB5DAD"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0.00</w:t>
            </w:r>
          </w:p>
        </w:tc>
        <w:tc>
          <w:tcPr>
            <w:tcW w:w="1362" w:type="dxa"/>
          </w:tcPr>
          <w:p w14:paraId="09457085"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53.00</w:t>
            </w:r>
          </w:p>
        </w:tc>
        <w:tc>
          <w:tcPr>
            <w:tcW w:w="1228" w:type="dxa"/>
          </w:tcPr>
          <w:p w14:paraId="47FA5A69"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53.00</w:t>
            </w:r>
          </w:p>
        </w:tc>
        <w:tc>
          <w:tcPr>
            <w:tcW w:w="1133" w:type="dxa"/>
          </w:tcPr>
          <w:p w14:paraId="6A6B3B8B"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15.46</w:t>
            </w:r>
          </w:p>
        </w:tc>
      </w:tr>
      <w:tr w:rsidR="00037801" w14:paraId="1E9EA779" w14:textId="77777777" w:rsidTr="00037801">
        <w:trPr>
          <w:trHeight w:val="300"/>
          <w:jc w:val="center"/>
        </w:trPr>
        <w:tc>
          <w:tcPr>
            <w:cnfStyle w:val="001000000000" w:firstRow="0" w:lastRow="0" w:firstColumn="1" w:lastColumn="0" w:oddVBand="0" w:evenVBand="0" w:oddHBand="0" w:evenHBand="0" w:firstRowFirstColumn="0" w:firstRowLastColumn="0" w:lastRowFirstColumn="0" w:lastRowLastColumn="0"/>
            <w:tcW w:w="2361" w:type="dxa"/>
            <w:shd w:val="clear" w:color="auto" w:fill="DEEAF6" w:themeFill="accent1" w:themeFillTint="33"/>
          </w:tcPr>
          <w:p w14:paraId="379073E2" w14:textId="77777777" w:rsidR="00037801" w:rsidRDefault="008A2F21">
            <w:pPr>
              <w:spacing w:after="0" w:line="240" w:lineRule="auto"/>
              <w:jc w:val="center"/>
              <w:rPr>
                <w:rFonts w:ascii="Arial" w:eastAsia="Arial" w:hAnsi="Arial" w:cs="Arial"/>
                <w:b w:val="0"/>
                <w:bCs w:val="0"/>
                <w:color w:val="000000"/>
              </w:rPr>
            </w:pPr>
            <w:r>
              <w:rPr>
                <w:rFonts w:ascii="Arial" w:eastAsia="Arial" w:hAnsi="Arial" w:cs="Arial"/>
                <w:b w:val="0"/>
                <w:color w:val="000000"/>
              </w:rPr>
              <w:t>Industria Forestal Móvil El Esfuerzo</w:t>
            </w:r>
          </w:p>
        </w:tc>
        <w:tc>
          <w:tcPr>
            <w:tcW w:w="1046" w:type="dxa"/>
            <w:shd w:val="clear" w:color="auto" w:fill="DEEAF6" w:themeFill="accent1" w:themeFillTint="33"/>
          </w:tcPr>
          <w:p w14:paraId="3BBA81DD"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0.00</w:t>
            </w:r>
          </w:p>
        </w:tc>
        <w:tc>
          <w:tcPr>
            <w:tcW w:w="1364" w:type="dxa"/>
            <w:shd w:val="clear" w:color="auto" w:fill="DEEAF6" w:themeFill="accent1" w:themeFillTint="33"/>
          </w:tcPr>
          <w:p w14:paraId="7D14D02D"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35.27</w:t>
            </w:r>
          </w:p>
        </w:tc>
        <w:tc>
          <w:tcPr>
            <w:tcW w:w="1362" w:type="dxa"/>
            <w:shd w:val="clear" w:color="auto" w:fill="DEEAF6" w:themeFill="accent1" w:themeFillTint="33"/>
          </w:tcPr>
          <w:p w14:paraId="228346D6"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0.00</w:t>
            </w:r>
          </w:p>
        </w:tc>
        <w:tc>
          <w:tcPr>
            <w:tcW w:w="1228" w:type="dxa"/>
            <w:shd w:val="clear" w:color="auto" w:fill="DEEAF6" w:themeFill="accent1" w:themeFillTint="33"/>
          </w:tcPr>
          <w:p w14:paraId="21413638"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35.27</w:t>
            </w:r>
          </w:p>
        </w:tc>
        <w:tc>
          <w:tcPr>
            <w:tcW w:w="1133" w:type="dxa"/>
            <w:shd w:val="clear" w:color="auto" w:fill="DEEAF6" w:themeFill="accent1" w:themeFillTint="33"/>
          </w:tcPr>
          <w:p w14:paraId="5DC9B7D7"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10.29</w:t>
            </w:r>
          </w:p>
        </w:tc>
      </w:tr>
      <w:tr w:rsidR="00037801" w14:paraId="511D8A09" w14:textId="77777777" w:rsidTr="00037801">
        <w:trPr>
          <w:trHeight w:val="300"/>
          <w:jc w:val="center"/>
        </w:trPr>
        <w:tc>
          <w:tcPr>
            <w:cnfStyle w:val="001000000000" w:firstRow="0" w:lastRow="0" w:firstColumn="1" w:lastColumn="0" w:oddVBand="0" w:evenVBand="0" w:oddHBand="0" w:evenHBand="0" w:firstRowFirstColumn="0" w:firstRowLastColumn="0" w:lastRowFirstColumn="0" w:lastRowLastColumn="0"/>
            <w:tcW w:w="2361" w:type="dxa"/>
          </w:tcPr>
          <w:p w14:paraId="478B83CE" w14:textId="77777777" w:rsidR="00037801" w:rsidRDefault="008A2F21">
            <w:pPr>
              <w:spacing w:after="0" w:line="240" w:lineRule="auto"/>
              <w:jc w:val="center"/>
              <w:rPr>
                <w:rFonts w:ascii="Arial" w:eastAsia="Arial" w:hAnsi="Arial" w:cs="Arial"/>
                <w:b w:val="0"/>
                <w:bCs w:val="0"/>
                <w:color w:val="000000"/>
              </w:rPr>
            </w:pPr>
            <w:r>
              <w:rPr>
                <w:rFonts w:ascii="Arial" w:eastAsia="Arial" w:hAnsi="Arial" w:cs="Arial"/>
                <w:b w:val="0"/>
                <w:color w:val="000000"/>
              </w:rPr>
              <w:t>CUSTOSEL</w:t>
            </w:r>
          </w:p>
        </w:tc>
        <w:tc>
          <w:tcPr>
            <w:tcW w:w="1046" w:type="dxa"/>
          </w:tcPr>
          <w:p w14:paraId="4E4C4E2D"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0.00</w:t>
            </w:r>
          </w:p>
        </w:tc>
        <w:tc>
          <w:tcPr>
            <w:tcW w:w="1364" w:type="dxa"/>
          </w:tcPr>
          <w:p w14:paraId="605FF41B"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0.00</w:t>
            </w:r>
          </w:p>
        </w:tc>
        <w:tc>
          <w:tcPr>
            <w:tcW w:w="1362" w:type="dxa"/>
          </w:tcPr>
          <w:p w14:paraId="5C248EE4"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104.78</w:t>
            </w:r>
          </w:p>
        </w:tc>
        <w:tc>
          <w:tcPr>
            <w:tcW w:w="1228" w:type="dxa"/>
          </w:tcPr>
          <w:p w14:paraId="018AADEE"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104.78</w:t>
            </w:r>
          </w:p>
        </w:tc>
        <w:tc>
          <w:tcPr>
            <w:tcW w:w="1133" w:type="dxa"/>
          </w:tcPr>
          <w:p w14:paraId="403F228E"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30.56</w:t>
            </w:r>
          </w:p>
        </w:tc>
      </w:tr>
      <w:tr w:rsidR="00037801" w14:paraId="475B53C9" w14:textId="77777777" w:rsidTr="00037801">
        <w:trPr>
          <w:trHeight w:val="300"/>
          <w:jc w:val="center"/>
        </w:trPr>
        <w:tc>
          <w:tcPr>
            <w:cnfStyle w:val="001000000000" w:firstRow="0" w:lastRow="0" w:firstColumn="1" w:lastColumn="0" w:oddVBand="0" w:evenVBand="0" w:oddHBand="0" w:evenHBand="0" w:firstRowFirstColumn="0" w:firstRowLastColumn="0" w:lastRowFirstColumn="0" w:lastRowLastColumn="0"/>
            <w:tcW w:w="2361" w:type="dxa"/>
            <w:shd w:val="clear" w:color="auto" w:fill="DEEAF6" w:themeFill="accent1" w:themeFillTint="33"/>
          </w:tcPr>
          <w:p w14:paraId="75456883" w14:textId="77777777" w:rsidR="00037801" w:rsidRDefault="008A2F21">
            <w:pPr>
              <w:spacing w:after="0" w:line="240" w:lineRule="auto"/>
              <w:jc w:val="center"/>
              <w:rPr>
                <w:rFonts w:ascii="Arial" w:eastAsia="Arial" w:hAnsi="Arial" w:cs="Arial"/>
                <w:b w:val="0"/>
                <w:bCs w:val="0"/>
                <w:color w:val="000000"/>
              </w:rPr>
            </w:pPr>
            <w:r>
              <w:rPr>
                <w:rFonts w:ascii="Arial" w:eastAsia="Arial" w:hAnsi="Arial" w:cs="Arial"/>
                <w:b w:val="0"/>
                <w:color w:val="000000"/>
              </w:rPr>
              <w:t>Árbol Verde</w:t>
            </w:r>
          </w:p>
        </w:tc>
        <w:tc>
          <w:tcPr>
            <w:tcW w:w="1046" w:type="dxa"/>
            <w:shd w:val="clear" w:color="auto" w:fill="DEEAF6" w:themeFill="accent1" w:themeFillTint="33"/>
          </w:tcPr>
          <w:p w14:paraId="02C7635A"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0.00</w:t>
            </w:r>
          </w:p>
        </w:tc>
        <w:tc>
          <w:tcPr>
            <w:tcW w:w="1364" w:type="dxa"/>
            <w:shd w:val="clear" w:color="auto" w:fill="DEEAF6" w:themeFill="accent1" w:themeFillTint="33"/>
          </w:tcPr>
          <w:p w14:paraId="363B2D9E"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0.00</w:t>
            </w:r>
          </w:p>
        </w:tc>
        <w:tc>
          <w:tcPr>
            <w:tcW w:w="1362" w:type="dxa"/>
            <w:shd w:val="clear" w:color="auto" w:fill="DEEAF6" w:themeFill="accent1" w:themeFillTint="33"/>
          </w:tcPr>
          <w:p w14:paraId="1751C98A"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11.78</w:t>
            </w:r>
          </w:p>
        </w:tc>
        <w:tc>
          <w:tcPr>
            <w:tcW w:w="1228" w:type="dxa"/>
            <w:shd w:val="clear" w:color="auto" w:fill="DEEAF6" w:themeFill="accent1" w:themeFillTint="33"/>
          </w:tcPr>
          <w:p w14:paraId="37AD7406"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11.78</w:t>
            </w:r>
          </w:p>
        </w:tc>
        <w:tc>
          <w:tcPr>
            <w:tcW w:w="1133" w:type="dxa"/>
            <w:shd w:val="clear" w:color="auto" w:fill="DEEAF6" w:themeFill="accent1" w:themeFillTint="33"/>
          </w:tcPr>
          <w:p w14:paraId="1448C933"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3.44</w:t>
            </w:r>
          </w:p>
        </w:tc>
      </w:tr>
      <w:tr w:rsidR="00037801" w14:paraId="7F1A07F1" w14:textId="77777777" w:rsidTr="00037801">
        <w:trPr>
          <w:trHeight w:val="300"/>
          <w:jc w:val="center"/>
        </w:trPr>
        <w:tc>
          <w:tcPr>
            <w:cnfStyle w:val="001000000000" w:firstRow="0" w:lastRow="0" w:firstColumn="1" w:lastColumn="0" w:oddVBand="0" w:evenVBand="0" w:oddHBand="0" w:evenHBand="0" w:firstRowFirstColumn="0" w:firstRowLastColumn="0" w:lastRowFirstColumn="0" w:lastRowLastColumn="0"/>
            <w:tcW w:w="2361" w:type="dxa"/>
          </w:tcPr>
          <w:p w14:paraId="15AA30F2" w14:textId="77777777" w:rsidR="00037801" w:rsidRDefault="008A2F21">
            <w:pPr>
              <w:spacing w:after="0" w:line="240" w:lineRule="auto"/>
              <w:jc w:val="center"/>
              <w:rPr>
                <w:rFonts w:ascii="Arial" w:eastAsia="Arial" w:hAnsi="Arial" w:cs="Arial"/>
                <w:b w:val="0"/>
                <w:bCs w:val="0"/>
                <w:color w:val="000000"/>
              </w:rPr>
            </w:pPr>
            <w:r>
              <w:rPr>
                <w:rFonts w:ascii="Arial" w:eastAsia="Arial" w:hAnsi="Arial" w:cs="Arial"/>
                <w:b w:val="0"/>
                <w:color w:val="000000"/>
              </w:rPr>
              <w:t>Centro de Maderas de Guatemala</w:t>
            </w:r>
          </w:p>
        </w:tc>
        <w:tc>
          <w:tcPr>
            <w:tcW w:w="1046" w:type="dxa"/>
          </w:tcPr>
          <w:p w14:paraId="3D246F1C"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0.00</w:t>
            </w:r>
          </w:p>
        </w:tc>
        <w:tc>
          <w:tcPr>
            <w:tcW w:w="1364" w:type="dxa"/>
          </w:tcPr>
          <w:p w14:paraId="39C74BAE"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0.00</w:t>
            </w:r>
          </w:p>
        </w:tc>
        <w:tc>
          <w:tcPr>
            <w:tcW w:w="1362" w:type="dxa"/>
          </w:tcPr>
          <w:p w14:paraId="2DAF2921"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29.48</w:t>
            </w:r>
          </w:p>
        </w:tc>
        <w:tc>
          <w:tcPr>
            <w:tcW w:w="1228" w:type="dxa"/>
          </w:tcPr>
          <w:p w14:paraId="33C9A570"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29.48</w:t>
            </w:r>
          </w:p>
        </w:tc>
        <w:tc>
          <w:tcPr>
            <w:tcW w:w="1133" w:type="dxa"/>
          </w:tcPr>
          <w:p w14:paraId="59DC9A58"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8.60</w:t>
            </w:r>
          </w:p>
        </w:tc>
      </w:tr>
      <w:tr w:rsidR="00037801" w14:paraId="18A3205E" w14:textId="77777777" w:rsidTr="00037801">
        <w:trPr>
          <w:trHeight w:val="315"/>
          <w:jc w:val="center"/>
        </w:trPr>
        <w:tc>
          <w:tcPr>
            <w:cnfStyle w:val="001000000000" w:firstRow="0" w:lastRow="0" w:firstColumn="1" w:lastColumn="0" w:oddVBand="0" w:evenVBand="0" w:oddHBand="0" w:evenHBand="0" w:firstRowFirstColumn="0" w:firstRowLastColumn="0" w:lastRowFirstColumn="0" w:lastRowLastColumn="0"/>
            <w:tcW w:w="2361" w:type="dxa"/>
            <w:shd w:val="clear" w:color="auto" w:fill="DEEAF6" w:themeFill="accent1" w:themeFillTint="33"/>
          </w:tcPr>
          <w:p w14:paraId="24AFB0EC" w14:textId="77777777" w:rsidR="00037801" w:rsidRDefault="008A2F21">
            <w:pPr>
              <w:spacing w:after="0" w:line="240" w:lineRule="auto"/>
              <w:jc w:val="center"/>
              <w:rPr>
                <w:rFonts w:ascii="Arial" w:eastAsia="Arial" w:hAnsi="Arial" w:cs="Arial"/>
                <w:b w:val="0"/>
                <w:bCs w:val="0"/>
                <w:color w:val="000000"/>
              </w:rPr>
            </w:pPr>
            <w:r>
              <w:rPr>
                <w:rFonts w:ascii="Arial" w:eastAsia="Arial" w:hAnsi="Arial" w:cs="Arial"/>
                <w:b w:val="0"/>
                <w:color w:val="000000"/>
              </w:rPr>
              <w:t>GIBOR, S.A.</w:t>
            </w:r>
          </w:p>
        </w:tc>
        <w:tc>
          <w:tcPr>
            <w:tcW w:w="1046" w:type="dxa"/>
            <w:shd w:val="clear" w:color="auto" w:fill="DEEAF6" w:themeFill="accent1" w:themeFillTint="33"/>
          </w:tcPr>
          <w:p w14:paraId="032317B1"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0.00</w:t>
            </w:r>
          </w:p>
        </w:tc>
        <w:tc>
          <w:tcPr>
            <w:tcW w:w="1364" w:type="dxa"/>
            <w:shd w:val="clear" w:color="auto" w:fill="DEEAF6" w:themeFill="accent1" w:themeFillTint="33"/>
          </w:tcPr>
          <w:p w14:paraId="74509F7D"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0.00</w:t>
            </w:r>
          </w:p>
        </w:tc>
        <w:tc>
          <w:tcPr>
            <w:tcW w:w="1362" w:type="dxa"/>
            <w:shd w:val="clear" w:color="auto" w:fill="DEEAF6" w:themeFill="accent1" w:themeFillTint="33"/>
          </w:tcPr>
          <w:p w14:paraId="54037579"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59.07</w:t>
            </w:r>
          </w:p>
        </w:tc>
        <w:tc>
          <w:tcPr>
            <w:tcW w:w="1228" w:type="dxa"/>
            <w:shd w:val="clear" w:color="auto" w:fill="DEEAF6" w:themeFill="accent1" w:themeFillTint="33"/>
          </w:tcPr>
          <w:p w14:paraId="23BE857D"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59.07</w:t>
            </w:r>
          </w:p>
        </w:tc>
        <w:tc>
          <w:tcPr>
            <w:tcW w:w="1133" w:type="dxa"/>
            <w:shd w:val="clear" w:color="auto" w:fill="DEEAF6" w:themeFill="accent1" w:themeFillTint="33"/>
          </w:tcPr>
          <w:p w14:paraId="5F13E0C7"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17.23</w:t>
            </w:r>
          </w:p>
        </w:tc>
      </w:tr>
      <w:tr w:rsidR="00037801" w14:paraId="5D970B6E" w14:textId="77777777" w:rsidTr="00037801">
        <w:trPr>
          <w:trHeight w:val="315"/>
          <w:jc w:val="center"/>
        </w:trPr>
        <w:tc>
          <w:tcPr>
            <w:cnfStyle w:val="001000000000" w:firstRow="0" w:lastRow="0" w:firstColumn="1" w:lastColumn="0" w:oddVBand="0" w:evenVBand="0" w:oddHBand="0" w:evenHBand="0" w:firstRowFirstColumn="0" w:firstRowLastColumn="0" w:lastRowFirstColumn="0" w:lastRowLastColumn="0"/>
            <w:tcW w:w="2361" w:type="dxa"/>
          </w:tcPr>
          <w:p w14:paraId="451D631B" w14:textId="77777777" w:rsidR="00037801" w:rsidRDefault="008A2F21">
            <w:pPr>
              <w:spacing w:after="0" w:line="240" w:lineRule="auto"/>
              <w:jc w:val="center"/>
              <w:rPr>
                <w:rFonts w:ascii="Arial" w:eastAsia="Arial" w:hAnsi="Arial" w:cs="Arial"/>
                <w:b w:val="0"/>
                <w:bCs w:val="0"/>
                <w:color w:val="000000"/>
              </w:rPr>
            </w:pPr>
            <w:r>
              <w:rPr>
                <w:rFonts w:ascii="Arial" w:eastAsia="Arial" w:hAnsi="Arial" w:cs="Arial"/>
                <w:color w:val="000000"/>
              </w:rPr>
              <w:t>Volumen total (m</w:t>
            </w:r>
            <w:r>
              <w:rPr>
                <w:rFonts w:ascii="Arial" w:eastAsia="Arial" w:hAnsi="Arial" w:cs="Arial"/>
                <w:color w:val="000000"/>
                <w:vertAlign w:val="superscript"/>
              </w:rPr>
              <w:t>3</w:t>
            </w:r>
            <w:r>
              <w:rPr>
                <w:rFonts w:ascii="Arial" w:eastAsia="Arial" w:hAnsi="Arial" w:cs="Arial"/>
                <w:color w:val="000000"/>
              </w:rPr>
              <w:t>)</w:t>
            </w:r>
          </w:p>
        </w:tc>
        <w:tc>
          <w:tcPr>
            <w:tcW w:w="1046" w:type="dxa"/>
          </w:tcPr>
          <w:p w14:paraId="136FDC0D"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7.30</w:t>
            </w:r>
          </w:p>
        </w:tc>
        <w:tc>
          <w:tcPr>
            <w:tcW w:w="1364" w:type="dxa"/>
          </w:tcPr>
          <w:p w14:paraId="45599F03"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35.27</w:t>
            </w:r>
          </w:p>
        </w:tc>
        <w:tc>
          <w:tcPr>
            <w:tcW w:w="1362" w:type="dxa"/>
          </w:tcPr>
          <w:p w14:paraId="1A360A16"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300.30</w:t>
            </w:r>
          </w:p>
        </w:tc>
        <w:tc>
          <w:tcPr>
            <w:tcW w:w="1228" w:type="dxa"/>
          </w:tcPr>
          <w:p w14:paraId="262DB939"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342.87</w:t>
            </w:r>
          </w:p>
        </w:tc>
        <w:tc>
          <w:tcPr>
            <w:tcW w:w="1133" w:type="dxa"/>
          </w:tcPr>
          <w:p w14:paraId="43278145"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100</w:t>
            </w:r>
          </w:p>
        </w:tc>
      </w:tr>
    </w:tbl>
    <w:p w14:paraId="069E733A" w14:textId="77777777" w:rsidR="00037801" w:rsidRDefault="00037801">
      <w:pPr>
        <w:ind w:left="284"/>
        <w:jc w:val="both"/>
        <w:rPr>
          <w:rFonts w:ascii="Arial" w:eastAsia="Arial" w:hAnsi="Arial" w:cs="Arial"/>
          <w:color w:val="000000"/>
        </w:rPr>
      </w:pPr>
    </w:p>
    <w:p w14:paraId="07B719A4" w14:textId="77777777" w:rsidR="00037801" w:rsidRDefault="008A2F21">
      <w:pPr>
        <w:jc w:val="both"/>
        <w:rPr>
          <w:rFonts w:ascii="Arial" w:eastAsia="Arial" w:hAnsi="Arial" w:cs="Arial"/>
        </w:rPr>
      </w:pPr>
      <w:r>
        <w:rPr>
          <w:rFonts w:ascii="Arial" w:eastAsia="Arial" w:hAnsi="Arial" w:cs="Arial"/>
        </w:rPr>
        <w:t xml:space="preserve">Las volumetrías autorizadas por especie según país de destino de las exportaciones se reportan en el siguiente cuadro. Los países que importaron madera </w:t>
      </w:r>
      <w:r>
        <w:rPr>
          <w:rFonts w:ascii="Arial" w:eastAsia="Arial" w:hAnsi="Arial" w:cs="Arial"/>
        </w:rPr>
        <w:t>procedente de Guatemala durante este período son los siguientes: Estados Unidos, un volumen de 202.82 metros cúbicos (59.15 %), República Dominicana, un volumen de 104.78 metros cúbicos (30.56 %) y Países Bajos (Holanda), un volumen de 35.27 metros cúbicos</w:t>
      </w:r>
      <w:r>
        <w:rPr>
          <w:rFonts w:ascii="Arial" w:eastAsia="Arial" w:hAnsi="Arial" w:cs="Arial"/>
        </w:rPr>
        <w:t xml:space="preserve"> (10.29 %).</w:t>
      </w:r>
    </w:p>
    <w:p w14:paraId="165F6A71" w14:textId="77777777" w:rsidR="00037801" w:rsidRDefault="008A2F21">
      <w:pPr>
        <w:rPr>
          <w:rFonts w:ascii="Arial" w:eastAsia="Arial" w:hAnsi="Arial" w:cs="Arial"/>
        </w:rPr>
      </w:pPr>
      <w:r>
        <w:rPr>
          <w:rFonts w:ascii="Arial" w:eastAsia="Arial" w:hAnsi="Arial" w:cs="Arial"/>
        </w:rPr>
        <w:t xml:space="preserve">Cuadro. Volumen autorizado a exportar por país de destino, exportaciones respaldadas por permisos CITES emitidos durante este período. </w:t>
      </w:r>
    </w:p>
    <w:tbl>
      <w:tblPr>
        <w:tblStyle w:val="Tablaconcuadrcula4-nfasis11"/>
        <w:tblW w:w="8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0"/>
        <w:gridCol w:w="1046"/>
        <w:gridCol w:w="1364"/>
        <w:gridCol w:w="1362"/>
        <w:gridCol w:w="1228"/>
        <w:gridCol w:w="1133"/>
      </w:tblGrid>
      <w:tr w:rsidR="00037801" w14:paraId="648E5974" w14:textId="77777777" w:rsidTr="00037801">
        <w:trPr>
          <w:cnfStyle w:val="100000000000" w:firstRow="1" w:lastRow="0" w:firstColumn="0" w:lastColumn="0" w:oddVBand="0" w:evenVBand="0" w:oddHBand="0" w:evenHBand="0" w:firstRowFirstColumn="0" w:firstRowLastColumn="0" w:lastRowFirstColumn="0" w:lastRowLastColumn="0"/>
          <w:trHeight w:val="945"/>
          <w:jc w:val="center"/>
        </w:trPr>
        <w:tc>
          <w:tcPr>
            <w:cnfStyle w:val="001000000000" w:firstRow="0" w:lastRow="0" w:firstColumn="1" w:lastColumn="0" w:oddVBand="0" w:evenVBand="0" w:oddHBand="0" w:evenHBand="0" w:firstRowFirstColumn="0" w:firstRowLastColumn="0" w:lastRowFirstColumn="0" w:lastRowLastColumn="0"/>
            <w:tcW w:w="2361" w:type="dxa"/>
            <w:tcBorders>
              <w:top w:val="nil"/>
              <w:left w:val="nil"/>
              <w:bottom w:val="nil"/>
            </w:tcBorders>
          </w:tcPr>
          <w:p w14:paraId="65833DED" w14:textId="77777777" w:rsidR="00037801" w:rsidRDefault="008A2F21">
            <w:pPr>
              <w:spacing w:after="0" w:line="240" w:lineRule="auto"/>
              <w:jc w:val="center"/>
              <w:rPr>
                <w:rFonts w:ascii="Arial" w:eastAsia="Arial" w:hAnsi="Arial" w:cs="Arial"/>
                <w:b w:val="0"/>
                <w:bCs w:val="0"/>
                <w:sz w:val="20"/>
                <w:szCs w:val="20"/>
              </w:rPr>
            </w:pPr>
            <w:r>
              <w:rPr>
                <w:rFonts w:ascii="Arial" w:eastAsia="Arial" w:hAnsi="Arial" w:cs="Arial"/>
                <w:sz w:val="20"/>
                <w:szCs w:val="20"/>
              </w:rPr>
              <w:t>País de destino</w:t>
            </w:r>
          </w:p>
        </w:tc>
        <w:tc>
          <w:tcPr>
            <w:tcW w:w="1046" w:type="dxa"/>
            <w:tcBorders>
              <w:top w:val="nil"/>
              <w:bottom w:val="nil"/>
            </w:tcBorders>
          </w:tcPr>
          <w:p w14:paraId="76EB94DF"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20"/>
                <w:szCs w:val="20"/>
              </w:rPr>
            </w:pPr>
            <w:r>
              <w:rPr>
                <w:rFonts w:ascii="Arial" w:eastAsia="Arial" w:hAnsi="Arial" w:cs="Arial"/>
                <w:b w:val="0"/>
                <w:sz w:val="20"/>
                <w:szCs w:val="20"/>
              </w:rPr>
              <w:t>Volumen (m</w:t>
            </w:r>
            <w:r>
              <w:rPr>
                <w:rFonts w:ascii="Arial" w:eastAsia="Arial" w:hAnsi="Arial" w:cs="Arial"/>
                <w:b w:val="0"/>
                <w:sz w:val="20"/>
                <w:szCs w:val="20"/>
                <w:vertAlign w:val="superscript"/>
              </w:rPr>
              <w:t>3</w:t>
            </w:r>
            <w:r>
              <w:rPr>
                <w:rFonts w:ascii="Arial" w:eastAsia="Arial" w:hAnsi="Arial" w:cs="Arial"/>
                <w:b w:val="0"/>
                <w:sz w:val="20"/>
                <w:szCs w:val="20"/>
              </w:rPr>
              <w:t xml:space="preserve">) </w:t>
            </w:r>
          </w:p>
          <w:p w14:paraId="46BB1ECE"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i/>
                <w:sz w:val="20"/>
                <w:szCs w:val="20"/>
              </w:rPr>
            </w:pPr>
            <w:r>
              <w:rPr>
                <w:rFonts w:ascii="Arial" w:eastAsia="Arial" w:hAnsi="Arial" w:cs="Arial"/>
                <w:sz w:val="20"/>
                <w:szCs w:val="20"/>
              </w:rPr>
              <w:t>Cedro</w:t>
            </w:r>
            <w:r>
              <w:rPr>
                <w:rFonts w:ascii="Arial" w:eastAsia="Arial" w:hAnsi="Arial" w:cs="Arial"/>
                <w:b w:val="0"/>
                <w:sz w:val="20"/>
                <w:szCs w:val="20"/>
              </w:rPr>
              <w:t xml:space="preserve"> (</w:t>
            </w:r>
            <w:r>
              <w:rPr>
                <w:rFonts w:ascii="Arial" w:eastAsia="Arial" w:hAnsi="Arial" w:cs="Arial"/>
                <w:b w:val="0"/>
                <w:i/>
                <w:sz w:val="20"/>
                <w:szCs w:val="20"/>
              </w:rPr>
              <w:t>Cedrela odorata)</w:t>
            </w:r>
          </w:p>
          <w:p w14:paraId="13999EFA" w14:textId="77777777" w:rsidR="00037801" w:rsidRDefault="0003780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20"/>
                <w:szCs w:val="20"/>
              </w:rPr>
            </w:pPr>
          </w:p>
        </w:tc>
        <w:tc>
          <w:tcPr>
            <w:tcW w:w="1364" w:type="dxa"/>
            <w:tcBorders>
              <w:top w:val="nil"/>
              <w:bottom w:val="nil"/>
            </w:tcBorders>
          </w:tcPr>
          <w:p w14:paraId="0774A402"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20"/>
                <w:szCs w:val="20"/>
              </w:rPr>
            </w:pPr>
            <w:r>
              <w:rPr>
                <w:rFonts w:ascii="Arial" w:eastAsia="Arial" w:hAnsi="Arial" w:cs="Arial"/>
                <w:b w:val="0"/>
                <w:sz w:val="20"/>
                <w:szCs w:val="20"/>
              </w:rPr>
              <w:t>Volumen (m</w:t>
            </w:r>
            <w:r>
              <w:rPr>
                <w:rFonts w:ascii="Arial" w:eastAsia="Arial" w:hAnsi="Arial" w:cs="Arial"/>
                <w:b w:val="0"/>
                <w:sz w:val="20"/>
                <w:szCs w:val="20"/>
                <w:vertAlign w:val="superscript"/>
              </w:rPr>
              <w:t>3</w:t>
            </w:r>
            <w:r>
              <w:rPr>
                <w:rFonts w:ascii="Arial" w:eastAsia="Arial" w:hAnsi="Arial" w:cs="Arial"/>
                <w:b w:val="0"/>
                <w:sz w:val="20"/>
                <w:szCs w:val="20"/>
              </w:rPr>
              <w:t>)</w:t>
            </w:r>
          </w:p>
          <w:p w14:paraId="20C48345"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i/>
                <w:sz w:val="20"/>
                <w:szCs w:val="20"/>
              </w:rPr>
            </w:pPr>
            <w:r>
              <w:rPr>
                <w:rFonts w:ascii="Arial" w:eastAsia="Arial" w:hAnsi="Arial" w:cs="Arial"/>
                <w:sz w:val="20"/>
                <w:szCs w:val="20"/>
              </w:rPr>
              <w:t>Rosul</w:t>
            </w:r>
            <w:r>
              <w:rPr>
                <w:rFonts w:ascii="Arial" w:eastAsia="Arial" w:hAnsi="Arial" w:cs="Arial"/>
                <w:b w:val="0"/>
                <w:sz w:val="20"/>
                <w:szCs w:val="20"/>
              </w:rPr>
              <w:t xml:space="preserve"> (</w:t>
            </w:r>
            <w:r>
              <w:rPr>
                <w:rFonts w:ascii="Arial" w:eastAsia="Arial" w:hAnsi="Arial" w:cs="Arial"/>
                <w:b w:val="0"/>
                <w:i/>
                <w:sz w:val="20"/>
                <w:szCs w:val="20"/>
              </w:rPr>
              <w:t>Dalbergia stevensonii</w:t>
            </w:r>
            <w:r>
              <w:rPr>
                <w:rFonts w:ascii="Arial" w:eastAsia="Arial" w:hAnsi="Arial" w:cs="Arial"/>
                <w:b w:val="0"/>
                <w:sz w:val="20"/>
                <w:szCs w:val="20"/>
              </w:rPr>
              <w:t>)</w:t>
            </w:r>
          </w:p>
          <w:p w14:paraId="2DECBDCB" w14:textId="77777777" w:rsidR="00037801" w:rsidRDefault="0003780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20"/>
                <w:szCs w:val="20"/>
              </w:rPr>
            </w:pPr>
          </w:p>
        </w:tc>
        <w:tc>
          <w:tcPr>
            <w:tcW w:w="1362" w:type="dxa"/>
            <w:tcBorders>
              <w:top w:val="nil"/>
              <w:bottom w:val="nil"/>
            </w:tcBorders>
          </w:tcPr>
          <w:p w14:paraId="6E39D269"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20"/>
                <w:szCs w:val="20"/>
              </w:rPr>
            </w:pPr>
            <w:r>
              <w:rPr>
                <w:rFonts w:ascii="Arial" w:eastAsia="Arial" w:hAnsi="Arial" w:cs="Arial"/>
                <w:b w:val="0"/>
                <w:sz w:val="20"/>
                <w:szCs w:val="20"/>
              </w:rPr>
              <w:t>Volumen (m</w:t>
            </w:r>
            <w:r>
              <w:rPr>
                <w:rFonts w:ascii="Arial" w:eastAsia="Arial" w:hAnsi="Arial" w:cs="Arial"/>
                <w:b w:val="0"/>
                <w:sz w:val="20"/>
                <w:szCs w:val="20"/>
                <w:vertAlign w:val="superscript"/>
              </w:rPr>
              <w:t>3</w:t>
            </w:r>
            <w:r>
              <w:rPr>
                <w:rFonts w:ascii="Arial" w:eastAsia="Arial" w:hAnsi="Arial" w:cs="Arial"/>
                <w:b w:val="0"/>
                <w:sz w:val="20"/>
                <w:szCs w:val="20"/>
              </w:rPr>
              <w:t>)</w:t>
            </w:r>
          </w:p>
          <w:p w14:paraId="3B49F2CB"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20"/>
                <w:szCs w:val="20"/>
              </w:rPr>
            </w:pPr>
            <w:r>
              <w:rPr>
                <w:rFonts w:ascii="Arial" w:eastAsia="Arial" w:hAnsi="Arial" w:cs="Arial"/>
                <w:sz w:val="20"/>
                <w:szCs w:val="20"/>
              </w:rPr>
              <w:t>Caoba</w:t>
            </w:r>
            <w:r>
              <w:rPr>
                <w:rFonts w:ascii="Arial" w:eastAsia="Arial" w:hAnsi="Arial" w:cs="Arial"/>
                <w:b w:val="0"/>
                <w:sz w:val="20"/>
                <w:szCs w:val="20"/>
              </w:rPr>
              <w:t xml:space="preserve"> (</w:t>
            </w:r>
            <w:r>
              <w:rPr>
                <w:rFonts w:ascii="Arial" w:eastAsia="Arial" w:hAnsi="Arial" w:cs="Arial"/>
                <w:b w:val="0"/>
                <w:i/>
                <w:sz w:val="20"/>
                <w:szCs w:val="20"/>
              </w:rPr>
              <w:t>Swietenia macrophylla</w:t>
            </w:r>
            <w:r>
              <w:rPr>
                <w:rFonts w:ascii="Arial" w:eastAsia="Arial" w:hAnsi="Arial" w:cs="Arial"/>
                <w:b w:val="0"/>
                <w:sz w:val="20"/>
                <w:szCs w:val="20"/>
              </w:rPr>
              <w:t>)</w:t>
            </w:r>
          </w:p>
        </w:tc>
        <w:tc>
          <w:tcPr>
            <w:tcW w:w="1228" w:type="dxa"/>
            <w:tcBorders>
              <w:top w:val="nil"/>
              <w:bottom w:val="nil"/>
            </w:tcBorders>
          </w:tcPr>
          <w:p w14:paraId="1EF417E9"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20"/>
                <w:szCs w:val="20"/>
              </w:rPr>
            </w:pPr>
            <w:r>
              <w:rPr>
                <w:rFonts w:ascii="Arial" w:eastAsia="Arial" w:hAnsi="Arial" w:cs="Arial"/>
                <w:sz w:val="20"/>
                <w:szCs w:val="20"/>
              </w:rPr>
              <w:t>Volumen</w:t>
            </w:r>
          </w:p>
          <w:p w14:paraId="15460809"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20"/>
                <w:szCs w:val="20"/>
              </w:rPr>
            </w:pPr>
            <w:r>
              <w:rPr>
                <w:rFonts w:ascii="Arial" w:eastAsia="Arial" w:hAnsi="Arial" w:cs="Arial"/>
                <w:sz w:val="20"/>
                <w:szCs w:val="20"/>
              </w:rPr>
              <w:t>total (m</w:t>
            </w:r>
            <w:r>
              <w:rPr>
                <w:rFonts w:ascii="Arial" w:eastAsia="Arial" w:hAnsi="Arial" w:cs="Arial"/>
                <w:sz w:val="20"/>
                <w:szCs w:val="20"/>
                <w:vertAlign w:val="superscript"/>
              </w:rPr>
              <w:t>3</w:t>
            </w:r>
            <w:r>
              <w:rPr>
                <w:rFonts w:ascii="Arial" w:eastAsia="Arial" w:hAnsi="Arial" w:cs="Arial"/>
                <w:sz w:val="20"/>
                <w:szCs w:val="20"/>
              </w:rPr>
              <w:t>)</w:t>
            </w:r>
          </w:p>
        </w:tc>
        <w:tc>
          <w:tcPr>
            <w:tcW w:w="1133" w:type="dxa"/>
            <w:tcBorders>
              <w:top w:val="nil"/>
              <w:bottom w:val="nil"/>
              <w:right w:val="nil"/>
            </w:tcBorders>
          </w:tcPr>
          <w:p w14:paraId="3AAEF233"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20"/>
                <w:szCs w:val="20"/>
              </w:rPr>
            </w:pPr>
            <w:r>
              <w:rPr>
                <w:rFonts w:ascii="Arial" w:eastAsia="Arial" w:hAnsi="Arial" w:cs="Arial"/>
                <w:sz w:val="20"/>
                <w:szCs w:val="20"/>
              </w:rPr>
              <w:t>Volumen (%)</w:t>
            </w:r>
          </w:p>
        </w:tc>
      </w:tr>
      <w:tr w:rsidR="00037801" w14:paraId="6FA4536B" w14:textId="77777777" w:rsidTr="00037801">
        <w:trPr>
          <w:trHeight w:val="300"/>
          <w:jc w:val="center"/>
        </w:trPr>
        <w:tc>
          <w:tcPr>
            <w:cnfStyle w:val="001000000000" w:firstRow="0" w:lastRow="0" w:firstColumn="1" w:lastColumn="0" w:oddVBand="0" w:evenVBand="0" w:oddHBand="0" w:evenHBand="0" w:firstRowFirstColumn="0" w:firstRowLastColumn="0" w:lastRowFirstColumn="0" w:lastRowLastColumn="0"/>
            <w:tcW w:w="2361" w:type="dxa"/>
            <w:shd w:val="clear" w:color="auto" w:fill="DEEAF6" w:themeFill="accent1" w:themeFillTint="33"/>
          </w:tcPr>
          <w:p w14:paraId="440AA98E" w14:textId="77777777" w:rsidR="00037801" w:rsidRDefault="008A2F21">
            <w:pPr>
              <w:spacing w:after="0" w:line="240" w:lineRule="auto"/>
              <w:jc w:val="center"/>
              <w:rPr>
                <w:rFonts w:ascii="Arial" w:eastAsia="Arial" w:hAnsi="Arial" w:cs="Arial"/>
                <w:b w:val="0"/>
                <w:bCs w:val="0"/>
                <w:color w:val="000000"/>
              </w:rPr>
            </w:pPr>
            <w:r>
              <w:rPr>
                <w:rFonts w:ascii="Arial" w:eastAsia="Arial" w:hAnsi="Arial" w:cs="Arial"/>
                <w:b w:val="0"/>
                <w:color w:val="000000"/>
              </w:rPr>
              <w:t>Estados Unidos de América</w:t>
            </w:r>
          </w:p>
        </w:tc>
        <w:tc>
          <w:tcPr>
            <w:tcW w:w="1046" w:type="dxa"/>
            <w:shd w:val="clear" w:color="auto" w:fill="DEEAF6" w:themeFill="accent1" w:themeFillTint="33"/>
          </w:tcPr>
          <w:p w14:paraId="6817946F"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7.30</w:t>
            </w:r>
          </w:p>
        </w:tc>
        <w:tc>
          <w:tcPr>
            <w:tcW w:w="1364" w:type="dxa"/>
            <w:shd w:val="clear" w:color="auto" w:fill="DEEAF6" w:themeFill="accent1" w:themeFillTint="33"/>
          </w:tcPr>
          <w:p w14:paraId="6BA65D15"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0.00</w:t>
            </w:r>
          </w:p>
        </w:tc>
        <w:tc>
          <w:tcPr>
            <w:tcW w:w="1362" w:type="dxa"/>
            <w:shd w:val="clear" w:color="auto" w:fill="DEEAF6" w:themeFill="accent1" w:themeFillTint="33"/>
          </w:tcPr>
          <w:p w14:paraId="684DEB02"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195.52</w:t>
            </w:r>
          </w:p>
        </w:tc>
        <w:tc>
          <w:tcPr>
            <w:tcW w:w="1228" w:type="dxa"/>
            <w:shd w:val="clear" w:color="auto" w:fill="DEEAF6" w:themeFill="accent1" w:themeFillTint="33"/>
          </w:tcPr>
          <w:p w14:paraId="103D99A6"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202.82</w:t>
            </w:r>
          </w:p>
        </w:tc>
        <w:tc>
          <w:tcPr>
            <w:tcW w:w="1133" w:type="dxa"/>
            <w:shd w:val="clear" w:color="auto" w:fill="DEEAF6" w:themeFill="accent1" w:themeFillTint="33"/>
          </w:tcPr>
          <w:p w14:paraId="263C3AB1"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59.15</w:t>
            </w:r>
          </w:p>
        </w:tc>
      </w:tr>
      <w:tr w:rsidR="00037801" w14:paraId="4ED21DC7" w14:textId="77777777" w:rsidTr="00037801">
        <w:trPr>
          <w:trHeight w:val="300"/>
          <w:jc w:val="center"/>
        </w:trPr>
        <w:tc>
          <w:tcPr>
            <w:cnfStyle w:val="001000000000" w:firstRow="0" w:lastRow="0" w:firstColumn="1" w:lastColumn="0" w:oddVBand="0" w:evenVBand="0" w:oddHBand="0" w:evenHBand="0" w:firstRowFirstColumn="0" w:firstRowLastColumn="0" w:lastRowFirstColumn="0" w:lastRowLastColumn="0"/>
            <w:tcW w:w="2361" w:type="dxa"/>
          </w:tcPr>
          <w:p w14:paraId="0E2115C7" w14:textId="77777777" w:rsidR="00037801" w:rsidRDefault="008A2F21">
            <w:pPr>
              <w:spacing w:after="0" w:line="240" w:lineRule="auto"/>
              <w:jc w:val="center"/>
              <w:rPr>
                <w:rFonts w:ascii="Arial" w:eastAsia="Arial" w:hAnsi="Arial" w:cs="Arial"/>
                <w:b w:val="0"/>
                <w:bCs w:val="0"/>
                <w:color w:val="000000"/>
              </w:rPr>
            </w:pPr>
            <w:r>
              <w:rPr>
                <w:rFonts w:ascii="Arial" w:eastAsia="Arial" w:hAnsi="Arial" w:cs="Arial"/>
                <w:b w:val="0"/>
                <w:color w:val="000000"/>
              </w:rPr>
              <w:t>República Dominicana</w:t>
            </w:r>
          </w:p>
        </w:tc>
        <w:tc>
          <w:tcPr>
            <w:tcW w:w="1046" w:type="dxa"/>
          </w:tcPr>
          <w:p w14:paraId="264D27F8"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0.00</w:t>
            </w:r>
          </w:p>
        </w:tc>
        <w:tc>
          <w:tcPr>
            <w:tcW w:w="1364" w:type="dxa"/>
          </w:tcPr>
          <w:p w14:paraId="7903232A"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0.00</w:t>
            </w:r>
          </w:p>
        </w:tc>
        <w:tc>
          <w:tcPr>
            <w:tcW w:w="1362" w:type="dxa"/>
          </w:tcPr>
          <w:p w14:paraId="08690CCE"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104.78</w:t>
            </w:r>
          </w:p>
        </w:tc>
        <w:tc>
          <w:tcPr>
            <w:tcW w:w="1228" w:type="dxa"/>
          </w:tcPr>
          <w:p w14:paraId="411CE8C4"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104.78</w:t>
            </w:r>
          </w:p>
        </w:tc>
        <w:tc>
          <w:tcPr>
            <w:tcW w:w="1133" w:type="dxa"/>
          </w:tcPr>
          <w:p w14:paraId="0D1A8E4F"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30.56</w:t>
            </w:r>
          </w:p>
        </w:tc>
      </w:tr>
      <w:tr w:rsidR="00037801" w14:paraId="1C923E22" w14:textId="77777777" w:rsidTr="00037801">
        <w:trPr>
          <w:trHeight w:val="300"/>
          <w:jc w:val="center"/>
        </w:trPr>
        <w:tc>
          <w:tcPr>
            <w:cnfStyle w:val="001000000000" w:firstRow="0" w:lastRow="0" w:firstColumn="1" w:lastColumn="0" w:oddVBand="0" w:evenVBand="0" w:oddHBand="0" w:evenHBand="0" w:firstRowFirstColumn="0" w:firstRowLastColumn="0" w:lastRowFirstColumn="0" w:lastRowLastColumn="0"/>
            <w:tcW w:w="2361" w:type="dxa"/>
            <w:shd w:val="clear" w:color="auto" w:fill="DEEAF6" w:themeFill="accent1" w:themeFillTint="33"/>
          </w:tcPr>
          <w:p w14:paraId="6DCD3428" w14:textId="77777777" w:rsidR="00037801" w:rsidRDefault="008A2F21">
            <w:pPr>
              <w:spacing w:after="0" w:line="240" w:lineRule="auto"/>
              <w:jc w:val="center"/>
              <w:rPr>
                <w:rFonts w:ascii="Arial" w:eastAsia="Arial" w:hAnsi="Arial" w:cs="Arial"/>
                <w:b w:val="0"/>
                <w:bCs w:val="0"/>
                <w:color w:val="000000"/>
              </w:rPr>
            </w:pPr>
            <w:r>
              <w:rPr>
                <w:rFonts w:ascii="Arial" w:eastAsia="Arial" w:hAnsi="Arial" w:cs="Arial"/>
                <w:b w:val="0"/>
                <w:color w:val="000000"/>
              </w:rPr>
              <w:t>Países Bajos (Holanda)</w:t>
            </w:r>
          </w:p>
        </w:tc>
        <w:tc>
          <w:tcPr>
            <w:tcW w:w="1046" w:type="dxa"/>
            <w:shd w:val="clear" w:color="auto" w:fill="DEEAF6" w:themeFill="accent1" w:themeFillTint="33"/>
          </w:tcPr>
          <w:p w14:paraId="7456CCB4"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0.00</w:t>
            </w:r>
          </w:p>
        </w:tc>
        <w:tc>
          <w:tcPr>
            <w:tcW w:w="1364" w:type="dxa"/>
            <w:shd w:val="clear" w:color="auto" w:fill="DEEAF6" w:themeFill="accent1" w:themeFillTint="33"/>
          </w:tcPr>
          <w:p w14:paraId="40F7FE11"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35.27</w:t>
            </w:r>
          </w:p>
        </w:tc>
        <w:tc>
          <w:tcPr>
            <w:tcW w:w="1362" w:type="dxa"/>
            <w:shd w:val="clear" w:color="auto" w:fill="DEEAF6" w:themeFill="accent1" w:themeFillTint="33"/>
          </w:tcPr>
          <w:p w14:paraId="04DAA294"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eastAsia="Arial" w:hAnsi="Arial" w:cs="Arial"/>
                <w:color w:val="000000"/>
              </w:rPr>
              <w:t>0.00</w:t>
            </w:r>
          </w:p>
        </w:tc>
        <w:tc>
          <w:tcPr>
            <w:tcW w:w="1228" w:type="dxa"/>
            <w:shd w:val="clear" w:color="auto" w:fill="DEEAF6" w:themeFill="accent1" w:themeFillTint="33"/>
          </w:tcPr>
          <w:p w14:paraId="529BB76B"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35.27</w:t>
            </w:r>
          </w:p>
        </w:tc>
        <w:tc>
          <w:tcPr>
            <w:tcW w:w="1133" w:type="dxa"/>
            <w:shd w:val="clear" w:color="auto" w:fill="DEEAF6" w:themeFill="accent1" w:themeFillTint="33"/>
          </w:tcPr>
          <w:p w14:paraId="3AD871CB"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10.29</w:t>
            </w:r>
          </w:p>
        </w:tc>
      </w:tr>
      <w:tr w:rsidR="00037801" w14:paraId="1EB8B594" w14:textId="77777777" w:rsidTr="00037801">
        <w:trPr>
          <w:trHeight w:val="315"/>
          <w:jc w:val="center"/>
        </w:trPr>
        <w:tc>
          <w:tcPr>
            <w:cnfStyle w:val="001000000000" w:firstRow="0" w:lastRow="0" w:firstColumn="1" w:lastColumn="0" w:oddVBand="0" w:evenVBand="0" w:oddHBand="0" w:evenHBand="0" w:firstRowFirstColumn="0" w:firstRowLastColumn="0" w:lastRowFirstColumn="0" w:lastRowLastColumn="0"/>
            <w:tcW w:w="2361" w:type="dxa"/>
          </w:tcPr>
          <w:p w14:paraId="31665979" w14:textId="77777777" w:rsidR="00037801" w:rsidRDefault="008A2F21">
            <w:pPr>
              <w:spacing w:after="0" w:line="240" w:lineRule="auto"/>
              <w:jc w:val="center"/>
              <w:rPr>
                <w:rFonts w:ascii="Arial" w:eastAsia="Arial" w:hAnsi="Arial" w:cs="Arial"/>
                <w:b w:val="0"/>
                <w:bCs w:val="0"/>
                <w:color w:val="000000"/>
              </w:rPr>
            </w:pPr>
            <w:r>
              <w:rPr>
                <w:rFonts w:ascii="Arial" w:eastAsia="Arial" w:hAnsi="Arial" w:cs="Arial"/>
                <w:color w:val="000000"/>
              </w:rPr>
              <w:t>Volumen total (m</w:t>
            </w:r>
            <w:r>
              <w:rPr>
                <w:rFonts w:ascii="Arial" w:eastAsia="Arial" w:hAnsi="Arial" w:cs="Arial"/>
                <w:color w:val="000000"/>
                <w:vertAlign w:val="superscript"/>
              </w:rPr>
              <w:t>3</w:t>
            </w:r>
            <w:r>
              <w:rPr>
                <w:rFonts w:ascii="Arial" w:eastAsia="Arial" w:hAnsi="Arial" w:cs="Arial"/>
                <w:color w:val="000000"/>
              </w:rPr>
              <w:t>)</w:t>
            </w:r>
          </w:p>
        </w:tc>
        <w:tc>
          <w:tcPr>
            <w:tcW w:w="1046" w:type="dxa"/>
          </w:tcPr>
          <w:p w14:paraId="3E83367F"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7.30</w:t>
            </w:r>
          </w:p>
        </w:tc>
        <w:tc>
          <w:tcPr>
            <w:tcW w:w="1364" w:type="dxa"/>
          </w:tcPr>
          <w:p w14:paraId="4ACE812D"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35.27</w:t>
            </w:r>
          </w:p>
        </w:tc>
        <w:tc>
          <w:tcPr>
            <w:tcW w:w="1362" w:type="dxa"/>
          </w:tcPr>
          <w:p w14:paraId="6F3E696C"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300.30</w:t>
            </w:r>
          </w:p>
        </w:tc>
        <w:tc>
          <w:tcPr>
            <w:tcW w:w="1228" w:type="dxa"/>
          </w:tcPr>
          <w:p w14:paraId="485F386A"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342.87</w:t>
            </w:r>
          </w:p>
        </w:tc>
        <w:tc>
          <w:tcPr>
            <w:tcW w:w="1133" w:type="dxa"/>
          </w:tcPr>
          <w:p w14:paraId="08040ECE"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eastAsia="Arial" w:hAnsi="Arial" w:cs="Arial"/>
                <w:b/>
                <w:color w:val="000000"/>
              </w:rPr>
              <w:t>100</w:t>
            </w:r>
          </w:p>
        </w:tc>
      </w:tr>
    </w:tbl>
    <w:p w14:paraId="2F1A9FD8" w14:textId="77777777" w:rsidR="00037801" w:rsidRDefault="00037801">
      <w:pPr>
        <w:ind w:left="284"/>
        <w:jc w:val="both"/>
      </w:pPr>
    </w:p>
    <w:p w14:paraId="2B72FA56" w14:textId="77777777" w:rsidR="00037801" w:rsidRDefault="00037801" w:rsidP="009A0198"/>
    <w:p w14:paraId="74FA790D" w14:textId="77777777" w:rsidR="00037801" w:rsidRDefault="00037801" w:rsidP="009A0198"/>
    <w:p w14:paraId="4802D053" w14:textId="77777777" w:rsidR="00037801" w:rsidRDefault="008A2F21">
      <w:pPr>
        <w:pStyle w:val="Ttulo3"/>
        <w:rPr>
          <w:rFonts w:ascii="Arial" w:hAnsi="Arial" w:cs="Arial"/>
        </w:rPr>
      </w:pPr>
      <w:bookmarkStart w:id="21" w:name="_Toc73011575"/>
      <w:r>
        <w:rPr>
          <w:rFonts w:ascii="Arial" w:hAnsi="Arial" w:cs="Arial"/>
        </w:rPr>
        <w:lastRenderedPageBreak/>
        <w:t>Inspección de Embarque en Puertos y/o Aeropuertos</w:t>
      </w:r>
      <w:bookmarkEnd w:id="21"/>
      <w:r>
        <w:rPr>
          <w:rFonts w:ascii="Arial" w:hAnsi="Arial" w:cs="Arial"/>
        </w:rPr>
        <w:t xml:space="preserve"> </w:t>
      </w:r>
    </w:p>
    <w:p w14:paraId="2EFEC982" w14:textId="77777777" w:rsidR="00037801" w:rsidRDefault="00037801"/>
    <w:p w14:paraId="7F855365" w14:textId="77777777" w:rsidR="00037801" w:rsidRDefault="008A2F21">
      <w:pPr>
        <w:numPr>
          <w:ilvl w:val="0"/>
          <w:numId w:val="6"/>
        </w:numPr>
        <w:spacing w:after="0" w:line="240" w:lineRule="auto"/>
        <w:ind w:left="284" w:hanging="284"/>
        <w:jc w:val="both"/>
        <w:rPr>
          <w:rFonts w:ascii="Arial" w:eastAsia="Arial" w:hAnsi="Arial" w:cs="Arial"/>
          <w:color w:val="000000"/>
        </w:rPr>
      </w:pPr>
      <w:r>
        <w:rPr>
          <w:rFonts w:ascii="Arial" w:eastAsia="Arial" w:hAnsi="Arial" w:cs="Arial"/>
          <w:color w:val="000000"/>
        </w:rPr>
        <w:t>Los Inspectores de Embarque de las Direcciones Regionales del CONAP, han realizado 329 inspecciones, en Puertos Marítimos y Fronteras Terrestres, inspeccionando los productos de flora y fauna silvestre, y derivados que son exportados/importados, a nivel in</w:t>
      </w:r>
      <w:r>
        <w:rPr>
          <w:rFonts w:ascii="Arial" w:eastAsia="Arial" w:hAnsi="Arial" w:cs="Arial"/>
          <w:color w:val="000000"/>
        </w:rPr>
        <w:t xml:space="preserve">ternacional, garantizando su control y regulación. </w:t>
      </w:r>
    </w:p>
    <w:p w14:paraId="38DD3B5C" w14:textId="77777777" w:rsidR="00037801" w:rsidRDefault="00037801">
      <w:pPr>
        <w:spacing w:after="0" w:line="240" w:lineRule="auto"/>
        <w:jc w:val="both"/>
        <w:rPr>
          <w:rFonts w:ascii="Arial" w:eastAsia="Arial" w:hAnsi="Arial" w:cs="Arial"/>
          <w:color w:val="000000"/>
        </w:rPr>
      </w:pPr>
    </w:p>
    <w:p w14:paraId="1A3B0108" w14:textId="77777777" w:rsidR="00037801" w:rsidRDefault="008A2F21">
      <w:pPr>
        <w:pStyle w:val="Ttulo3"/>
        <w:rPr>
          <w:rFonts w:ascii="Arial" w:hAnsi="Arial" w:cs="Arial"/>
        </w:rPr>
      </w:pPr>
      <w:bookmarkStart w:id="22" w:name="_Toc73011576"/>
      <w:r>
        <w:rPr>
          <w:rFonts w:ascii="Arial" w:hAnsi="Arial" w:cs="Arial"/>
        </w:rPr>
        <w:t>Rescate de Fauna</w:t>
      </w:r>
      <w:bookmarkEnd w:id="22"/>
    </w:p>
    <w:p w14:paraId="64A343C1" w14:textId="77777777" w:rsidR="00037801" w:rsidRDefault="00037801">
      <w:pPr>
        <w:rPr>
          <w:rFonts w:ascii="Arial" w:hAnsi="Arial" w:cs="Arial"/>
        </w:rPr>
      </w:pPr>
    </w:p>
    <w:p w14:paraId="666B37A0" w14:textId="77777777" w:rsidR="00037801" w:rsidRDefault="008A2F21">
      <w:pPr>
        <w:numPr>
          <w:ilvl w:val="0"/>
          <w:numId w:val="6"/>
        </w:numPr>
        <w:spacing w:after="0" w:line="240" w:lineRule="auto"/>
        <w:ind w:left="284" w:hanging="284"/>
        <w:jc w:val="both"/>
        <w:rPr>
          <w:rFonts w:ascii="Arial" w:eastAsia="Arial" w:hAnsi="Arial" w:cs="Arial"/>
          <w:color w:val="000000"/>
        </w:rPr>
      </w:pPr>
      <w:r>
        <w:rPr>
          <w:rFonts w:ascii="Arial" w:eastAsia="Arial" w:hAnsi="Arial" w:cs="Arial"/>
          <w:color w:val="000000"/>
        </w:rPr>
        <w:t xml:space="preserve">Durante el </w:t>
      </w:r>
      <w:r>
        <w:rPr>
          <w:rFonts w:ascii="Arial" w:eastAsia="Arial" w:hAnsi="Arial" w:cs="Arial"/>
        </w:rPr>
        <w:t>primer cuatrimestre</w:t>
      </w:r>
      <w:r>
        <w:rPr>
          <w:rFonts w:ascii="Arial" w:eastAsia="Arial" w:hAnsi="Arial" w:cs="Arial"/>
          <w:color w:val="000000"/>
        </w:rPr>
        <w:t xml:space="preserve"> del año 2021, las Direcciones Regionales del CONAP, con apoyo de la </w:t>
      </w:r>
      <w:r>
        <w:rPr>
          <w:rFonts w:ascii="Arial" w:eastAsia="Arial" w:hAnsi="Arial" w:cs="Arial"/>
        </w:rPr>
        <w:t>División de la Protección a la Naturaleza de la</w:t>
      </w:r>
      <w:r>
        <w:rPr>
          <w:rFonts w:ascii="Arial" w:eastAsia="Arial" w:hAnsi="Arial" w:cs="Arial"/>
          <w:color w:val="000000"/>
        </w:rPr>
        <w:t xml:space="preserve"> Policía Nacional Civil, desarrollaron </w:t>
      </w:r>
      <w:r>
        <w:rPr>
          <w:rFonts w:ascii="Arial" w:eastAsia="Arial" w:hAnsi="Arial" w:cs="Arial"/>
          <w:color w:val="000000"/>
        </w:rPr>
        <w:t>varios eventos de rescate y liberación de fauna silvestre, evitando el tráfico ilícito de flora y fauna, logrando la recuperación de 106  especímenes. Los ejemplares rescatados provienen de actividades desarrolladas en puestos de retenciones, donaciones, c</w:t>
      </w:r>
      <w:r>
        <w:rPr>
          <w:rFonts w:ascii="Arial" w:eastAsia="Arial" w:hAnsi="Arial" w:cs="Arial"/>
          <w:color w:val="000000"/>
        </w:rPr>
        <w:t xml:space="preserve">onfiscaciones, varamientos, entrega voluntaria y otras. </w:t>
      </w:r>
    </w:p>
    <w:p w14:paraId="3A41E046" w14:textId="77777777" w:rsidR="00037801" w:rsidRDefault="00037801">
      <w:pPr>
        <w:rPr>
          <w:rFonts w:ascii="Arial" w:hAnsi="Arial" w:cs="Arial"/>
        </w:rPr>
      </w:pPr>
    </w:p>
    <w:tbl>
      <w:tblPr>
        <w:tblStyle w:val="Tablaconcuadrcula4-nfasis11"/>
        <w:tblW w:w="2400" w:type="dxa"/>
        <w:jc w:val="center"/>
        <w:tblLayout w:type="fixed"/>
        <w:tblLook w:val="04A0" w:firstRow="1" w:lastRow="0" w:firstColumn="1" w:lastColumn="0" w:noHBand="0" w:noVBand="1"/>
      </w:tblPr>
      <w:tblGrid>
        <w:gridCol w:w="1200"/>
        <w:gridCol w:w="1200"/>
      </w:tblGrid>
      <w:tr w:rsidR="00037801" w14:paraId="06989D44" w14:textId="77777777" w:rsidTr="0003780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14:paraId="0C45AD88" w14:textId="77777777" w:rsidR="00037801" w:rsidRDefault="008A2F21">
            <w:pPr>
              <w:spacing w:after="0" w:line="240" w:lineRule="auto"/>
              <w:rPr>
                <w:rFonts w:ascii="Arial" w:hAnsi="Arial" w:cs="Arial"/>
                <w:b w:val="0"/>
                <w:bCs w:val="0"/>
                <w:color w:val="000000"/>
              </w:rPr>
            </w:pPr>
            <w:r>
              <w:rPr>
                <w:rFonts w:ascii="Arial" w:hAnsi="Arial" w:cs="Arial"/>
                <w:b w:val="0"/>
                <w:color w:val="000000"/>
              </w:rPr>
              <w:t xml:space="preserve">Tipo </w:t>
            </w:r>
          </w:p>
        </w:tc>
        <w:tc>
          <w:tcPr>
            <w:tcW w:w="1200" w:type="dxa"/>
          </w:tcPr>
          <w:p w14:paraId="681EF48C" w14:textId="77777777" w:rsidR="00037801" w:rsidRDefault="008A2F21">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rPr>
            </w:pPr>
            <w:r>
              <w:rPr>
                <w:rFonts w:ascii="Arial" w:hAnsi="Arial" w:cs="Arial"/>
                <w:b w:val="0"/>
                <w:color w:val="000000"/>
              </w:rPr>
              <w:t>Cantidad</w:t>
            </w:r>
          </w:p>
        </w:tc>
      </w:tr>
      <w:tr w:rsidR="00037801" w14:paraId="3E75520C" w14:textId="77777777" w:rsidTr="00037801">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shd w:val="clear" w:color="auto" w:fill="DEEAF6" w:themeFill="accent1" w:themeFillTint="33"/>
          </w:tcPr>
          <w:p w14:paraId="27D5FD97" w14:textId="77777777" w:rsidR="00037801" w:rsidRDefault="008A2F21">
            <w:pPr>
              <w:spacing w:after="0" w:line="240" w:lineRule="auto"/>
              <w:rPr>
                <w:rFonts w:ascii="Arial" w:hAnsi="Arial" w:cs="Arial"/>
                <w:b w:val="0"/>
                <w:bCs w:val="0"/>
                <w:color w:val="000000"/>
              </w:rPr>
            </w:pPr>
            <w:r>
              <w:rPr>
                <w:rFonts w:ascii="Arial" w:hAnsi="Arial" w:cs="Arial"/>
                <w:b w:val="0"/>
                <w:color w:val="000000"/>
              </w:rPr>
              <w:t xml:space="preserve">Aves </w:t>
            </w:r>
          </w:p>
        </w:tc>
        <w:tc>
          <w:tcPr>
            <w:tcW w:w="1200" w:type="dxa"/>
            <w:shd w:val="clear" w:color="auto" w:fill="DEEAF6" w:themeFill="accent1" w:themeFillTint="33"/>
          </w:tcPr>
          <w:p w14:paraId="576E530F"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25</w:t>
            </w:r>
          </w:p>
        </w:tc>
      </w:tr>
      <w:tr w:rsidR="00037801" w14:paraId="2B558D1A" w14:textId="77777777" w:rsidTr="00037801">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14:paraId="35D969E8" w14:textId="77777777" w:rsidR="00037801" w:rsidRDefault="008A2F21">
            <w:pPr>
              <w:spacing w:after="0" w:line="240" w:lineRule="auto"/>
              <w:rPr>
                <w:rFonts w:ascii="Arial" w:hAnsi="Arial" w:cs="Arial"/>
                <w:b w:val="0"/>
                <w:bCs w:val="0"/>
                <w:color w:val="000000"/>
              </w:rPr>
            </w:pPr>
            <w:r>
              <w:rPr>
                <w:rFonts w:ascii="Arial" w:hAnsi="Arial" w:cs="Arial"/>
                <w:b w:val="0"/>
                <w:color w:val="000000"/>
              </w:rPr>
              <w:t xml:space="preserve">Mamíferos </w:t>
            </w:r>
          </w:p>
        </w:tc>
        <w:tc>
          <w:tcPr>
            <w:tcW w:w="1200" w:type="dxa"/>
          </w:tcPr>
          <w:p w14:paraId="70C0B10F"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42</w:t>
            </w:r>
          </w:p>
        </w:tc>
      </w:tr>
      <w:tr w:rsidR="00037801" w14:paraId="4870BDF8" w14:textId="77777777" w:rsidTr="00037801">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shd w:val="clear" w:color="auto" w:fill="DEEAF6" w:themeFill="accent1" w:themeFillTint="33"/>
          </w:tcPr>
          <w:p w14:paraId="0C12F3A4" w14:textId="77777777" w:rsidR="00037801" w:rsidRDefault="008A2F21">
            <w:pPr>
              <w:spacing w:after="0" w:line="240" w:lineRule="auto"/>
              <w:rPr>
                <w:rFonts w:ascii="Arial" w:hAnsi="Arial" w:cs="Arial"/>
                <w:b w:val="0"/>
                <w:bCs w:val="0"/>
                <w:color w:val="000000"/>
              </w:rPr>
            </w:pPr>
            <w:r>
              <w:rPr>
                <w:rFonts w:ascii="Arial" w:hAnsi="Arial" w:cs="Arial"/>
                <w:b w:val="0"/>
                <w:color w:val="000000"/>
              </w:rPr>
              <w:t>Reptiles</w:t>
            </w:r>
          </w:p>
        </w:tc>
        <w:tc>
          <w:tcPr>
            <w:tcW w:w="1200" w:type="dxa"/>
            <w:shd w:val="clear" w:color="auto" w:fill="DEEAF6" w:themeFill="accent1" w:themeFillTint="33"/>
          </w:tcPr>
          <w:p w14:paraId="4E19A236"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39</w:t>
            </w:r>
          </w:p>
        </w:tc>
      </w:tr>
      <w:tr w:rsidR="00037801" w14:paraId="3B1B3863" w14:textId="77777777" w:rsidTr="00037801">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tcPr>
          <w:p w14:paraId="2834B075" w14:textId="77777777" w:rsidR="00037801" w:rsidRDefault="008A2F21">
            <w:pPr>
              <w:spacing w:after="0" w:line="240" w:lineRule="auto"/>
              <w:rPr>
                <w:rFonts w:ascii="Arial" w:hAnsi="Arial" w:cs="Arial"/>
                <w:b w:val="0"/>
                <w:bCs w:val="0"/>
                <w:color w:val="000000"/>
              </w:rPr>
            </w:pPr>
            <w:r>
              <w:rPr>
                <w:rFonts w:ascii="Arial" w:hAnsi="Arial" w:cs="Arial"/>
                <w:color w:val="000000"/>
              </w:rPr>
              <w:t>Total</w:t>
            </w:r>
          </w:p>
        </w:tc>
        <w:tc>
          <w:tcPr>
            <w:tcW w:w="1200" w:type="dxa"/>
          </w:tcPr>
          <w:p w14:paraId="0862386C"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
                <w:color w:val="000000"/>
              </w:rPr>
            </w:pPr>
            <w:r>
              <w:rPr>
                <w:rFonts w:ascii="Arial" w:hAnsi="Arial" w:cs="Arial"/>
                <w:b/>
                <w:color w:val="000000"/>
              </w:rPr>
              <w:t>106</w:t>
            </w:r>
          </w:p>
        </w:tc>
      </w:tr>
    </w:tbl>
    <w:p w14:paraId="1E4F0DCD" w14:textId="77777777" w:rsidR="00037801" w:rsidRDefault="00037801">
      <w:pPr>
        <w:rPr>
          <w:rFonts w:ascii="Arial" w:hAnsi="Arial" w:cs="Arial"/>
        </w:rPr>
      </w:pPr>
      <w:bookmarkStart w:id="23" w:name="_heading=h.35nkun2" w:colFirst="0" w:colLast="0"/>
      <w:bookmarkEnd w:id="23"/>
    </w:p>
    <w:p w14:paraId="59D13129" w14:textId="77777777" w:rsidR="00037801" w:rsidRDefault="008A2F21">
      <w:pPr>
        <w:pStyle w:val="Ttulo3"/>
        <w:rPr>
          <w:rFonts w:ascii="Arial" w:hAnsi="Arial" w:cs="Arial"/>
        </w:rPr>
      </w:pPr>
      <w:bookmarkStart w:id="24" w:name="_Toc73011577"/>
      <w:r>
        <w:rPr>
          <w:rFonts w:ascii="Arial" w:hAnsi="Arial" w:cs="Arial"/>
        </w:rPr>
        <w:t>Licencias de Caza deportiva</w:t>
      </w:r>
      <w:bookmarkEnd w:id="24"/>
    </w:p>
    <w:p w14:paraId="4957DADE" w14:textId="77777777" w:rsidR="00037801" w:rsidRDefault="00037801">
      <w:pPr>
        <w:rPr>
          <w:rFonts w:ascii="Arial" w:hAnsi="Arial" w:cs="Arial"/>
          <w:lang w:eastAsia="es-GT"/>
        </w:rPr>
      </w:pPr>
    </w:p>
    <w:p w14:paraId="4A7462D8" w14:textId="77777777" w:rsidR="00037801" w:rsidRDefault="008A2F21">
      <w:pPr>
        <w:jc w:val="both"/>
        <w:rPr>
          <w:rFonts w:ascii="Arial" w:eastAsia="Times New Roman" w:hAnsi="Arial" w:cs="Arial"/>
        </w:rPr>
      </w:pPr>
      <w:r>
        <w:rPr>
          <w:rFonts w:ascii="Arial" w:eastAsia="Times New Roman" w:hAnsi="Arial" w:cs="Arial"/>
        </w:rPr>
        <w:t>Durante el transcurso del año 2021 fueron otorgadas a nivel nacional un total de 107 licencias de cacería deportivas las cuales fueron proporcionadas por la Dirección de Manejo de Bosques y Vida Silvestre, en cumplimiento a la Ley General de Caza la cual a</w:t>
      </w:r>
      <w:r>
        <w:rPr>
          <w:rFonts w:ascii="Arial" w:eastAsia="Times New Roman" w:hAnsi="Arial" w:cs="Arial"/>
        </w:rPr>
        <w:t xml:space="preserve">utoriza el aprovechamiento de diversos grupos de animales, fomentando el turismo a nivel nacional y el uso sostenible de la diversidad biológica. </w:t>
      </w:r>
    </w:p>
    <w:p w14:paraId="6E00DD65" w14:textId="77777777" w:rsidR="00037801" w:rsidRDefault="00037801" w:rsidP="009A0198"/>
    <w:p w14:paraId="323A5F3B" w14:textId="77777777" w:rsidR="00037801" w:rsidRDefault="008A2F21">
      <w:pPr>
        <w:pStyle w:val="Ttulo3"/>
        <w:rPr>
          <w:rFonts w:ascii="Arial" w:hAnsi="Arial" w:cs="Arial"/>
        </w:rPr>
      </w:pPr>
      <w:bookmarkStart w:id="25" w:name="_Toc73011578"/>
      <w:r>
        <w:rPr>
          <w:rFonts w:ascii="Arial" w:hAnsi="Arial" w:cs="Arial"/>
        </w:rPr>
        <w:t>Denuncias recibidas y atendidas</w:t>
      </w:r>
      <w:bookmarkEnd w:id="25"/>
      <w:r>
        <w:rPr>
          <w:rFonts w:ascii="Arial" w:hAnsi="Arial" w:cs="Arial"/>
        </w:rPr>
        <w:t xml:space="preserve">  </w:t>
      </w:r>
    </w:p>
    <w:p w14:paraId="046437E0" w14:textId="77777777" w:rsidR="00037801" w:rsidRDefault="00037801">
      <w:pPr>
        <w:spacing w:after="0"/>
        <w:rPr>
          <w:rFonts w:ascii="Arial" w:hAnsi="Arial" w:cs="Arial"/>
        </w:rPr>
      </w:pPr>
    </w:p>
    <w:p w14:paraId="13C02CE6" w14:textId="77777777" w:rsidR="00037801" w:rsidRDefault="008A2F21">
      <w:pPr>
        <w:jc w:val="both"/>
        <w:rPr>
          <w:rFonts w:ascii="Arial" w:eastAsia="Arial" w:hAnsi="Arial" w:cs="Arial"/>
        </w:rPr>
      </w:pPr>
      <w:r>
        <w:rPr>
          <w:rFonts w:ascii="Arial" w:eastAsia="Arial" w:hAnsi="Arial" w:cs="Arial"/>
        </w:rPr>
        <w:t xml:space="preserve">El Consejo Nacional de Áreas Protegidas -CONAP-, como ente rector en </w:t>
      </w:r>
      <w:r>
        <w:rPr>
          <w:rFonts w:ascii="Arial" w:eastAsia="Arial" w:hAnsi="Arial" w:cs="Arial"/>
        </w:rPr>
        <w:t>áreas protegidas y diversidad biológica, en cumplimiento con el Decreto 4-89 del Congreso de la República y el Convenio sobre el Comercio Internacional de Especies de Flora y Fauna Silvestre -CITES-, Decreto 63-79 del Congreso de la República y en cumplimi</w:t>
      </w:r>
      <w:r>
        <w:rPr>
          <w:rFonts w:ascii="Arial" w:eastAsia="Arial" w:hAnsi="Arial" w:cs="Arial"/>
        </w:rPr>
        <w:t>ento del artículo 85 de la Ley de Áreas Protegidas, por medio del formulario de denuncia en línea, registr</w:t>
      </w:r>
      <w:r>
        <w:rPr>
          <w:rFonts w:ascii="Arial" w:eastAsia="Arial" w:hAnsi="Arial" w:cs="Arial"/>
        </w:rPr>
        <w:t>ó</w:t>
      </w:r>
      <w:r>
        <w:rPr>
          <w:rFonts w:ascii="Arial" w:eastAsia="Arial" w:hAnsi="Arial" w:cs="Arial"/>
        </w:rPr>
        <w:t xml:space="preserve"> durante el </w:t>
      </w:r>
      <w:r>
        <w:rPr>
          <w:rFonts w:ascii="Arial" w:eastAsia="Arial" w:hAnsi="Arial" w:cs="Arial"/>
        </w:rPr>
        <w:t xml:space="preserve">primer cuatrimestre del año </w:t>
      </w:r>
      <w:r>
        <w:rPr>
          <w:rFonts w:ascii="Arial" w:eastAsia="Arial" w:hAnsi="Arial" w:cs="Arial"/>
        </w:rPr>
        <w:t>2021</w:t>
      </w:r>
      <w:r>
        <w:rPr>
          <w:rFonts w:ascii="Arial" w:eastAsia="Arial" w:hAnsi="Arial" w:cs="Arial"/>
        </w:rPr>
        <w:t>,</w:t>
      </w:r>
      <w:r>
        <w:rPr>
          <w:rFonts w:ascii="Arial" w:eastAsia="Arial" w:hAnsi="Arial" w:cs="Arial"/>
        </w:rPr>
        <w:t xml:space="preserve"> un total de 54 denuncias a nivel nacional de atentados en contra de la conservación de la flora y fauna</w:t>
      </w:r>
      <w:r>
        <w:rPr>
          <w:rFonts w:ascii="Arial" w:eastAsia="Arial" w:hAnsi="Arial" w:cs="Arial"/>
        </w:rPr>
        <w:t xml:space="preserve"> a nivel nacional. El Sistema fortalece el actuar institucional y el desarrollo de acciones en coordinación con otras instituciones para cumplir con lo establecido en la ley. </w:t>
      </w:r>
    </w:p>
    <w:p w14:paraId="4E872096" w14:textId="77777777" w:rsidR="00037801" w:rsidRDefault="00037801">
      <w:pPr>
        <w:ind w:left="360"/>
        <w:jc w:val="both"/>
        <w:rPr>
          <w:rFonts w:ascii="Arial" w:eastAsia="Arial" w:hAnsi="Arial" w:cs="Arial"/>
        </w:rPr>
      </w:pPr>
    </w:p>
    <w:p w14:paraId="30F9FAB4" w14:textId="77777777" w:rsidR="00037801" w:rsidRDefault="008A2F21">
      <w:pPr>
        <w:ind w:left="360"/>
        <w:jc w:val="center"/>
        <w:rPr>
          <w:rFonts w:ascii="Arial" w:eastAsia="Arial" w:hAnsi="Arial" w:cs="Arial"/>
        </w:rPr>
      </w:pPr>
      <w:r>
        <w:rPr>
          <w:rFonts w:ascii="Arial" w:eastAsia="Arial" w:hAnsi="Arial" w:cs="Arial"/>
          <w:b/>
          <w:sz w:val="18"/>
          <w:szCs w:val="18"/>
        </w:rPr>
        <w:t xml:space="preserve">Cuadro No. 12 Registros por medio del formulario de denuncia en línea </w:t>
      </w:r>
    </w:p>
    <w:tbl>
      <w:tblPr>
        <w:tblStyle w:val="Tablaconcuadrcula4-nfasis11"/>
        <w:tblW w:w="4106" w:type="dxa"/>
        <w:jc w:val="center"/>
        <w:tblLayout w:type="fixed"/>
        <w:tblLook w:val="04A0" w:firstRow="1" w:lastRow="0" w:firstColumn="1" w:lastColumn="0" w:noHBand="0" w:noVBand="1"/>
      </w:tblPr>
      <w:tblGrid>
        <w:gridCol w:w="2501"/>
        <w:gridCol w:w="1605"/>
      </w:tblGrid>
      <w:tr w:rsidR="00037801" w14:paraId="08570A80" w14:textId="77777777" w:rsidTr="00037801">
        <w:trPr>
          <w:cnfStyle w:val="100000000000" w:firstRow="1" w:lastRow="0" w:firstColumn="0" w:lastColumn="0" w:oddVBand="0" w:evenVBand="0" w:oddHBand="0"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2501" w:type="dxa"/>
          </w:tcPr>
          <w:p w14:paraId="01138790" w14:textId="77777777" w:rsidR="00037801" w:rsidRDefault="008A2F21">
            <w:pPr>
              <w:spacing w:after="0" w:line="240" w:lineRule="auto"/>
              <w:jc w:val="center"/>
              <w:rPr>
                <w:rFonts w:ascii="Arial" w:eastAsia="Arial" w:hAnsi="Arial" w:cs="Arial"/>
                <w:b w:val="0"/>
                <w:bCs w:val="0"/>
                <w:color w:val="000000"/>
                <w:sz w:val="20"/>
                <w:szCs w:val="20"/>
              </w:rPr>
            </w:pPr>
            <w:r>
              <w:rPr>
                <w:rFonts w:ascii="Arial" w:eastAsia="Arial" w:hAnsi="Arial" w:cs="Arial"/>
                <w:b w:val="0"/>
                <w:color w:val="000000"/>
                <w:sz w:val="20"/>
                <w:szCs w:val="20"/>
              </w:rPr>
              <w:t>Departam</w:t>
            </w:r>
            <w:r>
              <w:rPr>
                <w:rFonts w:ascii="Arial" w:eastAsia="Arial" w:hAnsi="Arial" w:cs="Arial"/>
                <w:b w:val="0"/>
                <w:color w:val="000000"/>
                <w:sz w:val="20"/>
                <w:szCs w:val="20"/>
              </w:rPr>
              <w:t>ento Registro de Denuncia</w:t>
            </w:r>
          </w:p>
        </w:tc>
        <w:tc>
          <w:tcPr>
            <w:tcW w:w="1605" w:type="dxa"/>
          </w:tcPr>
          <w:p w14:paraId="65444D51"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color w:val="000000"/>
                <w:sz w:val="20"/>
                <w:szCs w:val="20"/>
              </w:rPr>
            </w:pPr>
            <w:r>
              <w:rPr>
                <w:rFonts w:ascii="Arial" w:eastAsia="Arial" w:hAnsi="Arial" w:cs="Arial"/>
                <w:b w:val="0"/>
                <w:color w:val="000000"/>
                <w:sz w:val="20"/>
                <w:szCs w:val="20"/>
              </w:rPr>
              <w:t>Cantidad de Denuncias</w:t>
            </w:r>
          </w:p>
        </w:tc>
      </w:tr>
      <w:tr w:rsidR="00037801" w14:paraId="7CE30AF1" w14:textId="77777777" w:rsidTr="00037801">
        <w:trPr>
          <w:trHeight w:val="239"/>
          <w:jc w:val="center"/>
        </w:trPr>
        <w:tc>
          <w:tcPr>
            <w:cnfStyle w:val="001000000000" w:firstRow="0" w:lastRow="0" w:firstColumn="1" w:lastColumn="0" w:oddVBand="0" w:evenVBand="0" w:oddHBand="0" w:evenHBand="0" w:firstRowFirstColumn="0" w:firstRowLastColumn="0" w:lastRowFirstColumn="0" w:lastRowLastColumn="0"/>
            <w:tcW w:w="2501" w:type="dxa"/>
            <w:shd w:val="clear" w:color="auto" w:fill="DEEAF6" w:themeFill="accent1" w:themeFillTint="33"/>
          </w:tcPr>
          <w:p w14:paraId="0E3A88ED" w14:textId="77777777" w:rsidR="00037801" w:rsidRDefault="008A2F21">
            <w:pPr>
              <w:spacing w:after="0" w:line="240" w:lineRule="auto"/>
              <w:rPr>
                <w:rFonts w:ascii="Arial" w:eastAsia="Arial" w:hAnsi="Arial" w:cs="Arial"/>
                <w:b w:val="0"/>
                <w:bCs w:val="0"/>
                <w:color w:val="000000"/>
                <w:sz w:val="20"/>
                <w:szCs w:val="20"/>
              </w:rPr>
            </w:pPr>
            <w:r>
              <w:rPr>
                <w:rFonts w:ascii="Arial" w:eastAsia="Arial" w:hAnsi="Arial" w:cs="Arial"/>
                <w:b w:val="0"/>
                <w:color w:val="000000"/>
                <w:sz w:val="20"/>
                <w:szCs w:val="20"/>
              </w:rPr>
              <w:t>Alta Verapaz</w:t>
            </w:r>
          </w:p>
        </w:tc>
        <w:tc>
          <w:tcPr>
            <w:tcW w:w="1605" w:type="dxa"/>
            <w:shd w:val="clear" w:color="auto" w:fill="DEEAF6" w:themeFill="accent1" w:themeFillTint="33"/>
          </w:tcPr>
          <w:p w14:paraId="76A396F4"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2</w:t>
            </w:r>
          </w:p>
        </w:tc>
      </w:tr>
      <w:tr w:rsidR="00037801" w14:paraId="49064509" w14:textId="77777777" w:rsidTr="00037801">
        <w:trPr>
          <w:trHeight w:val="239"/>
          <w:jc w:val="center"/>
        </w:trPr>
        <w:tc>
          <w:tcPr>
            <w:cnfStyle w:val="001000000000" w:firstRow="0" w:lastRow="0" w:firstColumn="1" w:lastColumn="0" w:oddVBand="0" w:evenVBand="0" w:oddHBand="0" w:evenHBand="0" w:firstRowFirstColumn="0" w:firstRowLastColumn="0" w:lastRowFirstColumn="0" w:lastRowLastColumn="0"/>
            <w:tcW w:w="2501" w:type="dxa"/>
          </w:tcPr>
          <w:p w14:paraId="2D27CCF1" w14:textId="77777777" w:rsidR="00037801" w:rsidRDefault="008A2F21">
            <w:pPr>
              <w:spacing w:after="0" w:line="240" w:lineRule="auto"/>
              <w:rPr>
                <w:rFonts w:ascii="Arial" w:eastAsia="Arial" w:hAnsi="Arial" w:cs="Arial"/>
                <w:b w:val="0"/>
                <w:bCs w:val="0"/>
                <w:color w:val="000000"/>
                <w:sz w:val="20"/>
                <w:szCs w:val="20"/>
              </w:rPr>
            </w:pPr>
            <w:r>
              <w:rPr>
                <w:rFonts w:ascii="Arial" w:eastAsia="Arial" w:hAnsi="Arial" w:cs="Arial"/>
                <w:b w:val="0"/>
                <w:color w:val="000000"/>
                <w:sz w:val="20"/>
                <w:szCs w:val="20"/>
              </w:rPr>
              <w:t>Baja Verapaz</w:t>
            </w:r>
          </w:p>
        </w:tc>
        <w:tc>
          <w:tcPr>
            <w:tcW w:w="1605" w:type="dxa"/>
          </w:tcPr>
          <w:p w14:paraId="6AEE0A19"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5</w:t>
            </w:r>
          </w:p>
        </w:tc>
      </w:tr>
      <w:tr w:rsidR="00037801" w14:paraId="5BA3E15D" w14:textId="77777777" w:rsidTr="00037801">
        <w:trPr>
          <w:trHeight w:val="239"/>
          <w:jc w:val="center"/>
        </w:trPr>
        <w:tc>
          <w:tcPr>
            <w:cnfStyle w:val="001000000000" w:firstRow="0" w:lastRow="0" w:firstColumn="1" w:lastColumn="0" w:oddVBand="0" w:evenVBand="0" w:oddHBand="0" w:evenHBand="0" w:firstRowFirstColumn="0" w:firstRowLastColumn="0" w:lastRowFirstColumn="0" w:lastRowLastColumn="0"/>
            <w:tcW w:w="2501" w:type="dxa"/>
            <w:shd w:val="clear" w:color="auto" w:fill="DEEAF6" w:themeFill="accent1" w:themeFillTint="33"/>
          </w:tcPr>
          <w:p w14:paraId="1093501A" w14:textId="77777777" w:rsidR="00037801" w:rsidRDefault="008A2F21">
            <w:pPr>
              <w:spacing w:after="0" w:line="240" w:lineRule="auto"/>
              <w:rPr>
                <w:rFonts w:ascii="Arial" w:eastAsia="Arial" w:hAnsi="Arial" w:cs="Arial"/>
                <w:b w:val="0"/>
                <w:bCs w:val="0"/>
                <w:color w:val="000000"/>
                <w:sz w:val="20"/>
                <w:szCs w:val="20"/>
              </w:rPr>
            </w:pPr>
            <w:r>
              <w:rPr>
                <w:rFonts w:ascii="Arial" w:eastAsia="Arial" w:hAnsi="Arial" w:cs="Arial"/>
                <w:b w:val="0"/>
                <w:color w:val="000000"/>
                <w:sz w:val="20"/>
                <w:szCs w:val="20"/>
              </w:rPr>
              <w:t>Escuintla</w:t>
            </w:r>
          </w:p>
        </w:tc>
        <w:tc>
          <w:tcPr>
            <w:tcW w:w="1605" w:type="dxa"/>
            <w:shd w:val="clear" w:color="auto" w:fill="DEEAF6" w:themeFill="accent1" w:themeFillTint="33"/>
          </w:tcPr>
          <w:p w14:paraId="7E74A326"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6</w:t>
            </w:r>
          </w:p>
        </w:tc>
      </w:tr>
      <w:tr w:rsidR="00037801" w14:paraId="70EECDD8" w14:textId="77777777" w:rsidTr="00037801">
        <w:trPr>
          <w:trHeight w:val="239"/>
          <w:jc w:val="center"/>
        </w:trPr>
        <w:tc>
          <w:tcPr>
            <w:cnfStyle w:val="001000000000" w:firstRow="0" w:lastRow="0" w:firstColumn="1" w:lastColumn="0" w:oddVBand="0" w:evenVBand="0" w:oddHBand="0" w:evenHBand="0" w:firstRowFirstColumn="0" w:firstRowLastColumn="0" w:lastRowFirstColumn="0" w:lastRowLastColumn="0"/>
            <w:tcW w:w="2501" w:type="dxa"/>
          </w:tcPr>
          <w:p w14:paraId="390990AA" w14:textId="77777777" w:rsidR="00037801" w:rsidRDefault="008A2F21">
            <w:pPr>
              <w:spacing w:after="0" w:line="240" w:lineRule="auto"/>
              <w:rPr>
                <w:rFonts w:ascii="Arial" w:eastAsia="Arial" w:hAnsi="Arial" w:cs="Arial"/>
                <w:b w:val="0"/>
                <w:bCs w:val="0"/>
                <w:color w:val="000000"/>
                <w:sz w:val="20"/>
                <w:szCs w:val="20"/>
              </w:rPr>
            </w:pPr>
            <w:r>
              <w:rPr>
                <w:rFonts w:ascii="Arial" w:eastAsia="Arial" w:hAnsi="Arial" w:cs="Arial"/>
                <w:b w:val="0"/>
                <w:color w:val="000000"/>
                <w:sz w:val="20"/>
                <w:szCs w:val="20"/>
              </w:rPr>
              <w:t>Guatemala</w:t>
            </w:r>
          </w:p>
        </w:tc>
        <w:tc>
          <w:tcPr>
            <w:tcW w:w="1605" w:type="dxa"/>
          </w:tcPr>
          <w:p w14:paraId="3EFFA878"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20</w:t>
            </w:r>
          </w:p>
        </w:tc>
      </w:tr>
      <w:tr w:rsidR="00037801" w14:paraId="3057DC56" w14:textId="77777777" w:rsidTr="00037801">
        <w:trPr>
          <w:trHeight w:val="239"/>
          <w:jc w:val="center"/>
        </w:trPr>
        <w:tc>
          <w:tcPr>
            <w:cnfStyle w:val="001000000000" w:firstRow="0" w:lastRow="0" w:firstColumn="1" w:lastColumn="0" w:oddVBand="0" w:evenVBand="0" w:oddHBand="0" w:evenHBand="0" w:firstRowFirstColumn="0" w:firstRowLastColumn="0" w:lastRowFirstColumn="0" w:lastRowLastColumn="0"/>
            <w:tcW w:w="2501" w:type="dxa"/>
            <w:shd w:val="clear" w:color="auto" w:fill="DEEAF6" w:themeFill="accent1" w:themeFillTint="33"/>
          </w:tcPr>
          <w:p w14:paraId="145BD7E6" w14:textId="77777777" w:rsidR="00037801" w:rsidRDefault="008A2F21">
            <w:pPr>
              <w:spacing w:after="0" w:line="240" w:lineRule="auto"/>
              <w:rPr>
                <w:rFonts w:ascii="Arial" w:eastAsia="Arial" w:hAnsi="Arial" w:cs="Arial"/>
                <w:b w:val="0"/>
                <w:bCs w:val="0"/>
                <w:color w:val="000000"/>
                <w:sz w:val="20"/>
                <w:szCs w:val="20"/>
              </w:rPr>
            </w:pPr>
            <w:r>
              <w:rPr>
                <w:rFonts w:ascii="Arial" w:eastAsia="Arial" w:hAnsi="Arial" w:cs="Arial"/>
                <w:b w:val="0"/>
                <w:color w:val="000000"/>
                <w:sz w:val="20"/>
                <w:szCs w:val="20"/>
              </w:rPr>
              <w:t>Huehuetenango</w:t>
            </w:r>
          </w:p>
        </w:tc>
        <w:tc>
          <w:tcPr>
            <w:tcW w:w="1605" w:type="dxa"/>
            <w:shd w:val="clear" w:color="auto" w:fill="DEEAF6" w:themeFill="accent1" w:themeFillTint="33"/>
          </w:tcPr>
          <w:p w14:paraId="227652EC"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2</w:t>
            </w:r>
          </w:p>
        </w:tc>
      </w:tr>
      <w:tr w:rsidR="00037801" w14:paraId="522166B2" w14:textId="77777777" w:rsidTr="00037801">
        <w:trPr>
          <w:trHeight w:val="239"/>
          <w:jc w:val="center"/>
        </w:trPr>
        <w:tc>
          <w:tcPr>
            <w:cnfStyle w:val="001000000000" w:firstRow="0" w:lastRow="0" w:firstColumn="1" w:lastColumn="0" w:oddVBand="0" w:evenVBand="0" w:oddHBand="0" w:evenHBand="0" w:firstRowFirstColumn="0" w:firstRowLastColumn="0" w:lastRowFirstColumn="0" w:lastRowLastColumn="0"/>
            <w:tcW w:w="2501" w:type="dxa"/>
          </w:tcPr>
          <w:p w14:paraId="35AC965A" w14:textId="77777777" w:rsidR="00037801" w:rsidRDefault="008A2F21">
            <w:pPr>
              <w:spacing w:after="0" w:line="240" w:lineRule="auto"/>
              <w:rPr>
                <w:rFonts w:ascii="Arial" w:eastAsia="Arial" w:hAnsi="Arial" w:cs="Arial"/>
                <w:b w:val="0"/>
                <w:bCs w:val="0"/>
                <w:color w:val="000000"/>
                <w:sz w:val="20"/>
                <w:szCs w:val="20"/>
              </w:rPr>
            </w:pPr>
            <w:r>
              <w:rPr>
                <w:rFonts w:ascii="Arial" w:eastAsia="Arial" w:hAnsi="Arial" w:cs="Arial"/>
                <w:b w:val="0"/>
                <w:color w:val="000000"/>
                <w:sz w:val="20"/>
                <w:szCs w:val="20"/>
              </w:rPr>
              <w:t>Izabal</w:t>
            </w:r>
          </w:p>
        </w:tc>
        <w:tc>
          <w:tcPr>
            <w:tcW w:w="1605" w:type="dxa"/>
          </w:tcPr>
          <w:p w14:paraId="3910BCA2"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2</w:t>
            </w:r>
          </w:p>
        </w:tc>
      </w:tr>
      <w:tr w:rsidR="00037801" w14:paraId="67C892D5" w14:textId="77777777" w:rsidTr="00037801">
        <w:trPr>
          <w:trHeight w:val="239"/>
          <w:jc w:val="center"/>
        </w:trPr>
        <w:tc>
          <w:tcPr>
            <w:cnfStyle w:val="001000000000" w:firstRow="0" w:lastRow="0" w:firstColumn="1" w:lastColumn="0" w:oddVBand="0" w:evenVBand="0" w:oddHBand="0" w:evenHBand="0" w:firstRowFirstColumn="0" w:firstRowLastColumn="0" w:lastRowFirstColumn="0" w:lastRowLastColumn="0"/>
            <w:tcW w:w="2501" w:type="dxa"/>
            <w:shd w:val="clear" w:color="auto" w:fill="DEEAF6" w:themeFill="accent1" w:themeFillTint="33"/>
          </w:tcPr>
          <w:p w14:paraId="666D9E51" w14:textId="77777777" w:rsidR="00037801" w:rsidRDefault="008A2F21">
            <w:pPr>
              <w:spacing w:after="0" w:line="240" w:lineRule="auto"/>
              <w:rPr>
                <w:rFonts w:ascii="Arial" w:eastAsia="Arial" w:hAnsi="Arial" w:cs="Arial"/>
                <w:b w:val="0"/>
                <w:bCs w:val="0"/>
                <w:color w:val="000000"/>
                <w:sz w:val="20"/>
                <w:szCs w:val="20"/>
              </w:rPr>
            </w:pPr>
            <w:r>
              <w:rPr>
                <w:rFonts w:ascii="Arial" w:eastAsia="Arial" w:hAnsi="Arial" w:cs="Arial"/>
                <w:b w:val="0"/>
                <w:color w:val="000000"/>
                <w:sz w:val="20"/>
                <w:szCs w:val="20"/>
              </w:rPr>
              <w:t>Quiché</w:t>
            </w:r>
          </w:p>
        </w:tc>
        <w:tc>
          <w:tcPr>
            <w:tcW w:w="1605" w:type="dxa"/>
            <w:shd w:val="clear" w:color="auto" w:fill="DEEAF6" w:themeFill="accent1" w:themeFillTint="33"/>
          </w:tcPr>
          <w:p w14:paraId="165F7999"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1</w:t>
            </w:r>
          </w:p>
        </w:tc>
      </w:tr>
      <w:tr w:rsidR="00037801" w14:paraId="66DF692C" w14:textId="77777777" w:rsidTr="00037801">
        <w:trPr>
          <w:trHeight w:val="239"/>
          <w:jc w:val="center"/>
        </w:trPr>
        <w:tc>
          <w:tcPr>
            <w:cnfStyle w:val="001000000000" w:firstRow="0" w:lastRow="0" w:firstColumn="1" w:lastColumn="0" w:oddVBand="0" w:evenVBand="0" w:oddHBand="0" w:evenHBand="0" w:firstRowFirstColumn="0" w:firstRowLastColumn="0" w:lastRowFirstColumn="0" w:lastRowLastColumn="0"/>
            <w:tcW w:w="2501" w:type="dxa"/>
          </w:tcPr>
          <w:p w14:paraId="14B5F4AF" w14:textId="77777777" w:rsidR="00037801" w:rsidRDefault="008A2F21">
            <w:pPr>
              <w:spacing w:after="0" w:line="240" w:lineRule="auto"/>
              <w:rPr>
                <w:rFonts w:ascii="Arial" w:eastAsia="Arial" w:hAnsi="Arial" w:cs="Arial"/>
                <w:b w:val="0"/>
                <w:bCs w:val="0"/>
                <w:color w:val="000000"/>
                <w:sz w:val="20"/>
                <w:szCs w:val="20"/>
              </w:rPr>
            </w:pPr>
            <w:r>
              <w:rPr>
                <w:rFonts w:ascii="Arial" w:eastAsia="Arial" w:hAnsi="Arial" w:cs="Arial"/>
                <w:b w:val="0"/>
                <w:color w:val="000000"/>
                <w:sz w:val="20"/>
                <w:szCs w:val="20"/>
              </w:rPr>
              <w:t>Retalhuleu</w:t>
            </w:r>
          </w:p>
        </w:tc>
        <w:tc>
          <w:tcPr>
            <w:tcW w:w="1605" w:type="dxa"/>
          </w:tcPr>
          <w:p w14:paraId="2378A85B"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1</w:t>
            </w:r>
          </w:p>
        </w:tc>
      </w:tr>
      <w:tr w:rsidR="00037801" w14:paraId="05A49913" w14:textId="77777777" w:rsidTr="00037801">
        <w:trPr>
          <w:trHeight w:val="239"/>
          <w:jc w:val="center"/>
        </w:trPr>
        <w:tc>
          <w:tcPr>
            <w:cnfStyle w:val="001000000000" w:firstRow="0" w:lastRow="0" w:firstColumn="1" w:lastColumn="0" w:oddVBand="0" w:evenVBand="0" w:oddHBand="0" w:evenHBand="0" w:firstRowFirstColumn="0" w:firstRowLastColumn="0" w:lastRowFirstColumn="0" w:lastRowLastColumn="0"/>
            <w:tcW w:w="2501" w:type="dxa"/>
            <w:shd w:val="clear" w:color="auto" w:fill="DEEAF6" w:themeFill="accent1" w:themeFillTint="33"/>
          </w:tcPr>
          <w:p w14:paraId="23D2AD14" w14:textId="77777777" w:rsidR="00037801" w:rsidRDefault="008A2F21">
            <w:pPr>
              <w:spacing w:after="0" w:line="240" w:lineRule="auto"/>
              <w:rPr>
                <w:rFonts w:ascii="Arial" w:eastAsia="Arial" w:hAnsi="Arial" w:cs="Arial"/>
                <w:b w:val="0"/>
                <w:bCs w:val="0"/>
                <w:color w:val="000000"/>
                <w:sz w:val="20"/>
                <w:szCs w:val="20"/>
              </w:rPr>
            </w:pPr>
            <w:r>
              <w:rPr>
                <w:rFonts w:ascii="Arial" w:eastAsia="Arial" w:hAnsi="Arial" w:cs="Arial"/>
                <w:b w:val="0"/>
                <w:color w:val="000000"/>
                <w:sz w:val="20"/>
                <w:szCs w:val="20"/>
              </w:rPr>
              <w:t>Sacatepéquez</w:t>
            </w:r>
          </w:p>
        </w:tc>
        <w:tc>
          <w:tcPr>
            <w:tcW w:w="1605" w:type="dxa"/>
            <w:shd w:val="clear" w:color="auto" w:fill="DEEAF6" w:themeFill="accent1" w:themeFillTint="33"/>
          </w:tcPr>
          <w:p w14:paraId="6446A7EA"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2</w:t>
            </w:r>
          </w:p>
        </w:tc>
      </w:tr>
      <w:tr w:rsidR="00037801" w14:paraId="4322298F" w14:textId="77777777" w:rsidTr="00037801">
        <w:trPr>
          <w:trHeight w:val="239"/>
          <w:jc w:val="center"/>
        </w:trPr>
        <w:tc>
          <w:tcPr>
            <w:cnfStyle w:val="001000000000" w:firstRow="0" w:lastRow="0" w:firstColumn="1" w:lastColumn="0" w:oddVBand="0" w:evenVBand="0" w:oddHBand="0" w:evenHBand="0" w:firstRowFirstColumn="0" w:firstRowLastColumn="0" w:lastRowFirstColumn="0" w:lastRowLastColumn="0"/>
            <w:tcW w:w="2501" w:type="dxa"/>
          </w:tcPr>
          <w:p w14:paraId="169111F2" w14:textId="77777777" w:rsidR="00037801" w:rsidRDefault="008A2F21">
            <w:pPr>
              <w:spacing w:after="0" w:line="240" w:lineRule="auto"/>
              <w:rPr>
                <w:rFonts w:ascii="Arial" w:eastAsia="Arial" w:hAnsi="Arial" w:cs="Arial"/>
                <w:b w:val="0"/>
                <w:bCs w:val="0"/>
                <w:color w:val="000000"/>
                <w:sz w:val="20"/>
                <w:szCs w:val="20"/>
              </w:rPr>
            </w:pPr>
            <w:r>
              <w:rPr>
                <w:rFonts w:ascii="Arial" w:eastAsia="Arial" w:hAnsi="Arial" w:cs="Arial"/>
                <w:b w:val="0"/>
                <w:color w:val="000000"/>
                <w:sz w:val="20"/>
                <w:szCs w:val="20"/>
              </w:rPr>
              <w:t>San Marcos</w:t>
            </w:r>
          </w:p>
        </w:tc>
        <w:tc>
          <w:tcPr>
            <w:tcW w:w="1605" w:type="dxa"/>
          </w:tcPr>
          <w:p w14:paraId="566A328D"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1</w:t>
            </w:r>
          </w:p>
        </w:tc>
      </w:tr>
      <w:tr w:rsidR="00037801" w14:paraId="64DF4114" w14:textId="77777777" w:rsidTr="00037801">
        <w:trPr>
          <w:trHeight w:val="239"/>
          <w:jc w:val="center"/>
        </w:trPr>
        <w:tc>
          <w:tcPr>
            <w:cnfStyle w:val="001000000000" w:firstRow="0" w:lastRow="0" w:firstColumn="1" w:lastColumn="0" w:oddVBand="0" w:evenVBand="0" w:oddHBand="0" w:evenHBand="0" w:firstRowFirstColumn="0" w:firstRowLastColumn="0" w:lastRowFirstColumn="0" w:lastRowLastColumn="0"/>
            <w:tcW w:w="2501" w:type="dxa"/>
            <w:shd w:val="clear" w:color="auto" w:fill="DEEAF6" w:themeFill="accent1" w:themeFillTint="33"/>
          </w:tcPr>
          <w:p w14:paraId="10A120BA" w14:textId="77777777" w:rsidR="00037801" w:rsidRDefault="008A2F21">
            <w:pPr>
              <w:spacing w:after="0" w:line="240" w:lineRule="auto"/>
              <w:rPr>
                <w:rFonts w:ascii="Arial" w:eastAsia="Arial" w:hAnsi="Arial" w:cs="Arial"/>
                <w:b w:val="0"/>
                <w:bCs w:val="0"/>
                <w:color w:val="000000"/>
                <w:sz w:val="20"/>
                <w:szCs w:val="20"/>
              </w:rPr>
            </w:pPr>
            <w:r>
              <w:rPr>
                <w:rFonts w:ascii="Arial" w:eastAsia="Arial" w:hAnsi="Arial" w:cs="Arial"/>
                <w:b w:val="0"/>
                <w:color w:val="000000"/>
                <w:sz w:val="20"/>
                <w:szCs w:val="20"/>
              </w:rPr>
              <w:t>Santa Rosa</w:t>
            </w:r>
          </w:p>
        </w:tc>
        <w:tc>
          <w:tcPr>
            <w:tcW w:w="1605" w:type="dxa"/>
            <w:shd w:val="clear" w:color="auto" w:fill="DEEAF6" w:themeFill="accent1" w:themeFillTint="33"/>
          </w:tcPr>
          <w:p w14:paraId="107147E1"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4</w:t>
            </w:r>
          </w:p>
        </w:tc>
      </w:tr>
      <w:tr w:rsidR="00037801" w14:paraId="5272B013" w14:textId="77777777" w:rsidTr="00037801">
        <w:trPr>
          <w:trHeight w:val="239"/>
          <w:jc w:val="center"/>
        </w:trPr>
        <w:tc>
          <w:tcPr>
            <w:cnfStyle w:val="001000000000" w:firstRow="0" w:lastRow="0" w:firstColumn="1" w:lastColumn="0" w:oddVBand="0" w:evenVBand="0" w:oddHBand="0" w:evenHBand="0" w:firstRowFirstColumn="0" w:firstRowLastColumn="0" w:lastRowFirstColumn="0" w:lastRowLastColumn="0"/>
            <w:tcW w:w="2501" w:type="dxa"/>
          </w:tcPr>
          <w:p w14:paraId="63D07AE6" w14:textId="77777777" w:rsidR="00037801" w:rsidRDefault="008A2F21">
            <w:pPr>
              <w:spacing w:after="0" w:line="240" w:lineRule="auto"/>
              <w:rPr>
                <w:rFonts w:ascii="Arial" w:eastAsia="Arial" w:hAnsi="Arial" w:cs="Arial"/>
                <w:b w:val="0"/>
                <w:bCs w:val="0"/>
                <w:color w:val="000000"/>
                <w:sz w:val="20"/>
                <w:szCs w:val="20"/>
              </w:rPr>
            </w:pPr>
            <w:r>
              <w:rPr>
                <w:rFonts w:ascii="Arial" w:eastAsia="Arial" w:hAnsi="Arial" w:cs="Arial"/>
                <w:b w:val="0"/>
                <w:color w:val="000000"/>
                <w:sz w:val="20"/>
                <w:szCs w:val="20"/>
              </w:rPr>
              <w:t>Sololá</w:t>
            </w:r>
          </w:p>
        </w:tc>
        <w:tc>
          <w:tcPr>
            <w:tcW w:w="1605" w:type="dxa"/>
          </w:tcPr>
          <w:p w14:paraId="5007B334"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1</w:t>
            </w:r>
          </w:p>
        </w:tc>
      </w:tr>
      <w:tr w:rsidR="00037801" w14:paraId="16FFDA04" w14:textId="77777777" w:rsidTr="00037801">
        <w:trPr>
          <w:trHeight w:val="239"/>
          <w:jc w:val="center"/>
        </w:trPr>
        <w:tc>
          <w:tcPr>
            <w:cnfStyle w:val="001000000000" w:firstRow="0" w:lastRow="0" w:firstColumn="1" w:lastColumn="0" w:oddVBand="0" w:evenVBand="0" w:oddHBand="0" w:evenHBand="0" w:firstRowFirstColumn="0" w:firstRowLastColumn="0" w:lastRowFirstColumn="0" w:lastRowLastColumn="0"/>
            <w:tcW w:w="2501" w:type="dxa"/>
            <w:shd w:val="clear" w:color="auto" w:fill="DEEAF6" w:themeFill="accent1" w:themeFillTint="33"/>
          </w:tcPr>
          <w:p w14:paraId="14D9AF1C" w14:textId="77777777" w:rsidR="00037801" w:rsidRDefault="008A2F21">
            <w:pPr>
              <w:spacing w:after="0" w:line="240" w:lineRule="auto"/>
              <w:rPr>
                <w:rFonts w:ascii="Arial" w:eastAsia="Arial" w:hAnsi="Arial" w:cs="Arial"/>
                <w:b w:val="0"/>
                <w:bCs w:val="0"/>
                <w:color w:val="000000"/>
                <w:sz w:val="20"/>
                <w:szCs w:val="20"/>
              </w:rPr>
            </w:pPr>
            <w:r>
              <w:rPr>
                <w:rFonts w:ascii="Arial" w:eastAsia="Arial" w:hAnsi="Arial" w:cs="Arial"/>
                <w:b w:val="0"/>
                <w:color w:val="000000"/>
                <w:sz w:val="20"/>
                <w:szCs w:val="20"/>
              </w:rPr>
              <w:t>Suchitepéquez</w:t>
            </w:r>
          </w:p>
        </w:tc>
        <w:tc>
          <w:tcPr>
            <w:tcW w:w="1605" w:type="dxa"/>
            <w:shd w:val="clear" w:color="auto" w:fill="DEEAF6" w:themeFill="accent1" w:themeFillTint="33"/>
          </w:tcPr>
          <w:p w14:paraId="7E1F6F5A"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6</w:t>
            </w:r>
          </w:p>
        </w:tc>
      </w:tr>
      <w:tr w:rsidR="00037801" w14:paraId="5FF51A65" w14:textId="77777777" w:rsidTr="00037801">
        <w:trPr>
          <w:trHeight w:val="239"/>
          <w:jc w:val="center"/>
        </w:trPr>
        <w:tc>
          <w:tcPr>
            <w:cnfStyle w:val="001000000000" w:firstRow="0" w:lastRow="0" w:firstColumn="1" w:lastColumn="0" w:oddVBand="0" w:evenVBand="0" w:oddHBand="0" w:evenHBand="0" w:firstRowFirstColumn="0" w:firstRowLastColumn="0" w:lastRowFirstColumn="0" w:lastRowLastColumn="0"/>
            <w:tcW w:w="2501" w:type="dxa"/>
          </w:tcPr>
          <w:p w14:paraId="705B8AEA" w14:textId="77777777" w:rsidR="00037801" w:rsidRDefault="008A2F21">
            <w:pPr>
              <w:spacing w:after="0" w:line="240" w:lineRule="auto"/>
              <w:rPr>
                <w:rFonts w:ascii="Arial" w:eastAsia="Arial" w:hAnsi="Arial" w:cs="Arial"/>
                <w:b w:val="0"/>
                <w:bCs w:val="0"/>
                <w:color w:val="000000"/>
                <w:sz w:val="20"/>
                <w:szCs w:val="20"/>
              </w:rPr>
            </w:pPr>
            <w:r>
              <w:rPr>
                <w:rFonts w:ascii="Arial" w:eastAsia="Arial" w:hAnsi="Arial" w:cs="Arial"/>
                <w:b w:val="0"/>
                <w:color w:val="000000"/>
                <w:sz w:val="20"/>
                <w:szCs w:val="20"/>
              </w:rPr>
              <w:t>Zacapa</w:t>
            </w:r>
          </w:p>
        </w:tc>
        <w:tc>
          <w:tcPr>
            <w:tcW w:w="1605" w:type="dxa"/>
          </w:tcPr>
          <w:p w14:paraId="02ED2D72"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20"/>
                <w:szCs w:val="20"/>
              </w:rPr>
            </w:pPr>
            <w:r>
              <w:rPr>
                <w:rFonts w:ascii="Arial" w:eastAsia="Arial" w:hAnsi="Arial" w:cs="Arial"/>
                <w:color w:val="000000"/>
                <w:sz w:val="20"/>
                <w:szCs w:val="20"/>
              </w:rPr>
              <w:t>1</w:t>
            </w:r>
          </w:p>
        </w:tc>
      </w:tr>
      <w:tr w:rsidR="00037801" w14:paraId="11002914" w14:textId="77777777" w:rsidTr="00037801">
        <w:trPr>
          <w:trHeight w:val="239"/>
          <w:jc w:val="center"/>
        </w:trPr>
        <w:tc>
          <w:tcPr>
            <w:cnfStyle w:val="001000000000" w:firstRow="0" w:lastRow="0" w:firstColumn="1" w:lastColumn="0" w:oddVBand="0" w:evenVBand="0" w:oddHBand="0" w:evenHBand="0" w:firstRowFirstColumn="0" w:firstRowLastColumn="0" w:lastRowFirstColumn="0" w:lastRowLastColumn="0"/>
            <w:tcW w:w="2501" w:type="dxa"/>
            <w:shd w:val="clear" w:color="auto" w:fill="DEEAF6" w:themeFill="accent1" w:themeFillTint="33"/>
          </w:tcPr>
          <w:p w14:paraId="5902866F" w14:textId="77777777" w:rsidR="00037801" w:rsidRDefault="008A2F21">
            <w:pPr>
              <w:spacing w:after="0" w:line="240" w:lineRule="auto"/>
              <w:rPr>
                <w:rFonts w:ascii="Arial" w:eastAsia="Arial" w:hAnsi="Arial" w:cs="Arial"/>
                <w:b w:val="0"/>
                <w:bCs w:val="0"/>
                <w:color w:val="000000"/>
                <w:sz w:val="20"/>
                <w:szCs w:val="20"/>
              </w:rPr>
            </w:pPr>
            <w:r>
              <w:rPr>
                <w:rFonts w:ascii="Arial" w:eastAsia="Arial" w:hAnsi="Arial" w:cs="Arial"/>
                <w:b w:val="0"/>
                <w:color w:val="000000"/>
                <w:sz w:val="20"/>
                <w:szCs w:val="20"/>
              </w:rPr>
              <w:t xml:space="preserve">Total </w:t>
            </w:r>
            <w:r>
              <w:rPr>
                <w:rFonts w:ascii="Arial" w:eastAsia="Arial" w:hAnsi="Arial" w:cs="Arial"/>
                <w:b w:val="0"/>
                <w:color w:val="000000"/>
                <w:sz w:val="20"/>
                <w:szCs w:val="20"/>
              </w:rPr>
              <w:t>general</w:t>
            </w:r>
          </w:p>
        </w:tc>
        <w:tc>
          <w:tcPr>
            <w:tcW w:w="1605" w:type="dxa"/>
            <w:shd w:val="clear" w:color="auto" w:fill="DEEAF6" w:themeFill="accent1" w:themeFillTint="33"/>
          </w:tcPr>
          <w:p w14:paraId="50EC36D3"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sz w:val="20"/>
                <w:szCs w:val="20"/>
              </w:rPr>
            </w:pPr>
            <w:r>
              <w:rPr>
                <w:rFonts w:ascii="Arial" w:eastAsia="Arial" w:hAnsi="Arial" w:cs="Arial"/>
                <w:b/>
                <w:color w:val="000000"/>
                <w:sz w:val="20"/>
                <w:szCs w:val="20"/>
              </w:rPr>
              <w:t>54</w:t>
            </w:r>
          </w:p>
        </w:tc>
      </w:tr>
    </w:tbl>
    <w:p w14:paraId="4E34915F" w14:textId="77777777" w:rsidR="00037801" w:rsidRDefault="00037801">
      <w:bookmarkStart w:id="26" w:name="_heading=h.2bn6wsx" w:colFirst="0" w:colLast="0"/>
      <w:bookmarkEnd w:id="26"/>
    </w:p>
    <w:p w14:paraId="51B9D0B0" w14:textId="77777777" w:rsidR="00037801" w:rsidRDefault="008A2F21">
      <w:pPr>
        <w:pStyle w:val="Ttulo3"/>
        <w:rPr>
          <w:rFonts w:ascii="Arial" w:hAnsi="Arial" w:cs="Arial"/>
          <w:sz w:val="62"/>
          <w:szCs w:val="62"/>
        </w:rPr>
      </w:pPr>
      <w:bookmarkStart w:id="27" w:name="_Toc73011579"/>
      <w:r>
        <w:rPr>
          <w:rFonts w:ascii="Arial" w:hAnsi="Arial" w:cs="Arial"/>
        </w:rPr>
        <w:t>Acciones de atención, control y liquidación de Incendios forestales en áreas protegidas</w:t>
      </w:r>
      <w:bookmarkEnd w:id="27"/>
    </w:p>
    <w:p w14:paraId="6087CE58" w14:textId="77777777" w:rsidR="00037801" w:rsidRDefault="00037801">
      <w:pPr>
        <w:spacing w:after="0"/>
        <w:ind w:left="720"/>
        <w:rPr>
          <w:rFonts w:ascii="Arial" w:hAnsi="Arial" w:cs="Arial"/>
          <w:color w:val="000000"/>
        </w:rPr>
      </w:pPr>
    </w:p>
    <w:p w14:paraId="55040113" w14:textId="77777777" w:rsidR="00037801" w:rsidRDefault="008A2F21">
      <w:pPr>
        <w:jc w:val="both"/>
        <w:rPr>
          <w:rFonts w:ascii="Arial" w:eastAsia="Arial" w:hAnsi="Arial" w:cs="Arial"/>
        </w:rPr>
      </w:pPr>
      <w:r>
        <w:rPr>
          <w:rFonts w:ascii="Arial" w:eastAsia="Arial" w:hAnsi="Arial" w:cs="Arial"/>
          <w:color w:val="000000"/>
        </w:rPr>
        <w:t xml:space="preserve">El Consejo Nacional de Áreas Protegidas -CONAP- con el apoyo de otras instituciones como el Instituto Nacional de Bosques -INAB, las brigadas de </w:t>
      </w:r>
      <w:r>
        <w:rPr>
          <w:rFonts w:ascii="Arial" w:eastAsia="Arial" w:hAnsi="Arial" w:cs="Arial"/>
          <w:color w:val="000000"/>
        </w:rPr>
        <w:t>bomberos forestales de BRIFS -CONRED-, elementos del Ejército de Guatemala del Ministerio de la Defensa Nacional, Municipalidades, Organizaciones Gubernamentales y Organizaciones no Gubernamentales y sociedad civil, atendi</w:t>
      </w:r>
      <w:r>
        <w:rPr>
          <w:rFonts w:ascii="Arial" w:eastAsia="Arial" w:hAnsi="Arial" w:cs="Arial"/>
        </w:rPr>
        <w:t>eron durante la temporada de incen</w:t>
      </w:r>
      <w:r>
        <w:rPr>
          <w:rFonts w:ascii="Arial" w:eastAsia="Arial" w:hAnsi="Arial" w:cs="Arial"/>
        </w:rPr>
        <w:t>dios 2020-2021</w:t>
      </w:r>
      <w:r>
        <w:rPr>
          <w:rFonts w:ascii="Arial" w:eastAsia="Arial" w:hAnsi="Arial" w:cs="Arial"/>
          <w:color w:val="000000"/>
        </w:rPr>
        <w:t xml:space="preserve"> un total de </w:t>
      </w:r>
      <w:r>
        <w:rPr>
          <w:rFonts w:ascii="Arial" w:eastAsia="Arial" w:hAnsi="Arial" w:cs="Arial"/>
        </w:rPr>
        <w:t xml:space="preserve">57 </w:t>
      </w:r>
      <w:r>
        <w:rPr>
          <w:rFonts w:ascii="Arial" w:eastAsia="Arial" w:hAnsi="Arial" w:cs="Arial"/>
          <w:color w:val="000000"/>
        </w:rPr>
        <w:t xml:space="preserve">incendios forestales </w:t>
      </w:r>
      <w:r>
        <w:rPr>
          <w:rFonts w:ascii="Arial" w:eastAsia="Arial" w:hAnsi="Arial" w:cs="Arial"/>
        </w:rPr>
        <w:t>en</w:t>
      </w:r>
      <w:r>
        <w:rPr>
          <w:rFonts w:ascii="Arial" w:eastAsia="Arial" w:hAnsi="Arial" w:cs="Arial"/>
          <w:color w:val="000000"/>
        </w:rPr>
        <w:t xml:space="preserve"> áreas protegidas, los cuales se </w:t>
      </w:r>
      <w:r>
        <w:rPr>
          <w:rFonts w:ascii="Arial" w:eastAsia="Arial" w:hAnsi="Arial" w:cs="Arial"/>
        </w:rPr>
        <w:t>dividen</w:t>
      </w:r>
      <w:r>
        <w:rPr>
          <w:rFonts w:ascii="Arial" w:eastAsia="Arial" w:hAnsi="Arial" w:cs="Arial"/>
          <w:color w:val="000000"/>
        </w:rPr>
        <w:t xml:space="preserve"> en </w:t>
      </w:r>
      <w:r>
        <w:rPr>
          <w:rFonts w:ascii="Arial" w:eastAsia="Arial" w:hAnsi="Arial" w:cs="Arial"/>
        </w:rPr>
        <w:t xml:space="preserve">36 </w:t>
      </w:r>
      <w:r>
        <w:rPr>
          <w:rFonts w:ascii="Arial" w:eastAsia="Arial" w:hAnsi="Arial" w:cs="Arial"/>
          <w:color w:val="000000"/>
        </w:rPr>
        <w:t xml:space="preserve">incendios forestales </w:t>
      </w:r>
      <w:r>
        <w:rPr>
          <w:rFonts w:ascii="Arial" w:eastAsia="Arial" w:hAnsi="Arial" w:cs="Arial"/>
        </w:rPr>
        <w:t>y</w:t>
      </w:r>
      <w:r>
        <w:rPr>
          <w:rFonts w:ascii="Arial" w:eastAsia="Arial" w:hAnsi="Arial" w:cs="Arial"/>
          <w:color w:val="000000"/>
        </w:rPr>
        <w:t xml:space="preserve"> 21 incendios no forestales</w:t>
      </w:r>
      <w:r>
        <w:rPr>
          <w:rFonts w:ascii="Arial" w:eastAsia="Arial" w:hAnsi="Arial" w:cs="Arial"/>
        </w:rPr>
        <w:t>. Es necesario aclarar que en los meses que hubo más ocurrencia de incendios fueron los meses de enero a ab</w:t>
      </w:r>
      <w:r>
        <w:rPr>
          <w:rFonts w:ascii="Arial" w:eastAsia="Arial" w:hAnsi="Arial" w:cs="Arial"/>
        </w:rPr>
        <w:t>ril, dando un sumatorio total de 56 incendios atendidos durante el primer cuatrimestre del año 2021.</w:t>
      </w:r>
    </w:p>
    <w:p w14:paraId="15AA2074" w14:textId="77777777" w:rsidR="00037801" w:rsidRDefault="008A2F21">
      <w:pPr>
        <w:jc w:val="both"/>
        <w:rPr>
          <w:rFonts w:ascii="Arial" w:eastAsia="Arial" w:hAnsi="Arial" w:cs="Arial"/>
        </w:rPr>
      </w:pPr>
      <w:r>
        <w:rPr>
          <w:rFonts w:ascii="Arial" w:eastAsia="Arial" w:hAnsi="Arial" w:cs="Arial"/>
        </w:rPr>
        <w:t xml:space="preserve">Las áreas protegidas que fueron afectadas por incendios son las que se enumeran en el siguiente cuadro: </w:t>
      </w:r>
    </w:p>
    <w:p w14:paraId="3AABC0DB" w14:textId="77777777" w:rsidR="00037801" w:rsidRDefault="008A2F21">
      <w:pPr>
        <w:jc w:val="both"/>
        <w:rPr>
          <w:rFonts w:ascii="Arial" w:eastAsia="Arial" w:hAnsi="Arial" w:cs="Arial"/>
        </w:rPr>
      </w:pPr>
      <w:r>
        <w:rPr>
          <w:rFonts w:ascii="Arial" w:eastAsia="Arial" w:hAnsi="Arial" w:cs="Arial"/>
        </w:rPr>
        <w:t xml:space="preserve">Cuadro. Ocurrencia y número de incendios en áreas </w:t>
      </w:r>
      <w:r>
        <w:rPr>
          <w:rFonts w:ascii="Arial" w:eastAsia="Arial" w:hAnsi="Arial" w:cs="Arial"/>
        </w:rPr>
        <w:t>protegidas atendidos durante la temporada de incendios 2020-2021.</w:t>
      </w:r>
    </w:p>
    <w:tbl>
      <w:tblPr>
        <w:tblStyle w:val="Tablaconcuadrcula4-nfasis11"/>
        <w:tblW w:w="8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6601"/>
        <w:gridCol w:w="1515"/>
      </w:tblGrid>
      <w:tr w:rsidR="00037801" w14:paraId="5194580A" w14:textId="77777777" w:rsidTr="00037801">
        <w:trPr>
          <w:cnfStyle w:val="100000000000" w:firstRow="1" w:lastRow="0" w:firstColumn="0" w:lastColumn="0" w:oddVBand="0" w:evenVBand="0" w:oddHBand="0"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704" w:type="dxa"/>
            <w:shd w:val="clear" w:color="auto" w:fill="2E74B5" w:themeFill="accent1" w:themeFillShade="BF"/>
          </w:tcPr>
          <w:p w14:paraId="6A126CAB" w14:textId="77777777" w:rsidR="00037801" w:rsidRDefault="008A2F21">
            <w:pPr>
              <w:widowControl w:val="0"/>
              <w:spacing w:after="0" w:line="240" w:lineRule="auto"/>
              <w:rPr>
                <w:rFonts w:ascii="Arial" w:eastAsia="Arial" w:hAnsi="Arial" w:cs="Arial"/>
                <w:b w:val="0"/>
              </w:rPr>
            </w:pPr>
            <w:r>
              <w:rPr>
                <w:rFonts w:ascii="Arial" w:eastAsia="Arial" w:hAnsi="Arial" w:cs="Arial"/>
              </w:rPr>
              <w:t>No.</w:t>
            </w:r>
          </w:p>
        </w:tc>
        <w:tc>
          <w:tcPr>
            <w:tcW w:w="6601" w:type="dxa"/>
            <w:shd w:val="clear" w:color="auto" w:fill="2E74B5" w:themeFill="accent1" w:themeFillShade="BF"/>
          </w:tcPr>
          <w:p w14:paraId="5FDFD787" w14:textId="77777777" w:rsidR="00037801" w:rsidRDefault="008A2F21">
            <w:pPr>
              <w:widowControl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rPr>
            </w:pPr>
            <w:r>
              <w:rPr>
                <w:rFonts w:ascii="Arial" w:eastAsia="Arial" w:hAnsi="Arial" w:cs="Arial"/>
              </w:rPr>
              <w:t>Área protegida</w:t>
            </w:r>
          </w:p>
        </w:tc>
        <w:tc>
          <w:tcPr>
            <w:tcW w:w="1515" w:type="dxa"/>
            <w:shd w:val="clear" w:color="auto" w:fill="2E74B5" w:themeFill="accent1" w:themeFillShade="BF"/>
          </w:tcPr>
          <w:p w14:paraId="295C361A" w14:textId="77777777" w:rsidR="00037801" w:rsidRDefault="008A2F21">
            <w:pPr>
              <w:widowControl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rPr>
            </w:pPr>
            <w:r>
              <w:rPr>
                <w:rFonts w:ascii="Arial" w:eastAsia="Arial" w:hAnsi="Arial" w:cs="Arial"/>
              </w:rPr>
              <w:t>Ocurrencia de incendios</w:t>
            </w:r>
          </w:p>
        </w:tc>
      </w:tr>
      <w:tr w:rsidR="00037801" w14:paraId="41A1F277" w14:textId="77777777" w:rsidTr="00037801">
        <w:trPr>
          <w:trHeight w:val="12"/>
        </w:trPr>
        <w:tc>
          <w:tcPr>
            <w:cnfStyle w:val="001000000000" w:firstRow="0" w:lastRow="0" w:firstColumn="1" w:lastColumn="0" w:oddVBand="0" w:evenVBand="0" w:oddHBand="0" w:evenHBand="0" w:firstRowFirstColumn="0" w:firstRowLastColumn="0" w:lastRowFirstColumn="0" w:lastRowLastColumn="0"/>
            <w:tcW w:w="704" w:type="dxa"/>
          </w:tcPr>
          <w:p w14:paraId="4302543F" w14:textId="77777777" w:rsidR="00037801" w:rsidRDefault="008A2F21">
            <w:pPr>
              <w:widowControl w:val="0"/>
              <w:spacing w:after="0" w:line="240" w:lineRule="auto"/>
              <w:rPr>
                <w:rFonts w:ascii="Arial" w:eastAsia="Arial" w:hAnsi="Arial" w:cs="Arial"/>
              </w:rPr>
            </w:pPr>
            <w:r>
              <w:rPr>
                <w:rFonts w:ascii="Arial" w:eastAsia="Arial" w:hAnsi="Arial" w:cs="Arial"/>
              </w:rPr>
              <w:t>1</w:t>
            </w:r>
          </w:p>
        </w:tc>
        <w:tc>
          <w:tcPr>
            <w:tcW w:w="6601" w:type="dxa"/>
          </w:tcPr>
          <w:p w14:paraId="4B66BBD8" w14:textId="77777777" w:rsidR="00037801" w:rsidRDefault="008A2F2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Reserva de la Biosfera Maya</w:t>
            </w:r>
          </w:p>
        </w:tc>
        <w:tc>
          <w:tcPr>
            <w:tcW w:w="1515" w:type="dxa"/>
          </w:tcPr>
          <w:p w14:paraId="3F4127D5" w14:textId="77777777" w:rsidR="00037801" w:rsidRDefault="008A2F21">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15</w:t>
            </w:r>
          </w:p>
        </w:tc>
      </w:tr>
      <w:tr w:rsidR="00037801" w14:paraId="070C115C" w14:textId="77777777" w:rsidTr="00037801">
        <w:tc>
          <w:tcPr>
            <w:cnfStyle w:val="001000000000" w:firstRow="0" w:lastRow="0" w:firstColumn="1" w:lastColumn="0" w:oddVBand="0" w:evenVBand="0" w:oddHBand="0" w:evenHBand="0" w:firstRowFirstColumn="0" w:firstRowLastColumn="0" w:lastRowFirstColumn="0" w:lastRowLastColumn="0"/>
            <w:tcW w:w="704" w:type="dxa"/>
          </w:tcPr>
          <w:p w14:paraId="7CDFA222" w14:textId="77777777" w:rsidR="00037801" w:rsidRDefault="008A2F21">
            <w:pPr>
              <w:widowControl w:val="0"/>
              <w:spacing w:after="0" w:line="240" w:lineRule="auto"/>
              <w:rPr>
                <w:rFonts w:ascii="Arial" w:eastAsia="Arial" w:hAnsi="Arial" w:cs="Arial"/>
              </w:rPr>
            </w:pPr>
            <w:r>
              <w:rPr>
                <w:rFonts w:ascii="Arial" w:eastAsia="Arial" w:hAnsi="Arial" w:cs="Arial"/>
              </w:rPr>
              <w:t>2</w:t>
            </w:r>
          </w:p>
        </w:tc>
        <w:tc>
          <w:tcPr>
            <w:tcW w:w="6601" w:type="dxa"/>
          </w:tcPr>
          <w:p w14:paraId="2A5BE990" w14:textId="77777777" w:rsidR="00037801" w:rsidRDefault="008A2F2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Reserva de Usos Múltiples Cuenca del Lago de Atitlán</w:t>
            </w:r>
          </w:p>
        </w:tc>
        <w:tc>
          <w:tcPr>
            <w:tcW w:w="1515" w:type="dxa"/>
          </w:tcPr>
          <w:p w14:paraId="231C12DB" w14:textId="77777777" w:rsidR="00037801" w:rsidRDefault="008A2F21">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13</w:t>
            </w:r>
          </w:p>
        </w:tc>
      </w:tr>
      <w:tr w:rsidR="00037801" w14:paraId="4653487C" w14:textId="77777777" w:rsidTr="00037801">
        <w:tc>
          <w:tcPr>
            <w:cnfStyle w:val="001000000000" w:firstRow="0" w:lastRow="0" w:firstColumn="1" w:lastColumn="0" w:oddVBand="0" w:evenVBand="0" w:oddHBand="0" w:evenHBand="0" w:firstRowFirstColumn="0" w:firstRowLastColumn="0" w:lastRowFirstColumn="0" w:lastRowLastColumn="0"/>
            <w:tcW w:w="704" w:type="dxa"/>
          </w:tcPr>
          <w:p w14:paraId="7502B9EE" w14:textId="77777777" w:rsidR="00037801" w:rsidRDefault="008A2F21">
            <w:pPr>
              <w:widowControl w:val="0"/>
              <w:spacing w:after="0" w:line="240" w:lineRule="auto"/>
              <w:rPr>
                <w:rFonts w:ascii="Arial" w:eastAsia="Arial" w:hAnsi="Arial" w:cs="Arial"/>
              </w:rPr>
            </w:pPr>
            <w:r>
              <w:rPr>
                <w:rFonts w:ascii="Arial" w:eastAsia="Arial" w:hAnsi="Arial" w:cs="Arial"/>
              </w:rPr>
              <w:t>3</w:t>
            </w:r>
          </w:p>
        </w:tc>
        <w:tc>
          <w:tcPr>
            <w:tcW w:w="6601" w:type="dxa"/>
          </w:tcPr>
          <w:p w14:paraId="04A3D28E" w14:textId="77777777" w:rsidR="00037801" w:rsidRDefault="008A2F2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Reserva de la Biosfera de la Sierra de las </w:t>
            </w:r>
            <w:r>
              <w:rPr>
                <w:rFonts w:ascii="Arial" w:eastAsia="Arial" w:hAnsi="Arial" w:cs="Arial"/>
              </w:rPr>
              <w:t>Minas</w:t>
            </w:r>
          </w:p>
        </w:tc>
        <w:tc>
          <w:tcPr>
            <w:tcW w:w="1515" w:type="dxa"/>
          </w:tcPr>
          <w:p w14:paraId="1BD14510" w14:textId="77777777" w:rsidR="00037801" w:rsidRDefault="008A2F21">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11</w:t>
            </w:r>
          </w:p>
        </w:tc>
      </w:tr>
      <w:tr w:rsidR="00037801" w14:paraId="4DB0A4D1" w14:textId="77777777" w:rsidTr="00037801">
        <w:tc>
          <w:tcPr>
            <w:cnfStyle w:val="001000000000" w:firstRow="0" w:lastRow="0" w:firstColumn="1" w:lastColumn="0" w:oddVBand="0" w:evenVBand="0" w:oddHBand="0" w:evenHBand="0" w:firstRowFirstColumn="0" w:firstRowLastColumn="0" w:lastRowFirstColumn="0" w:lastRowLastColumn="0"/>
            <w:tcW w:w="704" w:type="dxa"/>
          </w:tcPr>
          <w:p w14:paraId="04109671" w14:textId="77777777" w:rsidR="00037801" w:rsidRDefault="008A2F21">
            <w:pPr>
              <w:widowControl w:val="0"/>
              <w:spacing w:after="0" w:line="240" w:lineRule="auto"/>
              <w:rPr>
                <w:rFonts w:ascii="Arial" w:eastAsia="Arial" w:hAnsi="Arial" w:cs="Arial"/>
              </w:rPr>
            </w:pPr>
            <w:r>
              <w:rPr>
                <w:rFonts w:ascii="Arial" w:eastAsia="Arial" w:hAnsi="Arial" w:cs="Arial"/>
              </w:rPr>
              <w:t>4</w:t>
            </w:r>
          </w:p>
        </w:tc>
        <w:tc>
          <w:tcPr>
            <w:tcW w:w="6601" w:type="dxa"/>
          </w:tcPr>
          <w:p w14:paraId="0B6814EB" w14:textId="77777777" w:rsidR="00037801" w:rsidRDefault="008A2F2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Parque Nacional Laguna del Pino</w:t>
            </w:r>
          </w:p>
        </w:tc>
        <w:tc>
          <w:tcPr>
            <w:tcW w:w="1515" w:type="dxa"/>
          </w:tcPr>
          <w:p w14:paraId="32F720C3" w14:textId="77777777" w:rsidR="00037801" w:rsidRDefault="008A2F21">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4</w:t>
            </w:r>
          </w:p>
        </w:tc>
      </w:tr>
      <w:tr w:rsidR="00037801" w14:paraId="57FE8D7D" w14:textId="77777777" w:rsidTr="00037801">
        <w:tc>
          <w:tcPr>
            <w:cnfStyle w:val="001000000000" w:firstRow="0" w:lastRow="0" w:firstColumn="1" w:lastColumn="0" w:oddVBand="0" w:evenVBand="0" w:oddHBand="0" w:evenHBand="0" w:firstRowFirstColumn="0" w:firstRowLastColumn="0" w:lastRowFirstColumn="0" w:lastRowLastColumn="0"/>
            <w:tcW w:w="704" w:type="dxa"/>
          </w:tcPr>
          <w:p w14:paraId="0CAFC6D0" w14:textId="77777777" w:rsidR="00037801" w:rsidRDefault="008A2F21">
            <w:pPr>
              <w:widowControl w:val="0"/>
              <w:spacing w:after="0" w:line="240" w:lineRule="auto"/>
              <w:rPr>
                <w:rFonts w:ascii="Arial" w:eastAsia="Arial" w:hAnsi="Arial" w:cs="Arial"/>
              </w:rPr>
            </w:pPr>
            <w:r>
              <w:rPr>
                <w:rFonts w:ascii="Arial" w:eastAsia="Arial" w:hAnsi="Arial" w:cs="Arial"/>
              </w:rPr>
              <w:t>5</w:t>
            </w:r>
          </w:p>
        </w:tc>
        <w:tc>
          <w:tcPr>
            <w:tcW w:w="6601" w:type="dxa"/>
          </w:tcPr>
          <w:p w14:paraId="4E6AC7B8" w14:textId="77777777" w:rsidR="00037801" w:rsidRDefault="008A2F2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Parque Nacional Sierra del Lacandón</w:t>
            </w:r>
          </w:p>
        </w:tc>
        <w:tc>
          <w:tcPr>
            <w:tcW w:w="1515" w:type="dxa"/>
          </w:tcPr>
          <w:p w14:paraId="717CB37C" w14:textId="77777777" w:rsidR="00037801" w:rsidRDefault="008A2F21">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w:t>
            </w:r>
          </w:p>
        </w:tc>
      </w:tr>
      <w:tr w:rsidR="00037801" w14:paraId="7CE283A8" w14:textId="77777777" w:rsidTr="00037801">
        <w:tc>
          <w:tcPr>
            <w:cnfStyle w:val="001000000000" w:firstRow="0" w:lastRow="0" w:firstColumn="1" w:lastColumn="0" w:oddVBand="0" w:evenVBand="0" w:oddHBand="0" w:evenHBand="0" w:firstRowFirstColumn="0" w:firstRowLastColumn="0" w:lastRowFirstColumn="0" w:lastRowLastColumn="0"/>
            <w:tcW w:w="704" w:type="dxa"/>
          </w:tcPr>
          <w:p w14:paraId="5B86CE8C" w14:textId="77777777" w:rsidR="00037801" w:rsidRDefault="008A2F21">
            <w:pPr>
              <w:widowControl w:val="0"/>
              <w:spacing w:after="0" w:line="240" w:lineRule="auto"/>
              <w:rPr>
                <w:rFonts w:ascii="Arial" w:eastAsia="Arial" w:hAnsi="Arial" w:cs="Arial"/>
              </w:rPr>
            </w:pPr>
            <w:r>
              <w:rPr>
                <w:rFonts w:ascii="Arial" w:eastAsia="Arial" w:hAnsi="Arial" w:cs="Arial"/>
              </w:rPr>
              <w:t>6</w:t>
            </w:r>
          </w:p>
        </w:tc>
        <w:tc>
          <w:tcPr>
            <w:tcW w:w="6601" w:type="dxa"/>
          </w:tcPr>
          <w:p w14:paraId="5DAEBE67" w14:textId="77777777" w:rsidR="00037801" w:rsidRDefault="008A2F2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Complejo IV de la Reserva de la Biosfera Montañas Mayas </w:t>
            </w:r>
            <w:r>
              <w:rPr>
                <w:rFonts w:ascii="Arial" w:eastAsia="Arial" w:hAnsi="Arial" w:cs="Arial"/>
              </w:rPr>
              <w:lastRenderedPageBreak/>
              <w:t>Chiquibul</w:t>
            </w:r>
          </w:p>
        </w:tc>
        <w:tc>
          <w:tcPr>
            <w:tcW w:w="1515" w:type="dxa"/>
          </w:tcPr>
          <w:p w14:paraId="13CB64B1" w14:textId="77777777" w:rsidR="00037801" w:rsidRDefault="008A2F21">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lastRenderedPageBreak/>
              <w:t>2</w:t>
            </w:r>
          </w:p>
        </w:tc>
      </w:tr>
      <w:tr w:rsidR="00037801" w14:paraId="7029F63C" w14:textId="77777777" w:rsidTr="00037801">
        <w:tc>
          <w:tcPr>
            <w:cnfStyle w:val="001000000000" w:firstRow="0" w:lastRow="0" w:firstColumn="1" w:lastColumn="0" w:oddVBand="0" w:evenVBand="0" w:oddHBand="0" w:evenHBand="0" w:firstRowFirstColumn="0" w:firstRowLastColumn="0" w:lastRowFirstColumn="0" w:lastRowLastColumn="0"/>
            <w:tcW w:w="704" w:type="dxa"/>
          </w:tcPr>
          <w:p w14:paraId="18E1CE6D" w14:textId="77777777" w:rsidR="00037801" w:rsidRDefault="008A2F21">
            <w:pPr>
              <w:widowControl w:val="0"/>
              <w:spacing w:after="0" w:line="240" w:lineRule="auto"/>
              <w:rPr>
                <w:rFonts w:ascii="Arial" w:eastAsia="Arial" w:hAnsi="Arial" w:cs="Arial"/>
              </w:rPr>
            </w:pPr>
            <w:r>
              <w:rPr>
                <w:rFonts w:ascii="Arial" w:eastAsia="Arial" w:hAnsi="Arial" w:cs="Arial"/>
              </w:rPr>
              <w:t>7</w:t>
            </w:r>
          </w:p>
        </w:tc>
        <w:tc>
          <w:tcPr>
            <w:tcW w:w="6601" w:type="dxa"/>
          </w:tcPr>
          <w:p w14:paraId="29B8F1F5" w14:textId="77777777" w:rsidR="00037801" w:rsidRDefault="008A2F2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Zona de Veda Definitiva Volcán Tahual</w:t>
            </w:r>
          </w:p>
        </w:tc>
        <w:tc>
          <w:tcPr>
            <w:tcW w:w="1515" w:type="dxa"/>
          </w:tcPr>
          <w:p w14:paraId="37270CFC" w14:textId="77777777" w:rsidR="00037801" w:rsidRDefault="008A2F21">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w:t>
            </w:r>
          </w:p>
        </w:tc>
      </w:tr>
      <w:tr w:rsidR="00037801" w14:paraId="256C6807" w14:textId="77777777" w:rsidTr="00037801">
        <w:tc>
          <w:tcPr>
            <w:cnfStyle w:val="001000000000" w:firstRow="0" w:lastRow="0" w:firstColumn="1" w:lastColumn="0" w:oddVBand="0" w:evenVBand="0" w:oddHBand="0" w:evenHBand="0" w:firstRowFirstColumn="0" w:firstRowLastColumn="0" w:lastRowFirstColumn="0" w:lastRowLastColumn="0"/>
            <w:tcW w:w="704" w:type="dxa"/>
          </w:tcPr>
          <w:p w14:paraId="14D86212" w14:textId="77777777" w:rsidR="00037801" w:rsidRDefault="008A2F21">
            <w:pPr>
              <w:widowControl w:val="0"/>
              <w:spacing w:after="0" w:line="240" w:lineRule="auto"/>
              <w:rPr>
                <w:rFonts w:ascii="Arial" w:eastAsia="Arial" w:hAnsi="Arial" w:cs="Arial"/>
              </w:rPr>
            </w:pPr>
            <w:r>
              <w:rPr>
                <w:rFonts w:ascii="Arial" w:eastAsia="Arial" w:hAnsi="Arial" w:cs="Arial"/>
              </w:rPr>
              <w:t>8</w:t>
            </w:r>
          </w:p>
        </w:tc>
        <w:tc>
          <w:tcPr>
            <w:tcW w:w="6601" w:type="dxa"/>
          </w:tcPr>
          <w:p w14:paraId="4C371332" w14:textId="77777777" w:rsidR="00037801" w:rsidRDefault="008A2F2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Zona de Veda Definitiva Volcán Agua</w:t>
            </w:r>
          </w:p>
        </w:tc>
        <w:tc>
          <w:tcPr>
            <w:tcW w:w="1515" w:type="dxa"/>
          </w:tcPr>
          <w:p w14:paraId="77E84A04" w14:textId="77777777" w:rsidR="00037801" w:rsidRDefault="008A2F21">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w:t>
            </w:r>
          </w:p>
        </w:tc>
      </w:tr>
      <w:tr w:rsidR="00037801" w14:paraId="1755C075" w14:textId="77777777" w:rsidTr="00037801">
        <w:tc>
          <w:tcPr>
            <w:cnfStyle w:val="001000000000" w:firstRow="0" w:lastRow="0" w:firstColumn="1" w:lastColumn="0" w:oddVBand="0" w:evenVBand="0" w:oddHBand="0" w:evenHBand="0" w:firstRowFirstColumn="0" w:firstRowLastColumn="0" w:lastRowFirstColumn="0" w:lastRowLastColumn="0"/>
            <w:tcW w:w="704" w:type="dxa"/>
          </w:tcPr>
          <w:p w14:paraId="4ADF8FA9" w14:textId="77777777" w:rsidR="00037801" w:rsidRDefault="008A2F21">
            <w:pPr>
              <w:widowControl w:val="0"/>
              <w:spacing w:after="0" w:line="240" w:lineRule="auto"/>
              <w:rPr>
                <w:rFonts w:ascii="Arial" w:eastAsia="Arial" w:hAnsi="Arial" w:cs="Arial"/>
              </w:rPr>
            </w:pPr>
            <w:r>
              <w:rPr>
                <w:rFonts w:ascii="Arial" w:eastAsia="Arial" w:hAnsi="Arial" w:cs="Arial"/>
              </w:rPr>
              <w:t>9</w:t>
            </w:r>
          </w:p>
        </w:tc>
        <w:tc>
          <w:tcPr>
            <w:tcW w:w="6601" w:type="dxa"/>
          </w:tcPr>
          <w:p w14:paraId="7D972C4B" w14:textId="77777777" w:rsidR="00037801" w:rsidRDefault="008A2F2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Zona de </w:t>
            </w:r>
            <w:r>
              <w:rPr>
                <w:rFonts w:ascii="Arial" w:eastAsia="Arial" w:hAnsi="Arial" w:cs="Arial"/>
              </w:rPr>
              <w:t>Veda Definitiva Volcán Zunil</w:t>
            </w:r>
          </w:p>
        </w:tc>
        <w:tc>
          <w:tcPr>
            <w:tcW w:w="1515" w:type="dxa"/>
          </w:tcPr>
          <w:p w14:paraId="2B8B3AA6" w14:textId="77777777" w:rsidR="00037801" w:rsidRDefault="008A2F21">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w:t>
            </w:r>
          </w:p>
        </w:tc>
      </w:tr>
      <w:tr w:rsidR="00037801" w14:paraId="379F9E58" w14:textId="77777777" w:rsidTr="00037801">
        <w:tc>
          <w:tcPr>
            <w:cnfStyle w:val="001000000000" w:firstRow="0" w:lastRow="0" w:firstColumn="1" w:lastColumn="0" w:oddVBand="0" w:evenVBand="0" w:oddHBand="0" w:evenHBand="0" w:firstRowFirstColumn="0" w:firstRowLastColumn="0" w:lastRowFirstColumn="0" w:lastRowLastColumn="0"/>
            <w:tcW w:w="704" w:type="dxa"/>
          </w:tcPr>
          <w:p w14:paraId="4FC50D4A" w14:textId="77777777" w:rsidR="00037801" w:rsidRDefault="008A2F21">
            <w:pPr>
              <w:widowControl w:val="0"/>
              <w:spacing w:after="0" w:line="240" w:lineRule="auto"/>
              <w:rPr>
                <w:rFonts w:ascii="Arial" w:eastAsia="Arial" w:hAnsi="Arial" w:cs="Arial"/>
              </w:rPr>
            </w:pPr>
            <w:r>
              <w:rPr>
                <w:rFonts w:ascii="Arial" w:eastAsia="Arial" w:hAnsi="Arial" w:cs="Arial"/>
              </w:rPr>
              <w:t>10</w:t>
            </w:r>
          </w:p>
        </w:tc>
        <w:tc>
          <w:tcPr>
            <w:tcW w:w="6601" w:type="dxa"/>
          </w:tcPr>
          <w:p w14:paraId="559B9FFB" w14:textId="77777777" w:rsidR="00037801" w:rsidRDefault="008A2F2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Zona de Veda Definitiva Volcán Las Víboras</w:t>
            </w:r>
          </w:p>
        </w:tc>
        <w:tc>
          <w:tcPr>
            <w:tcW w:w="1515" w:type="dxa"/>
          </w:tcPr>
          <w:p w14:paraId="4E5540B1" w14:textId="77777777" w:rsidR="00037801" w:rsidRDefault="008A2F21">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w:t>
            </w:r>
          </w:p>
        </w:tc>
      </w:tr>
      <w:tr w:rsidR="00037801" w14:paraId="1A8062BD" w14:textId="77777777" w:rsidTr="00037801">
        <w:tc>
          <w:tcPr>
            <w:cnfStyle w:val="001000000000" w:firstRow="0" w:lastRow="0" w:firstColumn="1" w:lastColumn="0" w:oddVBand="0" w:evenVBand="0" w:oddHBand="0" w:evenHBand="0" w:firstRowFirstColumn="0" w:firstRowLastColumn="0" w:lastRowFirstColumn="0" w:lastRowLastColumn="0"/>
            <w:tcW w:w="704" w:type="dxa"/>
          </w:tcPr>
          <w:p w14:paraId="018A59DC" w14:textId="77777777" w:rsidR="00037801" w:rsidRDefault="008A2F21">
            <w:pPr>
              <w:widowControl w:val="0"/>
              <w:spacing w:after="0" w:line="240" w:lineRule="auto"/>
              <w:rPr>
                <w:rFonts w:ascii="Arial" w:eastAsia="Arial" w:hAnsi="Arial" w:cs="Arial"/>
              </w:rPr>
            </w:pPr>
            <w:r>
              <w:rPr>
                <w:rFonts w:ascii="Arial" w:eastAsia="Arial" w:hAnsi="Arial" w:cs="Arial"/>
              </w:rPr>
              <w:t>11</w:t>
            </w:r>
          </w:p>
        </w:tc>
        <w:tc>
          <w:tcPr>
            <w:tcW w:w="6601" w:type="dxa"/>
          </w:tcPr>
          <w:p w14:paraId="33A5EFC4" w14:textId="77777777" w:rsidR="00037801" w:rsidRDefault="008A2F2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Zona de Veda Definitiva Volcán de Pacaya</w:t>
            </w:r>
          </w:p>
        </w:tc>
        <w:tc>
          <w:tcPr>
            <w:tcW w:w="1515" w:type="dxa"/>
          </w:tcPr>
          <w:p w14:paraId="7FEBF76F" w14:textId="77777777" w:rsidR="00037801" w:rsidRDefault="008A2F21">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w:t>
            </w:r>
          </w:p>
        </w:tc>
      </w:tr>
      <w:tr w:rsidR="00037801" w14:paraId="16BEEB5D" w14:textId="77777777" w:rsidTr="00037801">
        <w:tc>
          <w:tcPr>
            <w:cnfStyle w:val="001000000000" w:firstRow="0" w:lastRow="0" w:firstColumn="1" w:lastColumn="0" w:oddVBand="0" w:evenVBand="0" w:oddHBand="0" w:evenHBand="0" w:firstRowFirstColumn="0" w:firstRowLastColumn="0" w:lastRowFirstColumn="0" w:lastRowLastColumn="0"/>
            <w:tcW w:w="704" w:type="dxa"/>
          </w:tcPr>
          <w:p w14:paraId="4A589CD7" w14:textId="77777777" w:rsidR="00037801" w:rsidRDefault="008A2F21">
            <w:pPr>
              <w:widowControl w:val="0"/>
              <w:spacing w:after="0" w:line="240" w:lineRule="auto"/>
              <w:rPr>
                <w:rFonts w:ascii="Arial" w:eastAsia="Arial" w:hAnsi="Arial" w:cs="Arial"/>
              </w:rPr>
            </w:pPr>
            <w:r>
              <w:rPr>
                <w:rFonts w:ascii="Arial" w:eastAsia="Arial" w:hAnsi="Arial" w:cs="Arial"/>
              </w:rPr>
              <w:t>12</w:t>
            </w:r>
          </w:p>
        </w:tc>
        <w:tc>
          <w:tcPr>
            <w:tcW w:w="6601" w:type="dxa"/>
          </w:tcPr>
          <w:p w14:paraId="4485B614" w14:textId="77777777" w:rsidR="00037801" w:rsidRDefault="008A2F2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Zona de Veda Definitiva Volcán Cerro Quemado</w:t>
            </w:r>
          </w:p>
        </w:tc>
        <w:tc>
          <w:tcPr>
            <w:tcW w:w="1515" w:type="dxa"/>
          </w:tcPr>
          <w:p w14:paraId="58A6EC2A" w14:textId="77777777" w:rsidR="00037801" w:rsidRDefault="008A2F21">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w:t>
            </w:r>
          </w:p>
        </w:tc>
      </w:tr>
      <w:tr w:rsidR="00037801" w14:paraId="126E64AA" w14:textId="77777777" w:rsidTr="00037801">
        <w:tc>
          <w:tcPr>
            <w:cnfStyle w:val="001000000000" w:firstRow="0" w:lastRow="0" w:firstColumn="1" w:lastColumn="0" w:oddVBand="0" w:evenVBand="0" w:oddHBand="0" w:evenHBand="0" w:firstRowFirstColumn="0" w:firstRowLastColumn="0" w:lastRowFirstColumn="0" w:lastRowLastColumn="0"/>
            <w:tcW w:w="704" w:type="dxa"/>
          </w:tcPr>
          <w:p w14:paraId="35581C0A" w14:textId="77777777" w:rsidR="00037801" w:rsidRDefault="008A2F21">
            <w:pPr>
              <w:widowControl w:val="0"/>
              <w:spacing w:after="0" w:line="240" w:lineRule="auto"/>
              <w:rPr>
                <w:rFonts w:ascii="Arial" w:eastAsia="Arial" w:hAnsi="Arial" w:cs="Arial"/>
              </w:rPr>
            </w:pPr>
            <w:r>
              <w:rPr>
                <w:rFonts w:ascii="Arial" w:eastAsia="Arial" w:hAnsi="Arial" w:cs="Arial"/>
              </w:rPr>
              <w:t>13</w:t>
            </w:r>
          </w:p>
        </w:tc>
        <w:tc>
          <w:tcPr>
            <w:tcW w:w="6601" w:type="dxa"/>
          </w:tcPr>
          <w:p w14:paraId="10386987" w14:textId="77777777" w:rsidR="00037801" w:rsidRDefault="008A2F2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Zona de Veda Definitiva Volcán Siete Orejas</w:t>
            </w:r>
          </w:p>
        </w:tc>
        <w:tc>
          <w:tcPr>
            <w:tcW w:w="1515" w:type="dxa"/>
          </w:tcPr>
          <w:p w14:paraId="5F3514DE" w14:textId="77777777" w:rsidR="00037801" w:rsidRDefault="008A2F21">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w:t>
            </w:r>
          </w:p>
        </w:tc>
      </w:tr>
      <w:tr w:rsidR="00037801" w14:paraId="1C6B6774" w14:textId="77777777" w:rsidTr="00037801">
        <w:tc>
          <w:tcPr>
            <w:cnfStyle w:val="001000000000" w:firstRow="0" w:lastRow="0" w:firstColumn="1" w:lastColumn="0" w:oddVBand="0" w:evenVBand="0" w:oddHBand="0" w:evenHBand="0" w:firstRowFirstColumn="0" w:firstRowLastColumn="0" w:lastRowFirstColumn="0" w:lastRowLastColumn="0"/>
            <w:tcW w:w="704" w:type="dxa"/>
          </w:tcPr>
          <w:p w14:paraId="30188355" w14:textId="77777777" w:rsidR="00037801" w:rsidRDefault="008A2F21">
            <w:pPr>
              <w:widowControl w:val="0"/>
              <w:spacing w:after="0" w:line="240" w:lineRule="auto"/>
              <w:rPr>
                <w:rFonts w:ascii="Arial" w:eastAsia="Arial" w:hAnsi="Arial" w:cs="Arial"/>
              </w:rPr>
            </w:pPr>
            <w:r>
              <w:rPr>
                <w:rFonts w:ascii="Arial" w:eastAsia="Arial" w:hAnsi="Arial" w:cs="Arial"/>
              </w:rPr>
              <w:t>14</w:t>
            </w:r>
          </w:p>
        </w:tc>
        <w:tc>
          <w:tcPr>
            <w:tcW w:w="6601" w:type="dxa"/>
          </w:tcPr>
          <w:p w14:paraId="377328D9" w14:textId="77777777" w:rsidR="00037801" w:rsidRDefault="008A2F2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Parque Regional </w:t>
            </w:r>
            <w:r>
              <w:rPr>
                <w:rFonts w:ascii="Arial" w:eastAsia="Arial" w:hAnsi="Arial" w:cs="Arial"/>
              </w:rPr>
              <w:t>Municipal Los Cerritos - El Portezuelo</w:t>
            </w:r>
          </w:p>
        </w:tc>
        <w:tc>
          <w:tcPr>
            <w:tcW w:w="1515" w:type="dxa"/>
          </w:tcPr>
          <w:p w14:paraId="57F2E5EC" w14:textId="77777777" w:rsidR="00037801" w:rsidRDefault="008A2F21">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w:t>
            </w:r>
          </w:p>
        </w:tc>
      </w:tr>
      <w:tr w:rsidR="00037801" w14:paraId="4B8B352D" w14:textId="77777777" w:rsidTr="00037801">
        <w:tc>
          <w:tcPr>
            <w:cnfStyle w:val="001000000000" w:firstRow="0" w:lastRow="0" w:firstColumn="1" w:lastColumn="0" w:oddVBand="0" w:evenVBand="0" w:oddHBand="0" w:evenHBand="0" w:firstRowFirstColumn="0" w:firstRowLastColumn="0" w:lastRowFirstColumn="0" w:lastRowLastColumn="0"/>
            <w:tcW w:w="704" w:type="dxa"/>
          </w:tcPr>
          <w:p w14:paraId="5F6C8303" w14:textId="77777777" w:rsidR="00037801" w:rsidRDefault="008A2F21">
            <w:pPr>
              <w:widowControl w:val="0"/>
              <w:spacing w:after="0" w:line="240" w:lineRule="auto"/>
              <w:rPr>
                <w:rFonts w:ascii="Arial" w:eastAsia="Arial" w:hAnsi="Arial" w:cs="Arial"/>
              </w:rPr>
            </w:pPr>
            <w:r>
              <w:rPr>
                <w:rFonts w:ascii="Arial" w:eastAsia="Arial" w:hAnsi="Arial" w:cs="Arial"/>
              </w:rPr>
              <w:t>15</w:t>
            </w:r>
          </w:p>
        </w:tc>
        <w:tc>
          <w:tcPr>
            <w:tcW w:w="6601" w:type="dxa"/>
          </w:tcPr>
          <w:p w14:paraId="60EAFAEE" w14:textId="77777777" w:rsidR="00037801" w:rsidRDefault="008A2F2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Parque Regional Municipal K´ojlab´l Tze´ te Tnom Todos Santos Cuchumatán</w:t>
            </w:r>
          </w:p>
        </w:tc>
        <w:tc>
          <w:tcPr>
            <w:tcW w:w="1515" w:type="dxa"/>
          </w:tcPr>
          <w:p w14:paraId="31A96B6E" w14:textId="77777777" w:rsidR="00037801" w:rsidRDefault="008A2F21">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w:t>
            </w:r>
          </w:p>
        </w:tc>
      </w:tr>
      <w:tr w:rsidR="00037801" w14:paraId="287D19FC" w14:textId="77777777" w:rsidTr="00037801">
        <w:tc>
          <w:tcPr>
            <w:cnfStyle w:val="001000000000" w:firstRow="0" w:lastRow="0" w:firstColumn="1" w:lastColumn="0" w:oddVBand="0" w:evenVBand="0" w:oddHBand="0" w:evenHBand="0" w:firstRowFirstColumn="0" w:firstRowLastColumn="0" w:lastRowFirstColumn="0" w:lastRowLastColumn="0"/>
            <w:tcW w:w="704" w:type="dxa"/>
          </w:tcPr>
          <w:p w14:paraId="3683CD80" w14:textId="77777777" w:rsidR="00037801" w:rsidRDefault="008A2F21">
            <w:pPr>
              <w:widowControl w:val="0"/>
              <w:spacing w:after="0" w:line="240" w:lineRule="auto"/>
              <w:rPr>
                <w:rFonts w:ascii="Arial" w:eastAsia="Arial" w:hAnsi="Arial" w:cs="Arial"/>
              </w:rPr>
            </w:pPr>
            <w:r>
              <w:rPr>
                <w:rFonts w:ascii="Arial" w:eastAsia="Arial" w:hAnsi="Arial" w:cs="Arial"/>
              </w:rPr>
              <w:t>16</w:t>
            </w:r>
          </w:p>
        </w:tc>
        <w:tc>
          <w:tcPr>
            <w:tcW w:w="6601" w:type="dxa"/>
          </w:tcPr>
          <w:p w14:paraId="796F6C48" w14:textId="77777777" w:rsidR="00037801" w:rsidRDefault="008A2F2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Parque Regional Municipal Montaña Negra</w:t>
            </w:r>
          </w:p>
        </w:tc>
        <w:tc>
          <w:tcPr>
            <w:tcW w:w="1515" w:type="dxa"/>
          </w:tcPr>
          <w:p w14:paraId="4299FC9E" w14:textId="77777777" w:rsidR="00037801" w:rsidRDefault="008A2F21">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w:t>
            </w:r>
          </w:p>
        </w:tc>
      </w:tr>
      <w:tr w:rsidR="00037801" w14:paraId="13DA45B6" w14:textId="77777777" w:rsidTr="00037801">
        <w:tc>
          <w:tcPr>
            <w:cnfStyle w:val="001000000000" w:firstRow="0" w:lastRow="0" w:firstColumn="1" w:lastColumn="0" w:oddVBand="0" w:evenVBand="0" w:oddHBand="0" w:evenHBand="0" w:firstRowFirstColumn="0" w:firstRowLastColumn="0" w:lastRowFirstColumn="0" w:lastRowLastColumn="0"/>
            <w:tcW w:w="704" w:type="dxa"/>
          </w:tcPr>
          <w:p w14:paraId="625A9131" w14:textId="77777777" w:rsidR="00037801" w:rsidRDefault="008A2F21">
            <w:pPr>
              <w:widowControl w:val="0"/>
              <w:spacing w:after="0" w:line="240" w:lineRule="auto"/>
              <w:rPr>
                <w:rFonts w:ascii="Arial" w:eastAsia="Arial" w:hAnsi="Arial" w:cs="Arial"/>
              </w:rPr>
            </w:pPr>
            <w:r>
              <w:rPr>
                <w:rFonts w:ascii="Arial" w:eastAsia="Arial" w:hAnsi="Arial" w:cs="Arial"/>
              </w:rPr>
              <w:t>17</w:t>
            </w:r>
          </w:p>
        </w:tc>
        <w:tc>
          <w:tcPr>
            <w:tcW w:w="6601" w:type="dxa"/>
          </w:tcPr>
          <w:p w14:paraId="4780EAEE" w14:textId="77777777" w:rsidR="00037801" w:rsidRDefault="008A2F21">
            <w:pPr>
              <w:widowControl w:val="0"/>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Reserva Natural Privada</w:t>
            </w:r>
          </w:p>
        </w:tc>
        <w:tc>
          <w:tcPr>
            <w:tcW w:w="1515" w:type="dxa"/>
          </w:tcPr>
          <w:p w14:paraId="37C1760B" w14:textId="77777777" w:rsidR="00037801" w:rsidRDefault="008A2F21">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w:t>
            </w:r>
          </w:p>
        </w:tc>
      </w:tr>
      <w:tr w:rsidR="00037801" w14:paraId="0C255F7E" w14:textId="77777777" w:rsidTr="00037801">
        <w:trPr>
          <w:trHeight w:val="420"/>
        </w:trPr>
        <w:tc>
          <w:tcPr>
            <w:cnfStyle w:val="001000000000" w:firstRow="0" w:lastRow="0" w:firstColumn="1" w:lastColumn="0" w:oddVBand="0" w:evenVBand="0" w:oddHBand="0" w:evenHBand="0" w:firstRowFirstColumn="0" w:firstRowLastColumn="0" w:lastRowFirstColumn="0" w:lastRowLastColumn="0"/>
            <w:tcW w:w="7305" w:type="dxa"/>
            <w:gridSpan w:val="2"/>
          </w:tcPr>
          <w:p w14:paraId="37B1160F" w14:textId="77777777" w:rsidR="00037801" w:rsidRDefault="008A2F21">
            <w:pPr>
              <w:widowControl w:val="0"/>
              <w:spacing w:after="0" w:line="240" w:lineRule="auto"/>
              <w:rPr>
                <w:rFonts w:ascii="Arial" w:eastAsia="Arial" w:hAnsi="Arial" w:cs="Arial"/>
                <w:b w:val="0"/>
              </w:rPr>
            </w:pPr>
            <w:r>
              <w:rPr>
                <w:rFonts w:ascii="Arial" w:eastAsia="Arial" w:hAnsi="Arial" w:cs="Arial"/>
              </w:rPr>
              <w:t>TOTAL</w:t>
            </w:r>
          </w:p>
        </w:tc>
        <w:tc>
          <w:tcPr>
            <w:tcW w:w="1515" w:type="dxa"/>
          </w:tcPr>
          <w:p w14:paraId="1FA8071B" w14:textId="77777777" w:rsidR="00037801" w:rsidRDefault="008A2F21">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rPr>
            </w:pPr>
            <w:r>
              <w:rPr>
                <w:rFonts w:ascii="Arial" w:eastAsia="Arial" w:hAnsi="Arial" w:cs="Arial"/>
                <w:b/>
              </w:rPr>
              <w:t>57</w:t>
            </w:r>
          </w:p>
        </w:tc>
      </w:tr>
    </w:tbl>
    <w:p w14:paraId="10CD1F98" w14:textId="77777777" w:rsidR="00037801" w:rsidRDefault="00037801">
      <w:pPr>
        <w:jc w:val="both"/>
        <w:rPr>
          <w:rFonts w:ascii="Arial" w:eastAsia="Arial" w:hAnsi="Arial" w:cs="Arial"/>
        </w:rPr>
      </w:pPr>
    </w:p>
    <w:p w14:paraId="2841D440" w14:textId="77777777" w:rsidR="00037801" w:rsidRDefault="008A2F21">
      <w:pPr>
        <w:jc w:val="both"/>
        <w:rPr>
          <w:rFonts w:ascii="Arial" w:eastAsia="Arial" w:hAnsi="Arial" w:cs="Arial"/>
        </w:rPr>
      </w:pPr>
      <w:r>
        <w:rPr>
          <w:rFonts w:ascii="Arial" w:eastAsia="Arial" w:hAnsi="Arial" w:cs="Arial"/>
        </w:rPr>
        <w:t>La siguiente figura representa la cantidad de incendios reportados en áreas protegidas por departamento y por mes, durante el primer cuatrimestre de 2021. Para los meses de enero, febrero, marzo y abril, se reportaron 2, 19, 17 y 18 incendios respectivamen</w:t>
      </w:r>
      <w:r>
        <w:rPr>
          <w:rFonts w:ascii="Arial" w:eastAsia="Arial" w:hAnsi="Arial" w:cs="Arial"/>
        </w:rPr>
        <w:t xml:space="preserve">te y los 3 departamentos que tuvieron más incidencia de incendios dentro de áreas protegidas fueron los de Petén con 17 incendios, Sololá con 14 incendios y Zacapa con 7 incendios. </w:t>
      </w:r>
    </w:p>
    <w:p w14:paraId="0078606A" w14:textId="77777777" w:rsidR="00037801" w:rsidRDefault="00037801">
      <w:pPr>
        <w:jc w:val="both"/>
        <w:rPr>
          <w:rFonts w:ascii="Arial" w:eastAsia="Arial" w:hAnsi="Arial" w:cs="Arial"/>
        </w:rPr>
      </w:pPr>
    </w:p>
    <w:p w14:paraId="251768B9" w14:textId="77777777" w:rsidR="00037801" w:rsidRDefault="008A2F21">
      <w:pPr>
        <w:jc w:val="both"/>
        <w:rPr>
          <w:rFonts w:ascii="Arial" w:eastAsia="Arial" w:hAnsi="Arial" w:cs="Arial"/>
        </w:rPr>
      </w:pPr>
      <w:r>
        <w:rPr>
          <w:rFonts w:ascii="Arial" w:eastAsia="Arial" w:hAnsi="Arial" w:cs="Arial"/>
        </w:rPr>
        <w:t>Figura. Cantidad de incendios reportados en áreas protegidas por departam</w:t>
      </w:r>
      <w:r>
        <w:rPr>
          <w:rFonts w:ascii="Arial" w:eastAsia="Arial" w:hAnsi="Arial" w:cs="Arial"/>
        </w:rPr>
        <w:t>ento y mes, durante la temporada de incendios 2020-2021.</w:t>
      </w:r>
    </w:p>
    <w:p w14:paraId="0E194D1D" w14:textId="77777777" w:rsidR="00037801" w:rsidRDefault="00037801">
      <w:pPr>
        <w:jc w:val="both"/>
        <w:rPr>
          <w:rFonts w:ascii="Arial" w:eastAsia="Arial" w:hAnsi="Arial" w:cs="Arial"/>
        </w:rPr>
      </w:pPr>
    </w:p>
    <w:p w14:paraId="7BB01096" w14:textId="77777777" w:rsidR="00037801" w:rsidRDefault="008A2F21">
      <w:pPr>
        <w:jc w:val="both"/>
        <w:rPr>
          <w:rFonts w:ascii="Arial" w:eastAsia="Arial" w:hAnsi="Arial" w:cs="Arial"/>
        </w:rPr>
      </w:pPr>
      <w:r>
        <w:rPr>
          <w:rFonts w:ascii="Arial" w:eastAsia="Arial" w:hAnsi="Arial" w:cs="Arial"/>
          <w:noProof/>
          <w:lang w:eastAsia="es-GT"/>
        </w:rPr>
        <w:drawing>
          <wp:inline distT="114300" distB="114300" distL="114300" distR="114300" wp14:anchorId="08AB850E" wp14:editId="45F2E0F4">
            <wp:extent cx="5612130" cy="2679700"/>
            <wp:effectExtent l="0" t="0" r="0" b="0"/>
            <wp:docPr id="79" name="image13.png"/>
            <wp:cNvGraphicFramePr/>
            <a:graphic xmlns:a="http://schemas.openxmlformats.org/drawingml/2006/main">
              <a:graphicData uri="http://schemas.openxmlformats.org/drawingml/2006/picture">
                <pic:pic xmlns:pic="http://schemas.openxmlformats.org/drawingml/2006/picture">
                  <pic:nvPicPr>
                    <pic:cNvPr id="79" name="image13.png"/>
                    <pic:cNvPicPr preferRelativeResize="0"/>
                  </pic:nvPicPr>
                  <pic:blipFill>
                    <a:blip r:embed="rId50"/>
                    <a:srcRect/>
                    <a:stretch>
                      <a:fillRect/>
                    </a:stretch>
                  </pic:blipFill>
                  <pic:spPr>
                    <a:xfrm>
                      <a:off x="0" y="0"/>
                      <a:ext cx="5612130" cy="2679700"/>
                    </a:xfrm>
                    <a:prstGeom prst="rect">
                      <a:avLst/>
                    </a:prstGeom>
                  </pic:spPr>
                </pic:pic>
              </a:graphicData>
            </a:graphic>
          </wp:inline>
        </w:drawing>
      </w:r>
    </w:p>
    <w:p w14:paraId="2C7931C8" w14:textId="77777777" w:rsidR="00037801" w:rsidRDefault="008A2F21">
      <w:pPr>
        <w:jc w:val="both"/>
        <w:rPr>
          <w:rFonts w:ascii="Arial" w:eastAsia="Arial" w:hAnsi="Arial" w:cs="Arial"/>
          <w:color w:val="000000"/>
        </w:rPr>
      </w:pPr>
      <w:r>
        <w:rPr>
          <w:rFonts w:ascii="Arial" w:eastAsia="Arial" w:hAnsi="Arial" w:cs="Arial"/>
          <w:color w:val="000000"/>
        </w:rPr>
        <w:t>El CONAP tuvo a su disposición en este primer cuatrimestre un total de 449 de Guarda</w:t>
      </w:r>
      <w:r>
        <w:rPr>
          <w:rFonts w:ascii="Arial" w:eastAsia="Arial" w:hAnsi="Arial" w:cs="Arial"/>
          <w:color w:val="000000"/>
        </w:rPr>
        <w:t>r</w:t>
      </w:r>
      <w:r>
        <w:rPr>
          <w:rFonts w:ascii="Arial" w:eastAsia="Arial" w:hAnsi="Arial" w:cs="Arial"/>
          <w:color w:val="000000"/>
        </w:rPr>
        <w:t xml:space="preserve">ecursos, y 33 temporales para la temporada de incendios para el cuidado y resguardo de las áreas protegidas del país. </w:t>
      </w:r>
    </w:p>
    <w:p w14:paraId="40779B73" w14:textId="77777777" w:rsidR="00037801" w:rsidRDefault="008A2F21">
      <w:pPr>
        <w:jc w:val="both"/>
        <w:rPr>
          <w:rFonts w:ascii="Arial" w:eastAsia="Arial" w:hAnsi="Arial" w:cs="Arial"/>
          <w:color w:val="000000"/>
        </w:rPr>
      </w:pPr>
      <w:r>
        <w:rPr>
          <w:rFonts w:ascii="Arial" w:eastAsia="Arial" w:hAnsi="Arial" w:cs="Arial"/>
          <w:color w:val="000000"/>
        </w:rPr>
        <w:lastRenderedPageBreak/>
        <w:t>Un ejemplo de coordinación interinstitucional para la atención y combate de incendios forestales liderado por CONAP, fue el evento del co</w:t>
      </w:r>
      <w:r>
        <w:rPr>
          <w:rFonts w:ascii="Arial" w:eastAsia="Arial" w:hAnsi="Arial" w:cs="Arial"/>
          <w:color w:val="000000"/>
        </w:rPr>
        <w:t>nato de incendio con origen en el municipio de San Lucas Tolimán, el día 7 de marzo del presente año, donde se tuvo la integración por más de 23 instituciones públicas y privadas, durante 13 días que duró el incendio  logrando vía aérea identificar los foc</w:t>
      </w:r>
      <w:r>
        <w:rPr>
          <w:rFonts w:ascii="Arial" w:eastAsia="Arial" w:hAnsi="Arial" w:cs="Arial"/>
          <w:color w:val="000000"/>
        </w:rPr>
        <w:t>os de calor y más de cien descargas de agua y sustancias amigables con el medio ambiente retardantes, además de la aportación de la</w:t>
      </w:r>
      <w:r>
        <w:rPr>
          <w:rFonts w:ascii="Arial" w:eastAsia="Arial" w:hAnsi="Arial" w:cs="Arial"/>
          <w:color w:val="000000"/>
        </w:rPr>
        <w:t>s</w:t>
      </w:r>
      <w:r>
        <w:rPr>
          <w:rFonts w:ascii="Arial" w:eastAsia="Arial" w:hAnsi="Arial" w:cs="Arial"/>
          <w:color w:val="000000"/>
        </w:rPr>
        <w:t xml:space="preserve"> horas de vuelo de la Embajada de Brasil, así como el apoyo del equipo de SCI de la SECONRED y la Asociación Vivamos Mejor e</w:t>
      </w:r>
      <w:r>
        <w:rPr>
          <w:rFonts w:ascii="Arial" w:eastAsia="Arial" w:hAnsi="Arial" w:cs="Arial"/>
          <w:color w:val="000000"/>
        </w:rPr>
        <w:t xml:space="preserve">n sobrevuelos con drones para determinar con claridad y precisión el área afectada. </w:t>
      </w:r>
    </w:p>
    <w:p w14:paraId="479363CB" w14:textId="77777777" w:rsidR="00037801" w:rsidRDefault="008A2F21">
      <w:pPr>
        <w:numPr>
          <w:ilvl w:val="0"/>
          <w:numId w:val="6"/>
        </w:numPr>
        <w:spacing w:after="0" w:line="240" w:lineRule="auto"/>
        <w:ind w:left="284" w:hanging="284"/>
        <w:jc w:val="both"/>
        <w:rPr>
          <w:rFonts w:ascii="Arial" w:eastAsia="Arial" w:hAnsi="Arial" w:cs="Arial"/>
          <w:color w:val="000000"/>
        </w:rPr>
      </w:pPr>
      <w:r>
        <w:rPr>
          <w:rFonts w:ascii="Arial" w:eastAsia="Arial" w:hAnsi="Arial" w:cs="Arial"/>
          <w:color w:val="000000"/>
        </w:rPr>
        <w:t>Se ha gestionado mediante la cooperación internacional la adquisición de Equipos de protección personal, sobrevuelos, herramientas para erradicación de incendios forestale</w:t>
      </w:r>
      <w:r>
        <w:rPr>
          <w:rFonts w:ascii="Arial" w:eastAsia="Arial" w:hAnsi="Arial" w:cs="Arial"/>
          <w:color w:val="000000"/>
        </w:rPr>
        <w:t>s por un monto de CA$150,000.00 proporcionados por el Fondo de Canadá Cooperación, por medio de WWF, ACOFOP y Defensores de la Naturaleza</w:t>
      </w:r>
    </w:p>
    <w:p w14:paraId="7C68347D" w14:textId="77777777" w:rsidR="00037801" w:rsidRDefault="00037801">
      <w:pPr>
        <w:ind w:left="720"/>
        <w:rPr>
          <w:rFonts w:ascii="Arial" w:eastAsia="Arial" w:hAnsi="Arial" w:cs="Arial"/>
          <w:color w:val="000000"/>
        </w:rPr>
      </w:pPr>
    </w:p>
    <w:tbl>
      <w:tblPr>
        <w:tblStyle w:val="Tablaconcuadrcula2-nfasis11"/>
        <w:tblW w:w="86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52"/>
        <w:gridCol w:w="1795"/>
        <w:gridCol w:w="5236"/>
      </w:tblGrid>
      <w:tr w:rsidR="00037801" w14:paraId="20401717" w14:textId="77777777" w:rsidTr="00037801">
        <w:trPr>
          <w:cnfStyle w:val="100000000000" w:firstRow="1" w:lastRow="0" w:firstColumn="0" w:lastColumn="0" w:oddVBand="0" w:evenVBand="0" w:oddHBand="0"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1652" w:type="dxa"/>
            <w:shd w:val="clear" w:color="auto" w:fill="DEEAF6" w:themeFill="accent1" w:themeFillTint="33"/>
          </w:tcPr>
          <w:p w14:paraId="44B2A622" w14:textId="77777777" w:rsidR="00037801" w:rsidRDefault="008A2F21">
            <w:pPr>
              <w:spacing w:after="0" w:line="276" w:lineRule="auto"/>
              <w:jc w:val="center"/>
            </w:pPr>
            <w:r>
              <w:rPr>
                <w:rFonts w:ascii="Arial Narrow" w:eastAsia="Arial Narrow" w:hAnsi="Arial Narrow" w:cs="Arial Narrow"/>
              </w:rPr>
              <w:t>CA$150,000.00</w:t>
            </w:r>
          </w:p>
        </w:tc>
        <w:tc>
          <w:tcPr>
            <w:tcW w:w="1795" w:type="dxa"/>
            <w:shd w:val="clear" w:color="auto" w:fill="DEEAF6" w:themeFill="accent1" w:themeFillTint="33"/>
          </w:tcPr>
          <w:p w14:paraId="149C309C"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Narrow" w:eastAsia="Arial Narrow" w:hAnsi="Arial Narrow" w:cs="Arial Narrow"/>
              </w:rPr>
            </w:pPr>
            <w:r>
              <w:rPr>
                <w:rFonts w:ascii="Arial Narrow" w:eastAsia="Arial Narrow" w:hAnsi="Arial Narrow" w:cs="Arial Narrow"/>
              </w:rPr>
              <w:t>Fondo de Canadá</w:t>
            </w:r>
          </w:p>
        </w:tc>
        <w:tc>
          <w:tcPr>
            <w:tcW w:w="5236" w:type="dxa"/>
            <w:shd w:val="clear" w:color="auto" w:fill="DEEAF6" w:themeFill="accent1" w:themeFillTint="33"/>
          </w:tcPr>
          <w:p w14:paraId="4701845F" w14:textId="77777777" w:rsidR="00037801" w:rsidRDefault="008A2F21">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ascii="Arial Narrow" w:eastAsia="Arial Narrow" w:hAnsi="Arial Narrow" w:cs="Arial Narrow"/>
              </w:rPr>
            </w:pPr>
            <w:r>
              <w:rPr>
                <w:rFonts w:ascii="Arial Narrow" w:eastAsia="Arial Narrow" w:hAnsi="Arial Narrow" w:cs="Arial Narrow"/>
              </w:rPr>
              <w:t>Cooperación, por medio de WWF, ACOFOP y Defensores de la Naturaleza.</w:t>
            </w:r>
          </w:p>
        </w:tc>
      </w:tr>
    </w:tbl>
    <w:p w14:paraId="55C29A61" w14:textId="77777777" w:rsidR="00037801" w:rsidRDefault="00037801">
      <w:pPr>
        <w:jc w:val="both"/>
        <w:rPr>
          <w:rFonts w:ascii="Arial" w:eastAsia="Arial" w:hAnsi="Arial" w:cs="Arial"/>
          <w:highlight w:val="yellow"/>
        </w:rPr>
      </w:pPr>
    </w:p>
    <w:p w14:paraId="25A970F4" w14:textId="77777777" w:rsidR="00037801" w:rsidRDefault="00037801">
      <w:pPr>
        <w:jc w:val="both"/>
        <w:rPr>
          <w:rFonts w:ascii="Arial" w:eastAsia="Arial" w:hAnsi="Arial" w:cs="Arial"/>
          <w:highlight w:val="yellow"/>
        </w:rPr>
      </w:pPr>
    </w:p>
    <w:p w14:paraId="705F01D3" w14:textId="77777777" w:rsidR="00037801" w:rsidRDefault="00037801">
      <w:pPr>
        <w:jc w:val="both"/>
        <w:rPr>
          <w:rFonts w:ascii="Arial" w:eastAsia="Arial" w:hAnsi="Arial" w:cs="Arial"/>
        </w:rPr>
      </w:pPr>
    </w:p>
    <w:p w14:paraId="07D5FCE8" w14:textId="77777777" w:rsidR="00037801" w:rsidRDefault="008A2F21">
      <w:pPr>
        <w:jc w:val="center"/>
        <w:rPr>
          <w:rFonts w:ascii="Arial" w:eastAsia="Arial" w:hAnsi="Arial" w:cs="Arial"/>
        </w:rPr>
      </w:pPr>
      <w:r>
        <w:rPr>
          <w:noProof/>
          <w:lang w:eastAsia="es-GT"/>
        </w:rPr>
        <w:drawing>
          <wp:inline distT="0" distB="0" distL="0" distR="0" wp14:anchorId="4BBB3997" wp14:editId="11ACC863">
            <wp:extent cx="2223135" cy="2125345"/>
            <wp:effectExtent l="0" t="0" r="5715" b="8255"/>
            <wp:docPr id="86" name="image16.jpg" descr="https://conap.gob.gt/wp-content/uploads/2021/03/control-de-incendio-en-Volcan-Atitlan-30-1024x768.jpeg"/>
            <wp:cNvGraphicFramePr/>
            <a:graphic xmlns:a="http://schemas.openxmlformats.org/drawingml/2006/main">
              <a:graphicData uri="http://schemas.openxmlformats.org/drawingml/2006/picture">
                <pic:pic xmlns:pic="http://schemas.openxmlformats.org/drawingml/2006/picture">
                  <pic:nvPicPr>
                    <pic:cNvPr id="86" name="image16.jpg" descr="https://conap.gob.gt/wp-content/uploads/2021/03/control-de-incendio-en-Volcan-Atitlan-30-1024x768.jpeg"/>
                    <pic:cNvPicPr preferRelativeResize="0"/>
                  </pic:nvPicPr>
                  <pic:blipFill>
                    <a:blip r:embed="rId51"/>
                    <a:srcRect/>
                    <a:stretch>
                      <a:fillRect/>
                    </a:stretch>
                  </pic:blipFill>
                  <pic:spPr>
                    <a:xfrm>
                      <a:off x="0" y="0"/>
                      <a:ext cx="2225627" cy="2128065"/>
                    </a:xfrm>
                    <a:prstGeom prst="rect">
                      <a:avLst/>
                    </a:prstGeom>
                  </pic:spPr>
                </pic:pic>
              </a:graphicData>
            </a:graphic>
          </wp:inline>
        </w:drawing>
      </w:r>
      <w:r>
        <w:rPr>
          <w:noProof/>
          <w:lang w:eastAsia="es-GT"/>
        </w:rPr>
        <w:drawing>
          <wp:inline distT="0" distB="0" distL="0" distR="0" wp14:anchorId="70109EC8" wp14:editId="2C9025FA">
            <wp:extent cx="2225040" cy="2136140"/>
            <wp:effectExtent l="0" t="0" r="3810" b="0"/>
            <wp:docPr id="87" name="image25.jpg" descr="https://conap.gob.gt/wp-content/uploads/2021/03/control-de-incendio-en-Volcan-Atitlan-9-1024x734.jpeg"/>
            <wp:cNvGraphicFramePr/>
            <a:graphic xmlns:a="http://schemas.openxmlformats.org/drawingml/2006/main">
              <a:graphicData uri="http://schemas.openxmlformats.org/drawingml/2006/picture">
                <pic:pic xmlns:pic="http://schemas.openxmlformats.org/drawingml/2006/picture">
                  <pic:nvPicPr>
                    <pic:cNvPr id="87" name="image25.jpg" descr="https://conap.gob.gt/wp-content/uploads/2021/03/control-de-incendio-en-Volcan-Atitlan-9-1024x734.jpeg"/>
                    <pic:cNvPicPr preferRelativeResize="0"/>
                  </pic:nvPicPr>
                  <pic:blipFill>
                    <a:blip r:embed="rId52"/>
                    <a:srcRect/>
                    <a:stretch>
                      <a:fillRect/>
                    </a:stretch>
                  </pic:blipFill>
                  <pic:spPr>
                    <a:xfrm>
                      <a:off x="0" y="0"/>
                      <a:ext cx="2232533" cy="2142971"/>
                    </a:xfrm>
                    <a:prstGeom prst="rect">
                      <a:avLst/>
                    </a:prstGeom>
                  </pic:spPr>
                </pic:pic>
              </a:graphicData>
            </a:graphic>
          </wp:inline>
        </w:drawing>
      </w:r>
    </w:p>
    <w:p w14:paraId="3754107F" w14:textId="77777777" w:rsidR="00037801" w:rsidRDefault="00037801">
      <w:pPr>
        <w:spacing w:after="0" w:line="240" w:lineRule="auto"/>
        <w:jc w:val="both"/>
        <w:rPr>
          <w:rFonts w:ascii="Arial" w:eastAsia="Arial" w:hAnsi="Arial" w:cs="Arial"/>
          <w:color w:val="000000"/>
        </w:rPr>
      </w:pPr>
    </w:p>
    <w:p w14:paraId="2F09A52A" w14:textId="77777777" w:rsidR="00037801" w:rsidRDefault="008A2F21">
      <w:pPr>
        <w:pStyle w:val="Ttulo3"/>
        <w:rPr>
          <w:rFonts w:ascii="Arial" w:hAnsi="Arial" w:cs="Arial"/>
        </w:rPr>
      </w:pPr>
      <w:bookmarkStart w:id="28" w:name="_Toc73011580"/>
      <w:r>
        <w:rPr>
          <w:rFonts w:ascii="Arial" w:hAnsi="Arial" w:cs="Arial"/>
        </w:rPr>
        <w:t xml:space="preserve">Educación, Fomento, </w:t>
      </w:r>
      <w:r>
        <w:rPr>
          <w:rFonts w:ascii="Arial" w:eastAsia="Arial" w:hAnsi="Arial" w:cs="Arial"/>
        </w:rPr>
        <w:t>Sensibilizaciones y Capacitaciones</w:t>
      </w:r>
      <w:bookmarkEnd w:id="28"/>
      <w:r>
        <w:rPr>
          <w:rFonts w:ascii="Arial" w:eastAsia="Arial" w:hAnsi="Arial" w:cs="Arial"/>
        </w:rPr>
        <w:t xml:space="preserve"> </w:t>
      </w:r>
    </w:p>
    <w:p w14:paraId="20120B9C" w14:textId="77777777" w:rsidR="00037801" w:rsidRDefault="00037801">
      <w:pPr>
        <w:rPr>
          <w:rFonts w:ascii="Arial" w:hAnsi="Arial" w:cs="Arial"/>
          <w:lang w:eastAsia="es-GT"/>
        </w:rPr>
      </w:pPr>
    </w:p>
    <w:p w14:paraId="6F5420DB" w14:textId="77777777" w:rsidR="00037801" w:rsidRDefault="008A2F21">
      <w:pPr>
        <w:numPr>
          <w:ilvl w:val="0"/>
          <w:numId w:val="6"/>
        </w:numPr>
        <w:spacing w:after="0" w:line="240" w:lineRule="auto"/>
        <w:ind w:left="284" w:hanging="284"/>
        <w:jc w:val="both"/>
        <w:rPr>
          <w:rFonts w:ascii="Arial" w:eastAsia="Arial" w:hAnsi="Arial" w:cs="Arial"/>
          <w:color w:val="000000"/>
        </w:rPr>
      </w:pPr>
      <w:r>
        <w:rPr>
          <w:rFonts w:ascii="Arial" w:eastAsia="Arial" w:hAnsi="Arial" w:cs="Arial"/>
          <w:color w:val="000000"/>
        </w:rPr>
        <w:t>Como parte de la estrategia de educación y sensibilización se realizó el lanzamiento de la “Plataforma de Capacitación y Educación en Línea del CONAP”, disponible para desarrollar actividades de educ</w:t>
      </w:r>
      <w:r>
        <w:rPr>
          <w:rFonts w:ascii="Arial" w:eastAsia="Arial" w:hAnsi="Arial" w:cs="Arial"/>
          <w:color w:val="000000"/>
        </w:rPr>
        <w:t>ación ambiental y capacitación en espacios virtuales de aprendizaje. Esta es una herramienta práctica que permite incrementar la participación de la población en procesos educativos orientados en las temáticas de biodiversidad, áreas protegidas y desarroll</w:t>
      </w:r>
      <w:r>
        <w:rPr>
          <w:rFonts w:ascii="Arial" w:eastAsia="Arial" w:hAnsi="Arial" w:cs="Arial"/>
          <w:color w:val="000000"/>
        </w:rPr>
        <w:t xml:space="preserve">o sostenible. </w:t>
      </w:r>
    </w:p>
    <w:p w14:paraId="097D72D0" w14:textId="77777777" w:rsidR="00037801" w:rsidRDefault="00037801">
      <w:pPr>
        <w:jc w:val="both"/>
        <w:rPr>
          <w:rFonts w:ascii="Arial" w:eastAsia="Arial" w:hAnsi="Arial" w:cs="Arial"/>
        </w:rPr>
      </w:pPr>
    </w:p>
    <w:p w14:paraId="2CAA55C7" w14:textId="77777777" w:rsidR="00037801" w:rsidRDefault="008A2F21">
      <w:pPr>
        <w:jc w:val="center"/>
        <w:rPr>
          <w:rFonts w:ascii="Arial" w:eastAsia="Arial" w:hAnsi="Arial" w:cs="Arial"/>
        </w:rPr>
      </w:pPr>
      <w:r>
        <w:rPr>
          <w:rFonts w:ascii="Arial" w:eastAsia="Arial" w:hAnsi="Arial" w:cs="Arial"/>
          <w:noProof/>
          <w:lang w:eastAsia="es-GT"/>
        </w:rPr>
        <w:lastRenderedPageBreak/>
        <w:drawing>
          <wp:inline distT="0" distB="0" distL="0" distR="0" wp14:anchorId="7F37A50F" wp14:editId="310DC183">
            <wp:extent cx="4445635" cy="2501265"/>
            <wp:effectExtent l="0" t="0" r="0" b="0"/>
            <wp:docPr id="96" name="image32.jpg" descr="LANZAMIENTO DE LA PLATAFORMA DE CAPACITACIÓN Y EDUCACIÓN EN LÍNEA DEL CONAP"/>
            <wp:cNvGraphicFramePr/>
            <a:graphic xmlns:a="http://schemas.openxmlformats.org/drawingml/2006/main">
              <a:graphicData uri="http://schemas.openxmlformats.org/drawingml/2006/picture">
                <pic:pic xmlns:pic="http://schemas.openxmlformats.org/drawingml/2006/picture">
                  <pic:nvPicPr>
                    <pic:cNvPr id="96" name="image32.jpg" descr="LANZAMIENTO DE LA PLATAFORMA DE CAPACITACIÓN Y EDUCACIÓN EN LÍNEA DEL CONAP"/>
                    <pic:cNvPicPr preferRelativeResize="0"/>
                  </pic:nvPicPr>
                  <pic:blipFill>
                    <a:blip r:embed="rId53"/>
                    <a:srcRect/>
                    <a:stretch>
                      <a:fillRect/>
                    </a:stretch>
                  </pic:blipFill>
                  <pic:spPr>
                    <a:xfrm>
                      <a:off x="0" y="0"/>
                      <a:ext cx="4446175" cy="2501464"/>
                    </a:xfrm>
                    <a:prstGeom prst="rect">
                      <a:avLst/>
                    </a:prstGeom>
                  </pic:spPr>
                </pic:pic>
              </a:graphicData>
            </a:graphic>
          </wp:inline>
        </w:drawing>
      </w:r>
    </w:p>
    <w:p w14:paraId="1DA98052" w14:textId="77777777" w:rsidR="00037801" w:rsidRDefault="00037801">
      <w:pPr>
        <w:jc w:val="both"/>
        <w:rPr>
          <w:rFonts w:ascii="Arial" w:eastAsia="Arial" w:hAnsi="Arial" w:cs="Arial"/>
        </w:rPr>
      </w:pPr>
    </w:p>
    <w:p w14:paraId="0AAC9924" w14:textId="77777777" w:rsidR="00037801" w:rsidRDefault="008A2F21">
      <w:pPr>
        <w:numPr>
          <w:ilvl w:val="0"/>
          <w:numId w:val="6"/>
        </w:numPr>
        <w:spacing w:after="0" w:line="240" w:lineRule="auto"/>
        <w:ind w:left="284" w:hanging="284"/>
        <w:jc w:val="both"/>
        <w:rPr>
          <w:rFonts w:ascii="Arial" w:eastAsia="Arial" w:hAnsi="Arial" w:cs="Arial"/>
          <w:color w:val="000000"/>
        </w:rPr>
      </w:pPr>
      <w:r>
        <w:rPr>
          <w:rFonts w:ascii="Arial" w:eastAsia="Arial" w:hAnsi="Arial" w:cs="Arial"/>
          <w:color w:val="000000"/>
        </w:rPr>
        <w:t xml:space="preserve">Con </w:t>
      </w:r>
      <w:r>
        <w:rPr>
          <w:rFonts w:ascii="Arial" w:eastAsia="Arial" w:hAnsi="Arial" w:cs="Arial"/>
        </w:rPr>
        <w:t>la P</w:t>
      </w:r>
      <w:r>
        <w:rPr>
          <w:rFonts w:ascii="Arial" w:eastAsia="Arial" w:hAnsi="Arial" w:cs="Arial"/>
          <w:color w:val="000000"/>
        </w:rPr>
        <w:t xml:space="preserve">lataforma </w:t>
      </w:r>
      <w:r>
        <w:rPr>
          <w:rFonts w:ascii="Arial" w:eastAsia="Arial" w:hAnsi="Arial" w:cs="Arial"/>
        </w:rPr>
        <w:t>del CONAP, para el presente año</w:t>
      </w:r>
      <w:r>
        <w:rPr>
          <w:rFonts w:ascii="Arial" w:eastAsia="Arial" w:hAnsi="Arial" w:cs="Arial"/>
          <w:color w:val="000000"/>
        </w:rPr>
        <w:t xml:space="preserve"> se espera llegar a un estimado de 3,000 personas a nivel nacional, las cuales serán beneficiadas y acreditadas por su participación en los eventos de capacitación programados</w:t>
      </w:r>
      <w:r>
        <w:rPr>
          <w:rFonts w:ascii="Arial" w:eastAsia="Arial" w:hAnsi="Arial" w:cs="Arial"/>
        </w:rPr>
        <w:t>. E</w:t>
      </w:r>
      <w:r>
        <w:rPr>
          <w:rFonts w:ascii="Arial" w:eastAsia="Arial" w:hAnsi="Arial" w:cs="Arial"/>
          <w:color w:val="000000"/>
        </w:rPr>
        <w:t xml:space="preserve">sta </w:t>
      </w:r>
      <w:r>
        <w:rPr>
          <w:rFonts w:ascii="Arial" w:eastAsia="Arial" w:hAnsi="Arial" w:cs="Arial"/>
        </w:rPr>
        <w:t>iniciativa</w:t>
      </w:r>
      <w:r>
        <w:rPr>
          <w:rFonts w:ascii="Arial" w:eastAsia="Arial" w:hAnsi="Arial" w:cs="Arial"/>
          <w:color w:val="000000"/>
        </w:rPr>
        <w:t xml:space="preserve"> </w:t>
      </w:r>
      <w:r>
        <w:rPr>
          <w:rFonts w:ascii="Arial" w:eastAsia="Arial" w:hAnsi="Arial" w:cs="Arial"/>
        </w:rPr>
        <w:t>fortalece</w:t>
      </w:r>
      <w:r>
        <w:rPr>
          <w:rFonts w:ascii="Arial" w:eastAsia="Arial" w:hAnsi="Arial" w:cs="Arial"/>
          <w:color w:val="000000"/>
        </w:rPr>
        <w:t xml:space="preserve"> el desarr</w:t>
      </w:r>
      <w:r>
        <w:rPr>
          <w:rFonts w:ascii="Arial" w:eastAsia="Arial" w:hAnsi="Arial" w:cs="Arial"/>
        </w:rPr>
        <w:t xml:space="preserve">ollo de la educación ambiental, dando </w:t>
      </w:r>
      <w:r>
        <w:rPr>
          <w:rFonts w:ascii="Arial" w:eastAsia="Arial" w:hAnsi="Arial" w:cs="Arial"/>
          <w:color w:val="000000"/>
        </w:rPr>
        <w:t>cumpli</w:t>
      </w:r>
      <w:r>
        <w:rPr>
          <w:rFonts w:ascii="Arial" w:eastAsia="Arial" w:hAnsi="Arial" w:cs="Arial"/>
          <w:color w:val="000000"/>
        </w:rPr>
        <w:t xml:space="preserve">miento </w:t>
      </w:r>
      <w:r>
        <w:rPr>
          <w:rFonts w:ascii="Arial" w:eastAsia="Arial" w:hAnsi="Arial" w:cs="Arial"/>
        </w:rPr>
        <w:t>al</w:t>
      </w:r>
      <w:r>
        <w:rPr>
          <w:rFonts w:ascii="Arial" w:eastAsia="Arial" w:hAnsi="Arial" w:cs="Arial"/>
          <w:color w:val="000000"/>
        </w:rPr>
        <w:t xml:space="preserve"> artículo 3 de la </w:t>
      </w:r>
      <w:r>
        <w:rPr>
          <w:rFonts w:ascii="Arial" w:eastAsia="Arial" w:hAnsi="Arial" w:cs="Arial"/>
        </w:rPr>
        <w:t>L</w:t>
      </w:r>
      <w:r>
        <w:rPr>
          <w:rFonts w:ascii="Arial" w:eastAsia="Arial" w:hAnsi="Arial" w:cs="Arial"/>
          <w:color w:val="000000"/>
        </w:rPr>
        <w:t xml:space="preserve">ey de </w:t>
      </w:r>
      <w:r>
        <w:rPr>
          <w:rFonts w:ascii="Arial" w:eastAsia="Arial" w:hAnsi="Arial" w:cs="Arial"/>
        </w:rPr>
        <w:t>Á</w:t>
      </w:r>
      <w:r>
        <w:rPr>
          <w:rFonts w:ascii="Arial" w:eastAsia="Arial" w:hAnsi="Arial" w:cs="Arial"/>
          <w:color w:val="000000"/>
        </w:rPr>
        <w:t xml:space="preserve">reas </w:t>
      </w:r>
      <w:r>
        <w:rPr>
          <w:rFonts w:ascii="Arial" w:eastAsia="Arial" w:hAnsi="Arial" w:cs="Arial"/>
        </w:rPr>
        <w:t>P</w:t>
      </w:r>
      <w:r>
        <w:rPr>
          <w:rFonts w:ascii="Arial" w:eastAsia="Arial" w:hAnsi="Arial" w:cs="Arial"/>
          <w:color w:val="000000"/>
        </w:rPr>
        <w:t xml:space="preserve">rotegidas. </w:t>
      </w:r>
    </w:p>
    <w:p w14:paraId="1A7BBB45" w14:textId="77777777" w:rsidR="00037801" w:rsidRDefault="00037801">
      <w:pPr>
        <w:rPr>
          <w:rFonts w:ascii="Arial" w:eastAsia="Arial" w:hAnsi="Arial" w:cs="Arial"/>
        </w:rPr>
      </w:pPr>
    </w:p>
    <w:p w14:paraId="17CBFA98" w14:textId="77777777" w:rsidR="00037801" w:rsidRDefault="008A2F21">
      <w:pPr>
        <w:numPr>
          <w:ilvl w:val="0"/>
          <w:numId w:val="6"/>
        </w:numPr>
        <w:spacing w:after="0" w:line="240" w:lineRule="auto"/>
        <w:ind w:left="284" w:hanging="284"/>
        <w:jc w:val="both"/>
        <w:rPr>
          <w:rFonts w:ascii="Arial" w:eastAsia="Arial" w:hAnsi="Arial" w:cs="Arial"/>
          <w:color w:val="000000"/>
        </w:rPr>
      </w:pPr>
      <w:r>
        <w:rPr>
          <w:rFonts w:ascii="Arial" w:eastAsia="Arial" w:hAnsi="Arial" w:cs="Arial"/>
        </w:rPr>
        <w:t>En el periodo de enero a abril 2021, se desarrollaron 40 eventos de</w:t>
      </w:r>
      <w:r>
        <w:rPr>
          <w:rFonts w:ascii="Arial" w:eastAsia="Arial" w:hAnsi="Arial" w:cs="Arial"/>
          <w:color w:val="000000"/>
        </w:rPr>
        <w:t xml:space="preserve"> </w:t>
      </w:r>
      <w:r>
        <w:rPr>
          <w:rFonts w:ascii="Arial" w:eastAsia="Arial" w:hAnsi="Arial" w:cs="Arial"/>
        </w:rPr>
        <w:t>capacitación, con una participación de</w:t>
      </w:r>
      <w:r>
        <w:rPr>
          <w:rFonts w:ascii="Arial" w:eastAsia="Arial" w:hAnsi="Arial" w:cs="Arial"/>
          <w:color w:val="000000"/>
        </w:rPr>
        <w:t xml:space="preserve"> 8,000 personas.</w:t>
      </w:r>
      <w:r>
        <w:rPr>
          <w:rFonts w:ascii="Arial" w:eastAsia="Arial" w:hAnsi="Arial" w:cs="Arial"/>
        </w:rPr>
        <w:t xml:space="preserve"> Los temas principales fueron: Conservación del Patrimonio Cultural y la Diversidad Biológica, Investigación Forense de Causas que Provocan los Incendios Forestales, Combate y Control de Incendios Forestales, Ecosistema de Manglar y Turismo Sostenible, Pat</w:t>
      </w:r>
      <w:r>
        <w:rPr>
          <w:rFonts w:ascii="Arial" w:eastAsia="Arial" w:hAnsi="Arial" w:cs="Arial"/>
        </w:rPr>
        <w:t xml:space="preserve">rimonio Natural, Seguridad Democrática y Derecho a un Ambiente Sano. Entre los grupos meta se encuentran servidores públicos, docentes y estudiantes de nivel medio y personas de distintas comunidades. </w:t>
      </w:r>
    </w:p>
    <w:p w14:paraId="0759595C" w14:textId="77777777" w:rsidR="00037801" w:rsidRDefault="00037801">
      <w:pPr>
        <w:spacing w:after="0"/>
        <w:ind w:left="284"/>
        <w:jc w:val="both"/>
        <w:rPr>
          <w:rFonts w:ascii="Arial" w:eastAsia="Arial" w:hAnsi="Arial" w:cs="Arial"/>
          <w:color w:val="000000"/>
        </w:rPr>
      </w:pPr>
    </w:p>
    <w:p w14:paraId="09C5E47C" w14:textId="77777777" w:rsidR="00037801" w:rsidRDefault="008A2F21">
      <w:pPr>
        <w:numPr>
          <w:ilvl w:val="0"/>
          <w:numId w:val="6"/>
        </w:numPr>
        <w:spacing w:after="0" w:line="240" w:lineRule="auto"/>
        <w:ind w:left="284" w:hanging="284"/>
        <w:jc w:val="both"/>
        <w:rPr>
          <w:rFonts w:ascii="Arial" w:eastAsia="Arial" w:hAnsi="Arial" w:cs="Arial"/>
          <w:color w:val="000000"/>
        </w:rPr>
      </w:pPr>
      <w:r>
        <w:rPr>
          <w:rFonts w:ascii="Arial" w:eastAsia="Arial" w:hAnsi="Arial" w:cs="Arial"/>
          <w:color w:val="000000"/>
        </w:rPr>
        <w:t>Los canales de comunicación institucional han sido un</w:t>
      </w:r>
      <w:r>
        <w:rPr>
          <w:rFonts w:ascii="Arial" w:eastAsia="Arial" w:hAnsi="Arial" w:cs="Arial"/>
          <w:color w:val="000000"/>
        </w:rPr>
        <w:t>o de los medios para posicionar la importancia de las áreas protegidas y la diversidad biológica del país, como la conservación, protección y uso sostenible de los recursos naturales especialmente en áreas protegidas.</w:t>
      </w:r>
    </w:p>
    <w:p w14:paraId="07DB1628" w14:textId="77777777" w:rsidR="00037801" w:rsidRDefault="00037801">
      <w:pPr>
        <w:spacing w:after="0"/>
        <w:ind w:left="284"/>
        <w:jc w:val="both"/>
        <w:rPr>
          <w:rFonts w:ascii="Arial" w:eastAsia="Arial" w:hAnsi="Arial" w:cs="Arial"/>
          <w:color w:val="000000"/>
        </w:rPr>
      </w:pPr>
    </w:p>
    <w:p w14:paraId="7AEDBD57" w14:textId="77777777" w:rsidR="00037801" w:rsidRDefault="008A2F21">
      <w:pPr>
        <w:ind w:left="284"/>
        <w:jc w:val="both"/>
        <w:rPr>
          <w:rFonts w:ascii="Arial" w:eastAsia="Arial" w:hAnsi="Arial" w:cs="Arial"/>
          <w:color w:val="000000"/>
        </w:rPr>
      </w:pPr>
      <w:r>
        <w:rPr>
          <w:rFonts w:ascii="Arial" w:eastAsia="Arial" w:hAnsi="Arial" w:cs="Arial"/>
          <w:color w:val="000000"/>
        </w:rPr>
        <w:t xml:space="preserve">El contenido en video, fotos y texto </w:t>
      </w:r>
      <w:r>
        <w:rPr>
          <w:rFonts w:ascii="Arial" w:eastAsia="Arial" w:hAnsi="Arial" w:cs="Arial"/>
          <w:color w:val="000000"/>
        </w:rPr>
        <w:t xml:space="preserve">ha sido sobre diversos temas y que visibilizan el trabajo institucional, desarrollando de enero a abril un total de publicaciones de 34 notas informativas, en la zona de prensa, registrando 7,315 usuarios realizando consultas en la web, registrando 60 mil </w:t>
      </w:r>
      <w:r>
        <w:rPr>
          <w:rFonts w:ascii="Arial" w:eastAsia="Arial" w:hAnsi="Arial" w:cs="Arial"/>
          <w:color w:val="000000"/>
        </w:rPr>
        <w:t>personas que han visitado el portal web del CONAP. Las notas están enfocadas a la sensibilización y divulgación de la importancia de la conservación y uso sostenible de la diversidad biológica y las áreas protegidas del país.</w:t>
      </w:r>
    </w:p>
    <w:p w14:paraId="0D85B762" w14:textId="77777777" w:rsidR="00037801" w:rsidRDefault="00037801">
      <w:pPr>
        <w:spacing w:after="0"/>
        <w:ind w:left="284"/>
        <w:jc w:val="both"/>
        <w:rPr>
          <w:rFonts w:ascii="Arial" w:eastAsia="Arial" w:hAnsi="Arial" w:cs="Arial"/>
          <w:color w:val="000000"/>
        </w:rPr>
      </w:pPr>
    </w:p>
    <w:p w14:paraId="5DD8D8FB" w14:textId="77777777" w:rsidR="00037801" w:rsidRDefault="008A2F21">
      <w:pPr>
        <w:numPr>
          <w:ilvl w:val="0"/>
          <w:numId w:val="6"/>
        </w:numPr>
        <w:spacing w:after="0" w:line="240" w:lineRule="auto"/>
        <w:ind w:left="284" w:hanging="284"/>
        <w:jc w:val="both"/>
        <w:rPr>
          <w:rFonts w:ascii="Arial" w:eastAsia="Arial" w:hAnsi="Arial" w:cs="Arial"/>
          <w:color w:val="000000"/>
        </w:rPr>
      </w:pPr>
      <w:r>
        <w:rPr>
          <w:rFonts w:ascii="Arial" w:eastAsia="Arial" w:hAnsi="Arial" w:cs="Arial"/>
          <w:color w:val="000000"/>
        </w:rPr>
        <w:t>Además del desarrollo de entr</w:t>
      </w:r>
      <w:r>
        <w:rPr>
          <w:rFonts w:ascii="Arial" w:eastAsia="Arial" w:hAnsi="Arial" w:cs="Arial"/>
          <w:color w:val="000000"/>
        </w:rPr>
        <w:t xml:space="preserve">evistas a medios de comunicación sobre la importancia del Quetzal y su Estrategia de Conservación y Día Mundial del Agua, como referencia a </w:t>
      </w:r>
      <w:r>
        <w:rPr>
          <w:rFonts w:ascii="Arial" w:eastAsia="Arial" w:hAnsi="Arial" w:cs="Arial"/>
          <w:color w:val="000000"/>
        </w:rPr>
        <w:lastRenderedPageBreak/>
        <w:t>temas de sensibilización y educación ambiental con una audiencia aproximada de 15,000 personas por medios de comunic</w:t>
      </w:r>
      <w:r>
        <w:rPr>
          <w:rFonts w:ascii="Arial" w:eastAsia="Arial" w:hAnsi="Arial" w:cs="Arial"/>
          <w:color w:val="000000"/>
        </w:rPr>
        <w:t xml:space="preserve">ación masiva.  </w:t>
      </w:r>
    </w:p>
    <w:p w14:paraId="6308FFBB" w14:textId="77777777" w:rsidR="00037801" w:rsidRDefault="00037801">
      <w:pPr>
        <w:spacing w:after="0"/>
        <w:ind w:left="284"/>
        <w:jc w:val="both"/>
        <w:rPr>
          <w:rFonts w:ascii="Arial" w:eastAsia="Arial" w:hAnsi="Arial" w:cs="Arial"/>
          <w:color w:val="000000"/>
        </w:rPr>
      </w:pPr>
    </w:p>
    <w:p w14:paraId="6B478E02" w14:textId="77777777" w:rsidR="00037801" w:rsidRDefault="008A2F21">
      <w:pPr>
        <w:numPr>
          <w:ilvl w:val="0"/>
          <w:numId w:val="6"/>
        </w:numPr>
        <w:spacing w:after="0" w:line="240" w:lineRule="auto"/>
        <w:ind w:left="284" w:hanging="284"/>
        <w:jc w:val="both"/>
        <w:rPr>
          <w:rFonts w:ascii="Arial" w:eastAsia="Arial" w:hAnsi="Arial" w:cs="Arial"/>
          <w:color w:val="000000"/>
        </w:rPr>
      </w:pPr>
      <w:r>
        <w:rPr>
          <w:rFonts w:ascii="Arial" w:eastAsia="Arial" w:hAnsi="Arial" w:cs="Arial"/>
          <w:color w:val="000000"/>
        </w:rPr>
        <w:t xml:space="preserve">En coordinación con la Unidad de Género y la Unidad de Pueblos Indígenas y Comunidades Locales, se desarrolló el Diplomado “Producción Institucional y su vinculación con los ODS, MED y políticas con énfasis en Pueblos Indígenas y Género”, </w:t>
      </w:r>
      <w:r>
        <w:rPr>
          <w:rFonts w:ascii="Arial" w:eastAsia="Arial" w:hAnsi="Arial" w:cs="Arial"/>
          <w:color w:val="000000"/>
        </w:rPr>
        <w:t>con el objetivo de capacitar al personal técnico de planificación, enlaces de género y técnicos de pueblos indìgenas   Contando con la participación de 30 personas de las Direcciones Regionales y Planta Central</w:t>
      </w:r>
    </w:p>
    <w:p w14:paraId="331FE434" w14:textId="77777777" w:rsidR="00037801" w:rsidRDefault="00037801">
      <w:pPr>
        <w:pStyle w:val="Prrafodelista"/>
        <w:rPr>
          <w:rFonts w:ascii="Arial" w:eastAsia="Arial" w:hAnsi="Arial" w:cs="Arial"/>
          <w:color w:val="000000"/>
        </w:rPr>
      </w:pPr>
    </w:p>
    <w:p w14:paraId="698273EF" w14:textId="77777777" w:rsidR="00037801" w:rsidRDefault="008A2F21">
      <w:pPr>
        <w:pStyle w:val="Ttulo1"/>
        <w:jc w:val="both"/>
        <w:rPr>
          <w:rFonts w:ascii="Arial" w:hAnsi="Arial" w:cs="Arial"/>
          <w:b/>
          <w:bCs/>
          <w:sz w:val="28"/>
        </w:rPr>
      </w:pPr>
      <w:bookmarkStart w:id="29" w:name="_heading=h.lnxbz9" w:colFirst="0" w:colLast="0"/>
      <w:bookmarkStart w:id="30" w:name="_Toc73011581"/>
      <w:bookmarkEnd w:id="29"/>
      <w:r>
        <w:rPr>
          <w:rFonts w:ascii="Arial" w:hAnsi="Arial" w:cs="Arial"/>
          <w:b/>
          <w:bCs/>
          <w:sz w:val="28"/>
        </w:rPr>
        <w:t xml:space="preserve">INVESTIGACIÓN PARA LA CONSERVACIÓN DE ÁREAS </w:t>
      </w:r>
      <w:r>
        <w:rPr>
          <w:rFonts w:ascii="Arial" w:hAnsi="Arial" w:cs="Arial"/>
          <w:b/>
          <w:bCs/>
          <w:sz w:val="28"/>
        </w:rPr>
        <w:t>PROTEGIDAS Y DIVERSIDAD BIOLÓGICA</w:t>
      </w:r>
      <w:bookmarkEnd w:id="30"/>
      <w:r>
        <w:rPr>
          <w:rFonts w:ascii="Arial" w:hAnsi="Arial" w:cs="Arial"/>
          <w:b/>
          <w:bCs/>
          <w:sz w:val="28"/>
        </w:rPr>
        <w:t xml:space="preserve"> </w:t>
      </w:r>
    </w:p>
    <w:p w14:paraId="4CA677E2" w14:textId="77777777" w:rsidR="00037801" w:rsidRDefault="00037801">
      <w:pPr>
        <w:spacing w:after="0"/>
        <w:rPr>
          <w:rFonts w:ascii="Arial" w:hAnsi="Arial" w:cs="Arial"/>
        </w:rPr>
      </w:pPr>
    </w:p>
    <w:p w14:paraId="2951EDB3" w14:textId="77777777" w:rsidR="00037801" w:rsidRDefault="008A2F21">
      <w:pPr>
        <w:pStyle w:val="Ttulo3"/>
        <w:rPr>
          <w:rFonts w:ascii="Arial" w:hAnsi="Arial" w:cs="Arial"/>
        </w:rPr>
      </w:pPr>
      <w:bookmarkStart w:id="31" w:name="_Toc73011582"/>
      <w:r>
        <w:rPr>
          <w:rFonts w:ascii="Arial" w:hAnsi="Arial" w:cs="Arial"/>
        </w:rPr>
        <w:t>Promoción de la investigación sobre diversidad biológica</w:t>
      </w:r>
      <w:bookmarkEnd w:id="31"/>
      <w:r>
        <w:rPr>
          <w:rFonts w:ascii="Arial" w:hAnsi="Arial" w:cs="Arial"/>
        </w:rPr>
        <w:t xml:space="preserve"> </w:t>
      </w:r>
    </w:p>
    <w:p w14:paraId="4718A246" w14:textId="77777777" w:rsidR="00037801" w:rsidRDefault="00037801">
      <w:pPr>
        <w:spacing w:after="0"/>
        <w:rPr>
          <w:rFonts w:ascii="Arial" w:hAnsi="Arial" w:cs="Arial"/>
        </w:rPr>
      </w:pPr>
    </w:p>
    <w:p w14:paraId="171644C1" w14:textId="77777777" w:rsidR="00037801" w:rsidRDefault="008A2F21">
      <w:pPr>
        <w:numPr>
          <w:ilvl w:val="0"/>
          <w:numId w:val="6"/>
        </w:numPr>
        <w:spacing w:after="0" w:line="240" w:lineRule="auto"/>
        <w:ind w:left="284" w:hanging="284"/>
        <w:jc w:val="both"/>
        <w:rPr>
          <w:rFonts w:ascii="Arial" w:eastAsia="Arial" w:hAnsi="Arial" w:cs="Arial"/>
          <w:color w:val="000000"/>
        </w:rPr>
      </w:pPr>
      <w:r>
        <w:rPr>
          <w:rFonts w:ascii="Arial" w:eastAsia="Arial" w:hAnsi="Arial" w:cs="Arial"/>
          <w:color w:val="000000"/>
        </w:rPr>
        <w:t>Atención a solicitudes de Registro de Investigadores y autorización para investigaciones biológicas en cumplimiento del Artículo 47 y Artículo 75 de la Ley de Ár</w:t>
      </w:r>
      <w:r>
        <w:rPr>
          <w:rFonts w:ascii="Arial" w:eastAsia="Arial" w:hAnsi="Arial" w:cs="Arial"/>
          <w:color w:val="000000"/>
        </w:rPr>
        <w:t>eas Protegidas</w:t>
      </w:r>
      <w:r>
        <w:rPr>
          <w:rFonts w:ascii="Arial" w:eastAsia="Arial" w:hAnsi="Arial" w:cs="Arial"/>
        </w:rPr>
        <w:t>.</w:t>
      </w:r>
      <w:r>
        <w:rPr>
          <w:rFonts w:ascii="Arial" w:eastAsia="Arial" w:hAnsi="Arial" w:cs="Arial"/>
          <w:color w:val="000000"/>
        </w:rPr>
        <w:t xml:space="preserve"> </w:t>
      </w:r>
      <w:r>
        <w:rPr>
          <w:rFonts w:ascii="Arial" w:eastAsia="Arial" w:hAnsi="Arial" w:cs="Arial"/>
        </w:rPr>
        <w:t>D</w:t>
      </w:r>
      <w:r>
        <w:rPr>
          <w:rFonts w:ascii="Arial" w:eastAsia="Arial" w:hAnsi="Arial" w:cs="Arial"/>
          <w:color w:val="000000"/>
        </w:rPr>
        <w:t xml:space="preserve">urante el primer cuatrimestre del año 2021 se han atendido un total de 37 solicitudes, de las </w:t>
      </w:r>
      <w:r>
        <w:rPr>
          <w:rFonts w:ascii="Arial" w:eastAsia="Arial" w:hAnsi="Arial" w:cs="Arial"/>
        </w:rPr>
        <w:t>cuales</w:t>
      </w:r>
      <w:r>
        <w:rPr>
          <w:rFonts w:ascii="Arial" w:eastAsia="Arial" w:hAnsi="Arial" w:cs="Arial"/>
          <w:color w:val="000000"/>
        </w:rPr>
        <w:t xml:space="preserve"> 26 corresponde a solicitudes de Registro de Investigadores; 9 a solicitudes de autorización de investigaciones; y 2 a solicitudes de renov</w:t>
      </w:r>
      <w:r>
        <w:rPr>
          <w:rFonts w:ascii="Arial" w:eastAsia="Arial" w:hAnsi="Arial" w:cs="Arial"/>
          <w:color w:val="000000"/>
        </w:rPr>
        <w:t>ación de licencias de investigación. A continuación, se desglosa la atención de usuarios por género.</w:t>
      </w:r>
    </w:p>
    <w:p w14:paraId="4C58541D" w14:textId="77777777" w:rsidR="00037801" w:rsidRDefault="00037801">
      <w:pPr>
        <w:rPr>
          <w:rFonts w:ascii="Arial" w:hAnsi="Arial" w:cs="Arial"/>
        </w:rPr>
      </w:pPr>
    </w:p>
    <w:tbl>
      <w:tblPr>
        <w:tblStyle w:val="Tablaconcuadrcula4-nfasis11"/>
        <w:tblW w:w="7225" w:type="dxa"/>
        <w:jc w:val="center"/>
        <w:tblLayout w:type="fixed"/>
        <w:tblLook w:val="04A0" w:firstRow="1" w:lastRow="0" w:firstColumn="1" w:lastColumn="0" w:noHBand="0" w:noVBand="1"/>
      </w:tblPr>
      <w:tblGrid>
        <w:gridCol w:w="4113"/>
        <w:gridCol w:w="1022"/>
        <w:gridCol w:w="1239"/>
        <w:gridCol w:w="851"/>
      </w:tblGrid>
      <w:tr w:rsidR="00037801" w14:paraId="0AF21025" w14:textId="77777777" w:rsidTr="00037801">
        <w:trPr>
          <w:cnfStyle w:val="100000000000" w:firstRow="1" w:lastRow="0" w:firstColumn="0" w:lastColumn="0" w:oddVBand="0" w:evenVBand="0" w:oddHBand="0" w:evenHBand="0" w:firstRowFirstColumn="0" w:firstRowLastColumn="0" w:lastRowFirstColumn="0" w:lastRowLastColumn="0"/>
          <w:trHeight w:val="281"/>
          <w:jc w:val="center"/>
        </w:trPr>
        <w:tc>
          <w:tcPr>
            <w:cnfStyle w:val="001000000000" w:firstRow="0" w:lastRow="0" w:firstColumn="1" w:lastColumn="0" w:oddVBand="0" w:evenVBand="0" w:oddHBand="0" w:evenHBand="0" w:firstRowFirstColumn="0" w:firstRowLastColumn="0" w:lastRowFirstColumn="0" w:lastRowLastColumn="0"/>
            <w:tcW w:w="4113" w:type="dxa"/>
          </w:tcPr>
          <w:p w14:paraId="739FB89F" w14:textId="77777777" w:rsidR="00037801" w:rsidRDefault="008A2F21">
            <w:pPr>
              <w:spacing w:after="0" w:line="240" w:lineRule="auto"/>
              <w:jc w:val="center"/>
              <w:rPr>
                <w:rFonts w:ascii="Arial" w:hAnsi="Arial" w:cs="Arial"/>
                <w:b w:val="0"/>
                <w:bCs w:val="0"/>
              </w:rPr>
            </w:pPr>
            <w:r>
              <w:rPr>
                <w:rFonts w:ascii="Arial" w:hAnsi="Arial" w:cs="Arial"/>
                <w:b w:val="0"/>
              </w:rPr>
              <w:t>Tipo de Trámite</w:t>
            </w:r>
          </w:p>
        </w:tc>
        <w:tc>
          <w:tcPr>
            <w:tcW w:w="1022" w:type="dxa"/>
          </w:tcPr>
          <w:p w14:paraId="517A8EAB"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Pr>
                <w:rFonts w:ascii="Arial" w:hAnsi="Arial" w:cs="Arial"/>
                <w:b w:val="0"/>
              </w:rPr>
              <w:t>Mujeres</w:t>
            </w:r>
          </w:p>
        </w:tc>
        <w:tc>
          <w:tcPr>
            <w:tcW w:w="1239" w:type="dxa"/>
          </w:tcPr>
          <w:p w14:paraId="65C006F7"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Pr>
                <w:rFonts w:ascii="Arial" w:hAnsi="Arial" w:cs="Arial"/>
                <w:b w:val="0"/>
              </w:rPr>
              <w:t>Hombres</w:t>
            </w:r>
          </w:p>
        </w:tc>
        <w:tc>
          <w:tcPr>
            <w:tcW w:w="851" w:type="dxa"/>
          </w:tcPr>
          <w:p w14:paraId="12D83190"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Pr>
                <w:rFonts w:ascii="Arial" w:hAnsi="Arial" w:cs="Arial"/>
                <w:b w:val="0"/>
              </w:rPr>
              <w:t>Total</w:t>
            </w:r>
          </w:p>
        </w:tc>
      </w:tr>
      <w:tr w:rsidR="00037801" w14:paraId="294557E4" w14:textId="77777777" w:rsidTr="00037801">
        <w:trPr>
          <w:trHeight w:val="229"/>
          <w:jc w:val="center"/>
        </w:trPr>
        <w:tc>
          <w:tcPr>
            <w:cnfStyle w:val="001000000000" w:firstRow="0" w:lastRow="0" w:firstColumn="1" w:lastColumn="0" w:oddVBand="0" w:evenVBand="0" w:oddHBand="0" w:evenHBand="0" w:firstRowFirstColumn="0" w:firstRowLastColumn="0" w:lastRowFirstColumn="0" w:lastRowLastColumn="0"/>
            <w:tcW w:w="4113" w:type="dxa"/>
            <w:shd w:val="clear" w:color="auto" w:fill="DEEAF6" w:themeFill="accent1" w:themeFillTint="33"/>
          </w:tcPr>
          <w:p w14:paraId="03622314" w14:textId="77777777" w:rsidR="00037801" w:rsidRDefault="008A2F21">
            <w:pPr>
              <w:spacing w:after="0" w:line="240" w:lineRule="auto"/>
              <w:rPr>
                <w:rFonts w:ascii="Arial" w:hAnsi="Arial" w:cs="Arial"/>
                <w:b w:val="0"/>
                <w:bCs w:val="0"/>
              </w:rPr>
            </w:pPr>
            <w:r>
              <w:rPr>
                <w:rFonts w:ascii="Arial" w:hAnsi="Arial" w:cs="Arial"/>
                <w:b w:val="0"/>
              </w:rPr>
              <w:t>Solicitud de Registro de Investigadores</w:t>
            </w:r>
          </w:p>
        </w:tc>
        <w:tc>
          <w:tcPr>
            <w:tcW w:w="1022" w:type="dxa"/>
            <w:shd w:val="clear" w:color="auto" w:fill="DEEAF6" w:themeFill="accent1" w:themeFillTint="33"/>
          </w:tcPr>
          <w:p w14:paraId="66E85C41"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6</w:t>
            </w:r>
          </w:p>
        </w:tc>
        <w:tc>
          <w:tcPr>
            <w:tcW w:w="1239" w:type="dxa"/>
            <w:shd w:val="clear" w:color="auto" w:fill="DEEAF6" w:themeFill="accent1" w:themeFillTint="33"/>
          </w:tcPr>
          <w:p w14:paraId="7B2806F8"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20</w:t>
            </w:r>
          </w:p>
        </w:tc>
        <w:tc>
          <w:tcPr>
            <w:tcW w:w="851" w:type="dxa"/>
            <w:shd w:val="clear" w:color="auto" w:fill="DEEAF6" w:themeFill="accent1" w:themeFillTint="33"/>
          </w:tcPr>
          <w:p w14:paraId="49A064BC"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26</w:t>
            </w:r>
          </w:p>
        </w:tc>
      </w:tr>
      <w:tr w:rsidR="00037801" w14:paraId="2B9603F5" w14:textId="77777777" w:rsidTr="00037801">
        <w:trPr>
          <w:trHeight w:val="205"/>
          <w:jc w:val="center"/>
        </w:trPr>
        <w:tc>
          <w:tcPr>
            <w:cnfStyle w:val="001000000000" w:firstRow="0" w:lastRow="0" w:firstColumn="1" w:lastColumn="0" w:oddVBand="0" w:evenVBand="0" w:oddHBand="0" w:evenHBand="0" w:firstRowFirstColumn="0" w:firstRowLastColumn="0" w:lastRowFirstColumn="0" w:lastRowLastColumn="0"/>
            <w:tcW w:w="4113" w:type="dxa"/>
          </w:tcPr>
          <w:p w14:paraId="64498644" w14:textId="77777777" w:rsidR="00037801" w:rsidRDefault="008A2F21">
            <w:pPr>
              <w:spacing w:after="0" w:line="240" w:lineRule="auto"/>
              <w:rPr>
                <w:rFonts w:ascii="Arial" w:hAnsi="Arial" w:cs="Arial"/>
                <w:b w:val="0"/>
                <w:bCs w:val="0"/>
              </w:rPr>
            </w:pPr>
            <w:r>
              <w:rPr>
                <w:rFonts w:ascii="Arial" w:hAnsi="Arial" w:cs="Arial"/>
                <w:b w:val="0"/>
              </w:rPr>
              <w:t>Solicitud de Licencias de Investigación</w:t>
            </w:r>
          </w:p>
        </w:tc>
        <w:tc>
          <w:tcPr>
            <w:tcW w:w="1022" w:type="dxa"/>
          </w:tcPr>
          <w:p w14:paraId="73B0C0A2"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w:t>
            </w:r>
          </w:p>
        </w:tc>
        <w:tc>
          <w:tcPr>
            <w:tcW w:w="1239" w:type="dxa"/>
          </w:tcPr>
          <w:p w14:paraId="5EDAF033"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7</w:t>
            </w:r>
          </w:p>
        </w:tc>
        <w:tc>
          <w:tcPr>
            <w:tcW w:w="851" w:type="dxa"/>
          </w:tcPr>
          <w:p w14:paraId="103DBD5B"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9</w:t>
            </w:r>
          </w:p>
        </w:tc>
      </w:tr>
      <w:tr w:rsidR="00037801" w14:paraId="06918E52" w14:textId="77777777" w:rsidTr="00037801">
        <w:trPr>
          <w:trHeight w:val="281"/>
          <w:jc w:val="center"/>
        </w:trPr>
        <w:tc>
          <w:tcPr>
            <w:cnfStyle w:val="001000000000" w:firstRow="0" w:lastRow="0" w:firstColumn="1" w:lastColumn="0" w:oddVBand="0" w:evenVBand="0" w:oddHBand="0" w:evenHBand="0" w:firstRowFirstColumn="0" w:firstRowLastColumn="0" w:lastRowFirstColumn="0" w:lastRowLastColumn="0"/>
            <w:tcW w:w="4113" w:type="dxa"/>
            <w:shd w:val="clear" w:color="auto" w:fill="DEEAF6" w:themeFill="accent1" w:themeFillTint="33"/>
          </w:tcPr>
          <w:p w14:paraId="352294D0" w14:textId="77777777" w:rsidR="00037801" w:rsidRDefault="008A2F21">
            <w:pPr>
              <w:spacing w:after="0" w:line="240" w:lineRule="auto"/>
              <w:rPr>
                <w:rFonts w:ascii="Arial" w:hAnsi="Arial" w:cs="Arial"/>
                <w:b w:val="0"/>
                <w:bCs w:val="0"/>
              </w:rPr>
            </w:pPr>
            <w:r>
              <w:rPr>
                <w:rFonts w:ascii="Arial" w:hAnsi="Arial" w:cs="Arial"/>
                <w:b w:val="0"/>
              </w:rPr>
              <w:t xml:space="preserve">Solicitud de Renovaciones </w:t>
            </w:r>
          </w:p>
        </w:tc>
        <w:tc>
          <w:tcPr>
            <w:tcW w:w="1022" w:type="dxa"/>
            <w:shd w:val="clear" w:color="auto" w:fill="DEEAF6" w:themeFill="accent1" w:themeFillTint="33"/>
          </w:tcPr>
          <w:p w14:paraId="0AB3BBFE"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w:t>
            </w:r>
          </w:p>
        </w:tc>
        <w:tc>
          <w:tcPr>
            <w:tcW w:w="1239" w:type="dxa"/>
            <w:shd w:val="clear" w:color="auto" w:fill="DEEAF6" w:themeFill="accent1" w:themeFillTint="33"/>
          </w:tcPr>
          <w:p w14:paraId="2C3FBD3E"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w:t>
            </w:r>
          </w:p>
        </w:tc>
        <w:tc>
          <w:tcPr>
            <w:tcW w:w="851" w:type="dxa"/>
            <w:shd w:val="clear" w:color="auto" w:fill="DEEAF6" w:themeFill="accent1" w:themeFillTint="33"/>
          </w:tcPr>
          <w:p w14:paraId="244BAF51"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w:t>
            </w:r>
          </w:p>
        </w:tc>
      </w:tr>
      <w:tr w:rsidR="00037801" w14:paraId="4FE5A877" w14:textId="77777777" w:rsidTr="00037801">
        <w:trPr>
          <w:trHeight w:val="281"/>
          <w:jc w:val="center"/>
        </w:trPr>
        <w:tc>
          <w:tcPr>
            <w:cnfStyle w:val="001000000000" w:firstRow="0" w:lastRow="0" w:firstColumn="1" w:lastColumn="0" w:oddVBand="0" w:evenVBand="0" w:oddHBand="0" w:evenHBand="0" w:firstRowFirstColumn="0" w:firstRowLastColumn="0" w:lastRowFirstColumn="0" w:lastRowLastColumn="0"/>
            <w:tcW w:w="4113" w:type="dxa"/>
          </w:tcPr>
          <w:p w14:paraId="190D95BD" w14:textId="77777777" w:rsidR="00037801" w:rsidRDefault="008A2F21">
            <w:pPr>
              <w:spacing w:after="0" w:line="240" w:lineRule="auto"/>
              <w:rPr>
                <w:rFonts w:ascii="Arial" w:hAnsi="Arial" w:cs="Arial"/>
                <w:b w:val="0"/>
                <w:bCs w:val="0"/>
              </w:rPr>
            </w:pPr>
            <w:r>
              <w:rPr>
                <w:rFonts w:ascii="Arial" w:hAnsi="Arial" w:cs="Arial"/>
              </w:rPr>
              <w:t>Total</w:t>
            </w:r>
          </w:p>
        </w:tc>
        <w:tc>
          <w:tcPr>
            <w:tcW w:w="1022" w:type="dxa"/>
          </w:tcPr>
          <w:p w14:paraId="3936451C"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9</w:t>
            </w:r>
          </w:p>
        </w:tc>
        <w:tc>
          <w:tcPr>
            <w:tcW w:w="1239" w:type="dxa"/>
          </w:tcPr>
          <w:p w14:paraId="720607A7"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28</w:t>
            </w:r>
          </w:p>
        </w:tc>
        <w:tc>
          <w:tcPr>
            <w:tcW w:w="851" w:type="dxa"/>
          </w:tcPr>
          <w:p w14:paraId="6C60929E" w14:textId="77777777" w:rsidR="00037801" w:rsidRDefault="008A2F21">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37</w:t>
            </w:r>
          </w:p>
        </w:tc>
      </w:tr>
    </w:tbl>
    <w:p w14:paraId="387CBAD1" w14:textId="77777777" w:rsidR="00037801" w:rsidRDefault="00037801">
      <w:pPr>
        <w:ind w:left="284"/>
        <w:jc w:val="both"/>
        <w:rPr>
          <w:rFonts w:ascii="Arial" w:eastAsia="Arial" w:hAnsi="Arial" w:cs="Arial"/>
          <w:color w:val="000000"/>
        </w:rPr>
      </w:pPr>
    </w:p>
    <w:p w14:paraId="2417B8BF" w14:textId="77777777" w:rsidR="00037801" w:rsidRDefault="008A2F21">
      <w:pPr>
        <w:ind w:left="284"/>
        <w:jc w:val="both"/>
        <w:rPr>
          <w:rFonts w:ascii="Arial" w:eastAsia="Arial" w:hAnsi="Arial" w:cs="Arial"/>
          <w:color w:val="000000"/>
        </w:rPr>
      </w:pPr>
      <w:r>
        <w:rPr>
          <w:rFonts w:ascii="Arial" w:eastAsia="Arial" w:hAnsi="Arial" w:cs="Arial"/>
          <w:color w:val="000000"/>
        </w:rPr>
        <w:t>Estas acciones contribuyen a la p</w:t>
      </w:r>
      <w:r>
        <w:rPr>
          <w:rFonts w:ascii="Arial" w:eastAsia="Arial" w:hAnsi="Arial" w:cs="Arial"/>
        </w:rPr>
        <w:t xml:space="preserve">romoción de la </w:t>
      </w:r>
      <w:r>
        <w:rPr>
          <w:rFonts w:ascii="Arial" w:eastAsia="Arial" w:hAnsi="Arial" w:cs="Arial"/>
          <w:color w:val="000000"/>
        </w:rPr>
        <w:t xml:space="preserve">investigación científica que fortalecen la generación de información </w:t>
      </w:r>
      <w:r>
        <w:rPr>
          <w:rFonts w:ascii="Arial" w:eastAsia="Arial" w:hAnsi="Arial" w:cs="Arial"/>
        </w:rPr>
        <w:t>sobre</w:t>
      </w:r>
      <w:r>
        <w:rPr>
          <w:rFonts w:ascii="Arial" w:eastAsia="Arial" w:hAnsi="Arial" w:cs="Arial"/>
          <w:color w:val="000000"/>
        </w:rPr>
        <w:t xml:space="preserve"> la diversidad biológica de nuestro país. </w:t>
      </w:r>
    </w:p>
    <w:p w14:paraId="3D17428A" w14:textId="77777777" w:rsidR="00037801" w:rsidRDefault="008A2F21">
      <w:pPr>
        <w:numPr>
          <w:ilvl w:val="0"/>
          <w:numId w:val="6"/>
        </w:numPr>
        <w:spacing w:after="0" w:line="240" w:lineRule="auto"/>
        <w:ind w:left="284" w:hanging="284"/>
        <w:jc w:val="both"/>
        <w:rPr>
          <w:rFonts w:ascii="Arial" w:eastAsia="Arial" w:hAnsi="Arial" w:cs="Arial"/>
          <w:color w:val="000000"/>
        </w:rPr>
      </w:pPr>
      <w:r>
        <w:rPr>
          <w:rFonts w:ascii="Arial" w:eastAsia="Arial" w:hAnsi="Arial" w:cs="Arial"/>
          <w:color w:val="000000"/>
        </w:rPr>
        <w:t xml:space="preserve">Fue realizada la publicación del Calendario del año 2021 sobre los “Parientes Silvestres de los Cultivos de Guatemala”, con una metodología de ilustración informativa, contando con información sobre 12 especies de importancia para la seguridad alimentaria </w:t>
      </w:r>
      <w:r>
        <w:rPr>
          <w:rFonts w:ascii="Arial" w:eastAsia="Arial" w:hAnsi="Arial" w:cs="Arial"/>
          <w:color w:val="000000"/>
        </w:rPr>
        <w:t xml:space="preserve">de nuestro país, y del mundo, por ser Guatemala centro del origen de estas especies y además contar con una amplia diversidad genética. </w:t>
      </w:r>
    </w:p>
    <w:p w14:paraId="40608917" w14:textId="77777777" w:rsidR="00037801" w:rsidRDefault="00037801">
      <w:pPr>
        <w:spacing w:after="0"/>
        <w:jc w:val="both"/>
        <w:rPr>
          <w:rFonts w:ascii="Arial" w:hAnsi="Arial" w:cs="Arial"/>
        </w:rPr>
      </w:pPr>
    </w:p>
    <w:p w14:paraId="527812D8" w14:textId="77777777" w:rsidR="00037801" w:rsidRDefault="008A2F21">
      <w:pPr>
        <w:ind w:left="284"/>
        <w:jc w:val="both"/>
        <w:rPr>
          <w:rFonts w:ascii="Arial" w:eastAsia="Arial" w:hAnsi="Arial" w:cs="Arial"/>
          <w:color w:val="000000"/>
        </w:rPr>
      </w:pPr>
      <w:r>
        <w:rPr>
          <w:rFonts w:ascii="Arial" w:eastAsia="Arial" w:hAnsi="Arial" w:cs="Arial"/>
          <w:color w:val="000000"/>
        </w:rPr>
        <w:t>Esta herramienta de utilidad en la cual se pueden apreciar fotografías y datos interesantes de una gran variedad de es</w:t>
      </w:r>
      <w:r>
        <w:rPr>
          <w:rFonts w:ascii="Arial" w:eastAsia="Arial" w:hAnsi="Arial" w:cs="Arial"/>
          <w:color w:val="000000"/>
        </w:rPr>
        <w:t>pecies nativas, como el aguacate, maíz, camote, frijol, papaya, entre otros. La publicación fue posible gracias a la contribución de la cooperación “Fortalecimiento y continuidad de capacidades en bioseguridad que conduzca a una completa implementación del</w:t>
      </w:r>
      <w:r>
        <w:rPr>
          <w:rFonts w:ascii="Arial" w:eastAsia="Arial" w:hAnsi="Arial" w:cs="Arial"/>
          <w:color w:val="000000"/>
        </w:rPr>
        <w:t xml:space="preserve"> Protocolo de Cartagena en Guatemala”, y con apoyo en materiales gráficos y fotografías de FLAAR Mesoamérica, y otros colaboradores. En total fueron favorecidos, alrededor de 500 personas que tuvieron acceso a la información.</w:t>
      </w:r>
    </w:p>
    <w:p w14:paraId="6377B9FD" w14:textId="77777777" w:rsidR="00037801" w:rsidRDefault="008A2F21">
      <w:pPr>
        <w:pStyle w:val="Ttulo3"/>
        <w:rPr>
          <w:rFonts w:ascii="Arial" w:hAnsi="Arial" w:cs="Arial"/>
        </w:rPr>
      </w:pPr>
      <w:bookmarkStart w:id="32" w:name="_Toc73011583"/>
      <w:r>
        <w:rPr>
          <w:rFonts w:ascii="Arial" w:hAnsi="Arial" w:cs="Arial"/>
        </w:rPr>
        <w:lastRenderedPageBreak/>
        <w:t>Avances tecnológicos vinculado</w:t>
      </w:r>
      <w:r>
        <w:rPr>
          <w:rFonts w:ascii="Arial" w:hAnsi="Arial" w:cs="Arial"/>
        </w:rPr>
        <w:t>s a la promoción del conocimiento de la diversidad biológica de Guatemala</w:t>
      </w:r>
      <w:bookmarkEnd w:id="32"/>
    </w:p>
    <w:p w14:paraId="032710BB" w14:textId="77777777" w:rsidR="00037801" w:rsidRDefault="00037801">
      <w:pPr>
        <w:spacing w:after="0"/>
        <w:rPr>
          <w:rFonts w:ascii="Arial" w:hAnsi="Arial" w:cs="Arial"/>
        </w:rPr>
      </w:pPr>
    </w:p>
    <w:p w14:paraId="0CB9860B" w14:textId="77777777" w:rsidR="00037801" w:rsidRDefault="008A2F21">
      <w:pPr>
        <w:numPr>
          <w:ilvl w:val="0"/>
          <w:numId w:val="6"/>
        </w:numPr>
        <w:spacing w:after="0" w:line="240" w:lineRule="auto"/>
        <w:ind w:left="284" w:hanging="284"/>
        <w:jc w:val="both"/>
        <w:rPr>
          <w:rFonts w:ascii="Arial" w:eastAsia="Arial" w:hAnsi="Arial" w:cs="Arial"/>
          <w:color w:val="000000"/>
        </w:rPr>
      </w:pPr>
      <w:r>
        <w:rPr>
          <w:rFonts w:ascii="Arial" w:eastAsia="Arial" w:hAnsi="Arial" w:cs="Arial"/>
          <w:color w:val="000000"/>
        </w:rPr>
        <w:t xml:space="preserve">En el transcurso del año 2021, se ha logrado la implementación de la primera Plataforma Nacional de Ciencia Ciudadana, administrada por la Dirección de Valoración y Conservación de </w:t>
      </w:r>
      <w:r>
        <w:rPr>
          <w:rFonts w:ascii="Arial" w:eastAsia="Arial" w:hAnsi="Arial" w:cs="Arial"/>
          <w:color w:val="000000"/>
        </w:rPr>
        <w:t>la Diversidad Biológica del CONAP y con apoyo técnico de la California Academy of Sciences, National Geographic Society, y organizaciones nacionales como la Asociación Guatemalteca de Mastozoologos, la Fundación para el Desarrollo Rural Junej T´inam y OTUS</w:t>
      </w:r>
      <w:r>
        <w:rPr>
          <w:rFonts w:ascii="Arial" w:eastAsia="Arial" w:hAnsi="Arial" w:cs="Arial"/>
          <w:color w:val="000000"/>
        </w:rPr>
        <w:t>. (</w:t>
      </w:r>
      <w:r>
        <w:rPr>
          <w:rFonts w:ascii="Arial" w:hAnsi="Arial" w:cs="Arial"/>
          <w:color w:val="000000"/>
        </w:rPr>
        <w:t xml:space="preserve">https://guatemala.inaturalist.org/pages/help-gt#general2 </w:t>
      </w:r>
      <w:r>
        <w:rPr>
          <w:rFonts w:ascii="Arial" w:eastAsia="Arial" w:hAnsi="Arial" w:cs="Arial"/>
          <w:color w:val="000000"/>
        </w:rPr>
        <w:t>).</w:t>
      </w:r>
    </w:p>
    <w:p w14:paraId="4457F8A3" w14:textId="77777777" w:rsidR="00037801" w:rsidRDefault="008A2F21">
      <w:pPr>
        <w:spacing w:after="0"/>
        <w:ind w:left="1080"/>
        <w:jc w:val="both"/>
        <w:rPr>
          <w:rFonts w:ascii="Arial" w:eastAsia="Arial" w:hAnsi="Arial" w:cs="Arial"/>
          <w:color w:val="000000"/>
        </w:rPr>
      </w:pPr>
      <w:r>
        <w:rPr>
          <w:rFonts w:ascii="Arial" w:eastAsia="Arial" w:hAnsi="Arial" w:cs="Arial"/>
          <w:color w:val="000000"/>
        </w:rPr>
        <w:t xml:space="preserve"> </w:t>
      </w:r>
    </w:p>
    <w:p w14:paraId="7DEA6F3A" w14:textId="77777777" w:rsidR="00037801" w:rsidRDefault="008A2F21">
      <w:pPr>
        <w:ind w:left="284"/>
        <w:jc w:val="both"/>
        <w:rPr>
          <w:rFonts w:ascii="Arial" w:eastAsia="Arial" w:hAnsi="Arial" w:cs="Arial"/>
          <w:color w:val="000000"/>
        </w:rPr>
      </w:pPr>
      <w:r>
        <w:rPr>
          <w:rFonts w:ascii="Arial" w:eastAsia="Arial" w:hAnsi="Arial" w:cs="Arial"/>
          <w:color w:val="000000"/>
        </w:rPr>
        <w:t>iNaturalistGT proporciona un lugar para registrar y organizar las observaciones de la diversidad biológica, conocer a otros entusiastas de la naturaleza y apreciar el mundo natural. Fomenta l</w:t>
      </w:r>
      <w:r>
        <w:rPr>
          <w:rFonts w:ascii="Arial" w:eastAsia="Arial" w:hAnsi="Arial" w:cs="Arial"/>
          <w:color w:val="000000"/>
        </w:rPr>
        <w:t>a participación de una amplia variedad de amantes de la naturaleza, incluidos, entre otros, excursionistas, observadores de aves, maestros, recolectores de hongos, guardarecursos, ecologistas, amas de casa, estudiantes y profesionales, entre muchos más. Al</w:t>
      </w:r>
      <w:r>
        <w:rPr>
          <w:rFonts w:ascii="Arial" w:eastAsia="Arial" w:hAnsi="Arial" w:cs="Arial"/>
          <w:color w:val="000000"/>
        </w:rPr>
        <w:t xml:space="preserve"> conectar estas diferentes percepciones y experiencias con las especies silvestres que nos rodean, iNaturalistGT espera crear una amplia conciencia en las personas sobre la biodiversidad local y promover una mayor exploración de la naturaleza de una manera</w:t>
      </w:r>
      <w:r>
        <w:rPr>
          <w:rFonts w:ascii="Arial" w:eastAsia="Arial" w:hAnsi="Arial" w:cs="Arial"/>
          <w:color w:val="000000"/>
        </w:rPr>
        <w:t xml:space="preserve"> respetuosa e interactiva.</w:t>
      </w:r>
    </w:p>
    <w:p w14:paraId="25B9F5D0" w14:textId="77777777" w:rsidR="00037801" w:rsidRDefault="00037801">
      <w:pPr>
        <w:ind w:left="284"/>
        <w:jc w:val="both"/>
        <w:rPr>
          <w:rFonts w:ascii="Arial" w:eastAsia="Arial" w:hAnsi="Arial" w:cs="Arial"/>
          <w:color w:val="000000"/>
        </w:rPr>
      </w:pPr>
    </w:p>
    <w:p w14:paraId="6A17FC36" w14:textId="77777777" w:rsidR="00037801" w:rsidRDefault="008A2F21">
      <w:pPr>
        <w:ind w:left="284"/>
        <w:jc w:val="both"/>
        <w:rPr>
          <w:rFonts w:ascii="Arial" w:eastAsia="Arial" w:hAnsi="Arial" w:cs="Arial"/>
          <w:color w:val="000000"/>
        </w:rPr>
      </w:pPr>
      <w:r>
        <w:rPr>
          <w:rFonts w:ascii="Arial" w:eastAsia="Arial" w:hAnsi="Arial" w:cs="Arial"/>
          <w:color w:val="000000"/>
        </w:rPr>
        <w:t>Esta nueva herramienta cuenta también con una aplicación para dispositivos móviles tanto para Android (</w:t>
      </w:r>
      <w:hyperlink r:id="rId54">
        <w:r>
          <w:rPr>
            <w:rFonts w:ascii="Arial" w:hAnsi="Arial" w:cs="Arial"/>
            <w:color w:val="0563C1"/>
            <w:u w:val="single"/>
          </w:rPr>
          <w:t>https://play.google.com/store/apps/deta</w:t>
        </w:r>
        <w:r>
          <w:rPr>
            <w:rFonts w:ascii="Arial" w:hAnsi="Arial" w:cs="Arial"/>
            <w:color w:val="0563C1"/>
            <w:u w:val="single"/>
          </w:rPr>
          <w:t>ils?id=org.inaturalist.android</w:t>
        </w:r>
      </w:hyperlink>
      <w:r>
        <w:rPr>
          <w:rFonts w:ascii="Arial" w:eastAsia="Arial" w:hAnsi="Arial" w:cs="Arial"/>
          <w:color w:val="000000"/>
        </w:rPr>
        <w:t>)  como para IOS (</w:t>
      </w:r>
      <w:hyperlink r:id="rId55">
        <w:r>
          <w:rPr>
            <w:rFonts w:ascii="Arial" w:hAnsi="Arial" w:cs="Arial"/>
            <w:color w:val="0563C1"/>
            <w:u w:val="single"/>
          </w:rPr>
          <w:t>https://apps.apple.com/us/app/inaturalist/id421397028</w:t>
        </w:r>
      </w:hyperlink>
      <w:r>
        <w:rPr>
          <w:rFonts w:ascii="Arial" w:eastAsia="Arial" w:hAnsi="Arial" w:cs="Arial"/>
          <w:color w:val="000000"/>
        </w:rPr>
        <w:t>), esta nueva plataforma de Ciencia Ciudadana, permitirá integrar información d</w:t>
      </w:r>
      <w:r>
        <w:rPr>
          <w:rFonts w:ascii="Arial" w:eastAsia="Arial" w:hAnsi="Arial" w:cs="Arial"/>
          <w:color w:val="000000"/>
        </w:rPr>
        <w:t>esde observaciones casuales y sistemáticas de organismos vivos que son parte de la diversidad biológica de nuestro país. Este nuevo módulo ayudará en el cumplimento de uno de los principios del SNIBgt que es la participación ciudadana, se puede encontrar e</w:t>
      </w:r>
      <w:r>
        <w:rPr>
          <w:rFonts w:ascii="Arial" w:eastAsia="Arial" w:hAnsi="Arial" w:cs="Arial"/>
          <w:color w:val="000000"/>
        </w:rPr>
        <w:t xml:space="preserve">n el siguiente vínculo: </w:t>
      </w:r>
      <w:hyperlink r:id="rId56">
        <w:r>
          <w:rPr>
            <w:rFonts w:ascii="Arial" w:eastAsia="Arial" w:hAnsi="Arial" w:cs="Arial"/>
            <w:color w:val="000000"/>
          </w:rPr>
          <w:t>https://guatemala.inaturalist.org/</w:t>
        </w:r>
      </w:hyperlink>
      <w:r>
        <w:rPr>
          <w:rFonts w:ascii="Arial" w:eastAsia="Arial" w:hAnsi="Arial" w:cs="Arial"/>
          <w:color w:val="000000"/>
        </w:rPr>
        <w:t xml:space="preserve">. </w:t>
      </w:r>
    </w:p>
    <w:p w14:paraId="353380AE" w14:textId="77777777" w:rsidR="00037801" w:rsidRDefault="008A2F21">
      <w:pPr>
        <w:ind w:left="360"/>
        <w:jc w:val="both"/>
        <w:rPr>
          <w:rFonts w:ascii="Arial" w:eastAsia="Arial" w:hAnsi="Arial" w:cs="Arial"/>
        </w:rPr>
      </w:pPr>
      <w:r>
        <w:rPr>
          <w:rFonts w:ascii="Arial" w:hAnsi="Arial" w:cs="Arial"/>
          <w:noProof/>
          <w:lang w:eastAsia="es-GT"/>
        </w:rPr>
        <w:lastRenderedPageBreak/>
        <w:drawing>
          <wp:anchor distT="0" distB="0" distL="0" distR="0" simplePos="0" relativeHeight="251668480" behindDoc="0" locked="0" layoutInCell="1" allowOverlap="1" wp14:anchorId="479F106A" wp14:editId="77C58252">
            <wp:simplePos x="0" y="0"/>
            <wp:positionH relativeFrom="column">
              <wp:posOffset>249555</wp:posOffset>
            </wp:positionH>
            <wp:positionV relativeFrom="paragraph">
              <wp:posOffset>140335</wp:posOffset>
            </wp:positionV>
            <wp:extent cx="5353050" cy="3443605"/>
            <wp:effectExtent l="0" t="0" r="0" b="4445"/>
            <wp:wrapSquare wrapText="bothSides"/>
            <wp:docPr id="80" name="image18.png"/>
            <wp:cNvGraphicFramePr/>
            <a:graphic xmlns:a="http://schemas.openxmlformats.org/drawingml/2006/main">
              <a:graphicData uri="http://schemas.openxmlformats.org/drawingml/2006/picture">
                <pic:pic xmlns:pic="http://schemas.openxmlformats.org/drawingml/2006/picture">
                  <pic:nvPicPr>
                    <pic:cNvPr id="80" name="image18.png"/>
                    <pic:cNvPicPr preferRelativeResize="0"/>
                  </pic:nvPicPr>
                  <pic:blipFill>
                    <a:blip r:embed="rId57"/>
                    <a:srcRect/>
                    <a:stretch>
                      <a:fillRect/>
                    </a:stretch>
                  </pic:blipFill>
                  <pic:spPr>
                    <a:xfrm>
                      <a:off x="0" y="0"/>
                      <a:ext cx="5353050" cy="3443605"/>
                    </a:xfrm>
                    <a:prstGeom prst="rect">
                      <a:avLst/>
                    </a:prstGeom>
                  </pic:spPr>
                </pic:pic>
              </a:graphicData>
            </a:graphic>
          </wp:anchor>
        </w:drawing>
      </w:r>
    </w:p>
    <w:p w14:paraId="13DC5D9E" w14:textId="77777777" w:rsidR="00037801" w:rsidRDefault="00037801">
      <w:pPr>
        <w:ind w:left="360"/>
        <w:jc w:val="both"/>
        <w:rPr>
          <w:rFonts w:ascii="Arial" w:eastAsia="Arial" w:hAnsi="Arial" w:cs="Arial"/>
        </w:rPr>
      </w:pPr>
    </w:p>
    <w:p w14:paraId="0800380A" w14:textId="77777777" w:rsidR="00037801" w:rsidRDefault="00037801">
      <w:pPr>
        <w:ind w:left="360"/>
        <w:jc w:val="both"/>
        <w:rPr>
          <w:rFonts w:ascii="Arial" w:eastAsia="Arial" w:hAnsi="Arial" w:cs="Arial"/>
        </w:rPr>
      </w:pPr>
    </w:p>
    <w:p w14:paraId="0B728F9C" w14:textId="77777777" w:rsidR="00037801" w:rsidRDefault="00037801">
      <w:pPr>
        <w:ind w:left="360"/>
        <w:jc w:val="both"/>
        <w:rPr>
          <w:rFonts w:ascii="Arial" w:eastAsia="Arial" w:hAnsi="Arial" w:cs="Arial"/>
        </w:rPr>
      </w:pPr>
    </w:p>
    <w:p w14:paraId="44FBFB16" w14:textId="77777777" w:rsidR="00037801" w:rsidRDefault="00037801">
      <w:pPr>
        <w:ind w:left="360"/>
        <w:jc w:val="both"/>
        <w:rPr>
          <w:rFonts w:ascii="Arial" w:eastAsia="Arial" w:hAnsi="Arial" w:cs="Arial"/>
        </w:rPr>
      </w:pPr>
    </w:p>
    <w:p w14:paraId="11DC434D" w14:textId="77777777" w:rsidR="00037801" w:rsidRDefault="00037801">
      <w:pPr>
        <w:jc w:val="center"/>
        <w:rPr>
          <w:rFonts w:ascii="Arial" w:eastAsia="Arial" w:hAnsi="Arial" w:cs="Arial"/>
          <w:color w:val="000000"/>
        </w:rPr>
      </w:pPr>
    </w:p>
    <w:p w14:paraId="4A0E9F50" w14:textId="77777777" w:rsidR="00037801" w:rsidRDefault="008A2F21">
      <w:pPr>
        <w:jc w:val="both"/>
        <w:rPr>
          <w:rFonts w:ascii="Arial" w:eastAsia="Arial" w:hAnsi="Arial" w:cs="Arial"/>
          <w:color w:val="000000"/>
        </w:rPr>
      </w:pPr>
      <w:r>
        <w:rPr>
          <w:rFonts w:ascii="Arial" w:eastAsia="Arial" w:hAnsi="Arial" w:cs="Arial"/>
          <w:color w:val="000000"/>
        </w:rPr>
        <w:t xml:space="preserve">     </w:t>
      </w:r>
    </w:p>
    <w:p w14:paraId="2E029EB3" w14:textId="77777777" w:rsidR="00037801" w:rsidRDefault="00037801">
      <w:pPr>
        <w:jc w:val="both"/>
        <w:rPr>
          <w:rFonts w:ascii="Arial" w:eastAsia="Arial" w:hAnsi="Arial" w:cs="Arial"/>
          <w:color w:val="000000"/>
        </w:rPr>
      </w:pPr>
    </w:p>
    <w:p w14:paraId="358EFC50" w14:textId="77777777" w:rsidR="00037801" w:rsidRDefault="00037801">
      <w:pPr>
        <w:jc w:val="both"/>
        <w:rPr>
          <w:rFonts w:ascii="Arial" w:eastAsia="Arial" w:hAnsi="Arial" w:cs="Arial"/>
          <w:color w:val="000000"/>
        </w:rPr>
      </w:pPr>
    </w:p>
    <w:p w14:paraId="4972673F" w14:textId="77777777" w:rsidR="00037801" w:rsidRDefault="00037801">
      <w:pPr>
        <w:jc w:val="both"/>
        <w:rPr>
          <w:rFonts w:ascii="Arial" w:eastAsia="Arial" w:hAnsi="Arial" w:cs="Arial"/>
          <w:color w:val="000000"/>
        </w:rPr>
      </w:pPr>
    </w:p>
    <w:p w14:paraId="44EFC217" w14:textId="77777777" w:rsidR="00037801" w:rsidRDefault="00037801">
      <w:pPr>
        <w:jc w:val="both"/>
        <w:rPr>
          <w:rFonts w:ascii="Arial" w:eastAsia="Arial" w:hAnsi="Arial" w:cs="Arial"/>
          <w:color w:val="000000"/>
        </w:rPr>
      </w:pPr>
    </w:p>
    <w:p w14:paraId="3CF5BCE7" w14:textId="77777777" w:rsidR="00037801" w:rsidRDefault="00037801">
      <w:pPr>
        <w:jc w:val="both"/>
        <w:rPr>
          <w:rFonts w:ascii="Arial" w:eastAsia="Arial" w:hAnsi="Arial" w:cs="Arial"/>
          <w:color w:val="000000"/>
        </w:rPr>
      </w:pPr>
    </w:p>
    <w:p w14:paraId="3A5CCDDF" w14:textId="77777777" w:rsidR="00037801" w:rsidRDefault="00037801">
      <w:pPr>
        <w:jc w:val="both"/>
        <w:rPr>
          <w:rFonts w:ascii="Arial" w:eastAsia="Arial" w:hAnsi="Arial" w:cs="Arial"/>
          <w:color w:val="000000"/>
        </w:rPr>
      </w:pPr>
    </w:p>
    <w:p w14:paraId="1552C9B1" w14:textId="77777777" w:rsidR="00037801" w:rsidRDefault="00037801">
      <w:pPr>
        <w:jc w:val="both"/>
        <w:rPr>
          <w:rFonts w:ascii="Arial" w:eastAsia="Arial" w:hAnsi="Arial" w:cs="Arial"/>
          <w:color w:val="000000"/>
        </w:rPr>
      </w:pPr>
    </w:p>
    <w:p w14:paraId="24105170" w14:textId="77777777" w:rsidR="00037801" w:rsidRDefault="008A2F21">
      <w:pPr>
        <w:jc w:val="center"/>
        <w:rPr>
          <w:rFonts w:ascii="Arial" w:eastAsia="Arial" w:hAnsi="Arial" w:cs="Arial"/>
          <w:b/>
          <w:color w:val="000000"/>
          <w:sz w:val="16"/>
          <w:szCs w:val="16"/>
        </w:rPr>
      </w:pPr>
      <w:r>
        <w:rPr>
          <w:rFonts w:ascii="Arial" w:eastAsia="Arial" w:hAnsi="Arial" w:cs="Arial"/>
          <w:b/>
          <w:color w:val="000000"/>
          <w:sz w:val="16"/>
          <w:szCs w:val="16"/>
        </w:rPr>
        <w:t>Fuente: Dirección de Valoración y Conservación de la Diversidad Biológica</w:t>
      </w:r>
    </w:p>
    <w:p w14:paraId="2110E9C4" w14:textId="77777777" w:rsidR="00037801" w:rsidRDefault="008A2F21">
      <w:pPr>
        <w:numPr>
          <w:ilvl w:val="0"/>
          <w:numId w:val="6"/>
        </w:numPr>
        <w:spacing w:after="0" w:line="240" w:lineRule="auto"/>
        <w:ind w:left="284"/>
        <w:jc w:val="both"/>
        <w:rPr>
          <w:rFonts w:ascii="Arial" w:eastAsia="Arial" w:hAnsi="Arial" w:cs="Arial"/>
        </w:rPr>
      </w:pPr>
      <w:r>
        <w:rPr>
          <w:rFonts w:ascii="Arial" w:eastAsia="Arial" w:hAnsi="Arial" w:cs="Arial"/>
        </w:rPr>
        <w:t xml:space="preserve">Se ha fortalecido el Sistema Nacional de </w:t>
      </w:r>
      <w:r>
        <w:rPr>
          <w:rFonts w:ascii="Arial" w:eastAsia="Arial" w:hAnsi="Arial" w:cs="Arial"/>
        </w:rPr>
        <w:t>Información sobre Diversidad Biológica -SNIGgt-, disponible en el portal intitucional “</w:t>
      </w:r>
      <w:hyperlink r:id="rId58">
        <w:r>
          <w:rPr>
            <w:rFonts w:ascii="Arial" w:eastAsia="Arial" w:hAnsi="Arial" w:cs="Arial"/>
            <w:color w:val="1155CC"/>
            <w:u w:val="single"/>
          </w:rPr>
          <w:t>https://snib.conap.gob.gt/</w:t>
        </w:r>
      </w:hyperlink>
      <w:r>
        <w:rPr>
          <w:rFonts w:ascii="Arial" w:eastAsia="Arial" w:hAnsi="Arial" w:cs="Arial"/>
        </w:rPr>
        <w:t xml:space="preserve">”. En transcurso de enero a abril de 2021, se ha avanzado en la actualización de la información, </w:t>
      </w:r>
      <w:r>
        <w:rPr>
          <w:rFonts w:ascii="Arial" w:eastAsia="Arial" w:hAnsi="Arial" w:cs="Arial"/>
        </w:rPr>
        <w:t xml:space="preserve">contando a la fecha con 415 bases de datos, y 2 millones 439,848 Registros Verificados sobre la diversidad biológica de Guatemala. </w:t>
      </w:r>
    </w:p>
    <w:p w14:paraId="20E4C0E6" w14:textId="77777777" w:rsidR="00037801" w:rsidRDefault="00037801">
      <w:pPr>
        <w:ind w:left="284"/>
        <w:jc w:val="both"/>
        <w:rPr>
          <w:rFonts w:ascii="Arial" w:eastAsia="Arial" w:hAnsi="Arial" w:cs="Arial"/>
        </w:rPr>
      </w:pPr>
    </w:p>
    <w:p w14:paraId="02C8EFFB" w14:textId="77777777" w:rsidR="00037801" w:rsidRDefault="008A2F21">
      <w:pPr>
        <w:ind w:left="360"/>
        <w:jc w:val="both"/>
        <w:rPr>
          <w:rFonts w:ascii="Arial" w:eastAsia="Arial" w:hAnsi="Arial" w:cs="Arial"/>
        </w:rPr>
      </w:pPr>
      <w:r>
        <w:rPr>
          <w:rFonts w:ascii="Arial" w:hAnsi="Arial" w:cs="Arial"/>
          <w:noProof/>
          <w:lang w:eastAsia="es-GT"/>
        </w:rPr>
        <w:lastRenderedPageBreak/>
        <w:drawing>
          <wp:anchor distT="0" distB="0" distL="114300" distR="114300" simplePos="0" relativeHeight="251669504" behindDoc="0" locked="0" layoutInCell="1" allowOverlap="1" wp14:anchorId="53CF9C5F" wp14:editId="6F258BC8">
            <wp:simplePos x="0" y="0"/>
            <wp:positionH relativeFrom="column">
              <wp:posOffset>2731770</wp:posOffset>
            </wp:positionH>
            <wp:positionV relativeFrom="paragraph">
              <wp:posOffset>53340</wp:posOffset>
            </wp:positionV>
            <wp:extent cx="2771775" cy="2897505"/>
            <wp:effectExtent l="0" t="0" r="9525" b="0"/>
            <wp:wrapSquare wrapText="bothSides"/>
            <wp:docPr id="95" name="image29.png"/>
            <wp:cNvGraphicFramePr/>
            <a:graphic xmlns:a="http://schemas.openxmlformats.org/drawingml/2006/main">
              <a:graphicData uri="http://schemas.openxmlformats.org/drawingml/2006/picture">
                <pic:pic xmlns:pic="http://schemas.openxmlformats.org/drawingml/2006/picture">
                  <pic:nvPicPr>
                    <pic:cNvPr id="95" name="image29.png"/>
                    <pic:cNvPicPr preferRelativeResize="0"/>
                  </pic:nvPicPr>
                  <pic:blipFill>
                    <a:blip r:embed="rId59"/>
                    <a:srcRect/>
                    <a:stretch>
                      <a:fillRect/>
                    </a:stretch>
                  </pic:blipFill>
                  <pic:spPr>
                    <a:xfrm>
                      <a:off x="0" y="0"/>
                      <a:ext cx="2771775" cy="2897505"/>
                    </a:xfrm>
                    <a:prstGeom prst="rect">
                      <a:avLst/>
                    </a:prstGeom>
                  </pic:spPr>
                </pic:pic>
              </a:graphicData>
            </a:graphic>
          </wp:anchor>
        </w:drawing>
      </w:r>
      <w:r>
        <w:rPr>
          <w:rFonts w:ascii="Arial" w:eastAsia="Arial" w:hAnsi="Arial" w:cs="Arial"/>
        </w:rPr>
        <w:t xml:space="preserve">Además, se registraron un total de 736 usuarios, para consulta de información especializada, así mismo, el Portal recibió </w:t>
      </w:r>
      <w:r>
        <w:rPr>
          <w:rFonts w:ascii="Arial" w:eastAsia="Arial" w:hAnsi="Arial" w:cs="Arial"/>
        </w:rPr>
        <w:t xml:space="preserve">más de 2,150 visitas. El sistema además de registrar información referente a los Registros de especies, conjuntos de datos, explora tu área, multimedia, y recientemente el Portal Geoespacial y su módulo de ciencia ciudadana, recopila datos característicos </w:t>
      </w:r>
      <w:r>
        <w:rPr>
          <w:rFonts w:ascii="Arial" w:eastAsia="Arial" w:hAnsi="Arial" w:cs="Arial"/>
        </w:rPr>
        <w:t>de los usuarios y visitantes a la plataforma, analizando la mayor parte está entre un rango edad de 18 a 44 años. Sin embargo, el resto de usuarios están por arriba de los 45 años. (Tabla 1) En cuanto al género, se ha documentado que el 55 % de los usuario</w:t>
      </w:r>
      <w:r>
        <w:rPr>
          <w:rFonts w:ascii="Arial" w:eastAsia="Arial" w:hAnsi="Arial" w:cs="Arial"/>
        </w:rPr>
        <w:t>s son hombres, y el 45% mujeres.</w:t>
      </w:r>
    </w:p>
    <w:p w14:paraId="71AB1B0A" w14:textId="77777777" w:rsidR="00037801" w:rsidRDefault="00037801">
      <w:pPr>
        <w:ind w:left="360"/>
        <w:jc w:val="both"/>
        <w:rPr>
          <w:rFonts w:ascii="Arial" w:eastAsia="Arial" w:hAnsi="Arial" w:cs="Arial"/>
        </w:rPr>
      </w:pPr>
    </w:p>
    <w:p w14:paraId="4C394AF1" w14:textId="77777777" w:rsidR="00037801" w:rsidRDefault="008A2F21">
      <w:pPr>
        <w:jc w:val="center"/>
        <w:rPr>
          <w:rFonts w:ascii="Arial" w:eastAsia="Arial" w:hAnsi="Arial" w:cs="Arial"/>
          <w:b/>
          <w:i/>
          <w:sz w:val="18"/>
          <w:szCs w:val="18"/>
        </w:rPr>
      </w:pPr>
      <w:r>
        <w:rPr>
          <w:rFonts w:ascii="Arial" w:eastAsia="Arial" w:hAnsi="Arial" w:cs="Arial"/>
          <w:b/>
          <w:i/>
          <w:sz w:val="18"/>
          <w:szCs w:val="18"/>
        </w:rPr>
        <w:t>Cuadro No. 11. Rango de edad de usuarios del SNIBgt</w:t>
      </w:r>
    </w:p>
    <w:tbl>
      <w:tblPr>
        <w:tblStyle w:val="Tablaconcuadrcula4-nfasis51"/>
        <w:tblW w:w="5934" w:type="dxa"/>
        <w:jc w:val="center"/>
        <w:tblLayout w:type="fixed"/>
        <w:tblLook w:val="04A0" w:firstRow="1" w:lastRow="0" w:firstColumn="1" w:lastColumn="0" w:noHBand="0" w:noVBand="1"/>
      </w:tblPr>
      <w:tblGrid>
        <w:gridCol w:w="3743"/>
        <w:gridCol w:w="2191"/>
      </w:tblGrid>
      <w:tr w:rsidR="00037801" w14:paraId="2E35A7AC" w14:textId="77777777" w:rsidTr="00037801">
        <w:trPr>
          <w:cnfStyle w:val="100000000000" w:firstRow="1" w:lastRow="0" w:firstColumn="0" w:lastColumn="0" w:oddVBand="0" w:evenVBand="0" w:oddHBand="0" w:evenHBand="0" w:firstRowFirstColumn="0" w:firstRowLastColumn="0" w:lastRowFirstColumn="0" w:lastRowLastColumn="0"/>
          <w:trHeight w:val="651"/>
          <w:jc w:val="center"/>
        </w:trPr>
        <w:tc>
          <w:tcPr>
            <w:cnfStyle w:val="001000000000" w:firstRow="0" w:lastRow="0" w:firstColumn="1" w:lastColumn="0" w:oddVBand="0" w:evenVBand="0" w:oddHBand="0" w:evenHBand="0" w:firstRowFirstColumn="0" w:firstRowLastColumn="0" w:lastRowFirstColumn="0" w:lastRowLastColumn="0"/>
            <w:tcW w:w="3743" w:type="dxa"/>
          </w:tcPr>
          <w:p w14:paraId="4CFCD724" w14:textId="77777777" w:rsidR="00037801" w:rsidRDefault="008A2F21">
            <w:pPr>
              <w:spacing w:after="0" w:line="240" w:lineRule="auto"/>
              <w:jc w:val="center"/>
              <w:rPr>
                <w:rFonts w:ascii="Arial" w:eastAsia="Arial" w:hAnsi="Arial" w:cs="Arial"/>
                <w:b w:val="0"/>
                <w:bCs w:val="0"/>
              </w:rPr>
            </w:pPr>
            <w:r>
              <w:rPr>
                <w:rFonts w:ascii="Arial" w:eastAsia="Arial" w:hAnsi="Arial" w:cs="Arial"/>
              </w:rPr>
              <w:t>Rango de edad en años</w:t>
            </w:r>
          </w:p>
        </w:tc>
        <w:tc>
          <w:tcPr>
            <w:tcW w:w="2191" w:type="dxa"/>
          </w:tcPr>
          <w:p w14:paraId="1AD666E2"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rPr>
            </w:pPr>
            <w:r>
              <w:rPr>
                <w:rFonts w:ascii="Arial" w:eastAsia="Arial" w:hAnsi="Arial" w:cs="Arial"/>
              </w:rPr>
              <w:t>Porcentaje %</w:t>
            </w:r>
          </w:p>
        </w:tc>
      </w:tr>
      <w:tr w:rsidR="00037801" w14:paraId="7D12CF63" w14:textId="77777777" w:rsidTr="00037801">
        <w:trPr>
          <w:trHeight w:val="325"/>
          <w:jc w:val="center"/>
        </w:trPr>
        <w:tc>
          <w:tcPr>
            <w:cnfStyle w:val="001000000000" w:firstRow="0" w:lastRow="0" w:firstColumn="1" w:lastColumn="0" w:oddVBand="0" w:evenVBand="0" w:oddHBand="0" w:evenHBand="0" w:firstRowFirstColumn="0" w:firstRowLastColumn="0" w:lastRowFirstColumn="0" w:lastRowLastColumn="0"/>
            <w:tcW w:w="3743" w:type="dxa"/>
            <w:shd w:val="clear" w:color="auto" w:fill="D9E2F3" w:themeFill="accent5" w:themeFillTint="33"/>
          </w:tcPr>
          <w:p w14:paraId="5B6E3478" w14:textId="77777777" w:rsidR="00037801" w:rsidRDefault="008A2F21">
            <w:pPr>
              <w:spacing w:after="0" w:line="240" w:lineRule="auto"/>
              <w:jc w:val="center"/>
              <w:rPr>
                <w:rFonts w:ascii="Arial" w:eastAsia="Arial" w:hAnsi="Arial" w:cs="Arial"/>
                <w:b w:val="0"/>
                <w:bCs w:val="0"/>
              </w:rPr>
            </w:pPr>
            <w:r>
              <w:rPr>
                <w:rFonts w:ascii="Arial" w:eastAsia="Arial" w:hAnsi="Arial" w:cs="Arial"/>
                <w:b w:val="0"/>
              </w:rPr>
              <w:t>18-24</w:t>
            </w:r>
          </w:p>
        </w:tc>
        <w:tc>
          <w:tcPr>
            <w:tcW w:w="2191" w:type="dxa"/>
            <w:shd w:val="clear" w:color="auto" w:fill="D9E2F3" w:themeFill="accent5" w:themeFillTint="33"/>
          </w:tcPr>
          <w:p w14:paraId="2DDFC845" w14:textId="77777777" w:rsidR="00037801" w:rsidRDefault="008A2F2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27.5%</w:t>
            </w:r>
          </w:p>
        </w:tc>
      </w:tr>
      <w:tr w:rsidR="00037801" w14:paraId="055FCE41" w14:textId="77777777" w:rsidTr="00037801">
        <w:trPr>
          <w:trHeight w:val="306"/>
          <w:jc w:val="center"/>
        </w:trPr>
        <w:tc>
          <w:tcPr>
            <w:cnfStyle w:val="001000000000" w:firstRow="0" w:lastRow="0" w:firstColumn="1" w:lastColumn="0" w:oddVBand="0" w:evenVBand="0" w:oddHBand="0" w:evenHBand="0" w:firstRowFirstColumn="0" w:firstRowLastColumn="0" w:lastRowFirstColumn="0" w:lastRowLastColumn="0"/>
            <w:tcW w:w="3743" w:type="dxa"/>
          </w:tcPr>
          <w:p w14:paraId="55AAFE60" w14:textId="77777777" w:rsidR="00037801" w:rsidRDefault="008A2F21">
            <w:pPr>
              <w:spacing w:after="0" w:line="240" w:lineRule="auto"/>
              <w:jc w:val="center"/>
              <w:rPr>
                <w:rFonts w:ascii="Arial" w:eastAsia="Arial" w:hAnsi="Arial" w:cs="Arial"/>
                <w:b w:val="0"/>
                <w:bCs w:val="0"/>
              </w:rPr>
            </w:pPr>
            <w:r>
              <w:rPr>
                <w:rFonts w:ascii="Arial" w:eastAsia="Arial" w:hAnsi="Arial" w:cs="Arial"/>
                <w:b w:val="0"/>
              </w:rPr>
              <w:t>25-34</w:t>
            </w:r>
          </w:p>
        </w:tc>
        <w:tc>
          <w:tcPr>
            <w:tcW w:w="2191" w:type="dxa"/>
          </w:tcPr>
          <w:p w14:paraId="1BED9AFE" w14:textId="77777777" w:rsidR="00037801" w:rsidRDefault="008A2F2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33.5%</w:t>
            </w:r>
          </w:p>
        </w:tc>
      </w:tr>
      <w:tr w:rsidR="00037801" w14:paraId="3AC43AA8" w14:textId="77777777" w:rsidTr="00037801">
        <w:trPr>
          <w:trHeight w:val="325"/>
          <w:jc w:val="center"/>
        </w:trPr>
        <w:tc>
          <w:tcPr>
            <w:cnfStyle w:val="001000000000" w:firstRow="0" w:lastRow="0" w:firstColumn="1" w:lastColumn="0" w:oddVBand="0" w:evenVBand="0" w:oddHBand="0" w:evenHBand="0" w:firstRowFirstColumn="0" w:firstRowLastColumn="0" w:lastRowFirstColumn="0" w:lastRowLastColumn="0"/>
            <w:tcW w:w="3743" w:type="dxa"/>
            <w:shd w:val="clear" w:color="auto" w:fill="D9E2F3" w:themeFill="accent5" w:themeFillTint="33"/>
          </w:tcPr>
          <w:p w14:paraId="47784E22" w14:textId="77777777" w:rsidR="00037801" w:rsidRDefault="008A2F21">
            <w:pPr>
              <w:spacing w:after="0" w:line="240" w:lineRule="auto"/>
              <w:jc w:val="center"/>
              <w:rPr>
                <w:rFonts w:ascii="Arial" w:eastAsia="Arial" w:hAnsi="Arial" w:cs="Arial"/>
                <w:b w:val="0"/>
                <w:bCs w:val="0"/>
              </w:rPr>
            </w:pPr>
            <w:r>
              <w:rPr>
                <w:rFonts w:ascii="Arial" w:eastAsia="Arial" w:hAnsi="Arial" w:cs="Arial"/>
                <w:b w:val="0"/>
              </w:rPr>
              <w:t>35-44</w:t>
            </w:r>
          </w:p>
        </w:tc>
        <w:tc>
          <w:tcPr>
            <w:tcW w:w="2191" w:type="dxa"/>
            <w:shd w:val="clear" w:color="auto" w:fill="D9E2F3" w:themeFill="accent5" w:themeFillTint="33"/>
          </w:tcPr>
          <w:p w14:paraId="6D5A42DE" w14:textId="77777777" w:rsidR="00037801" w:rsidRDefault="008A2F21">
            <w:pPr>
              <w:tabs>
                <w:tab w:val="left" w:pos="300"/>
                <w:tab w:val="center" w:pos="666"/>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15.50%</w:t>
            </w:r>
          </w:p>
        </w:tc>
      </w:tr>
      <w:tr w:rsidR="00037801" w14:paraId="085FA466" w14:textId="77777777" w:rsidTr="00037801">
        <w:trPr>
          <w:trHeight w:val="325"/>
          <w:jc w:val="center"/>
        </w:trPr>
        <w:tc>
          <w:tcPr>
            <w:cnfStyle w:val="001000000000" w:firstRow="0" w:lastRow="0" w:firstColumn="1" w:lastColumn="0" w:oddVBand="0" w:evenVBand="0" w:oddHBand="0" w:evenHBand="0" w:firstRowFirstColumn="0" w:firstRowLastColumn="0" w:lastRowFirstColumn="0" w:lastRowLastColumn="0"/>
            <w:tcW w:w="3743" w:type="dxa"/>
          </w:tcPr>
          <w:p w14:paraId="150B0A30" w14:textId="77777777" w:rsidR="00037801" w:rsidRDefault="008A2F21">
            <w:pPr>
              <w:spacing w:after="0" w:line="240" w:lineRule="auto"/>
              <w:jc w:val="center"/>
              <w:rPr>
                <w:rFonts w:ascii="Arial" w:eastAsia="Arial" w:hAnsi="Arial" w:cs="Arial"/>
                <w:b w:val="0"/>
                <w:bCs w:val="0"/>
              </w:rPr>
            </w:pPr>
            <w:r>
              <w:rPr>
                <w:rFonts w:ascii="Arial" w:eastAsia="Arial" w:hAnsi="Arial" w:cs="Arial"/>
                <w:b w:val="0"/>
              </w:rPr>
              <w:t>45-54</w:t>
            </w:r>
          </w:p>
        </w:tc>
        <w:tc>
          <w:tcPr>
            <w:tcW w:w="2191" w:type="dxa"/>
          </w:tcPr>
          <w:p w14:paraId="63928E08" w14:textId="77777777" w:rsidR="00037801" w:rsidRDefault="008A2F2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5.50%</w:t>
            </w:r>
          </w:p>
        </w:tc>
      </w:tr>
      <w:tr w:rsidR="00037801" w14:paraId="172C85CB" w14:textId="77777777" w:rsidTr="00037801">
        <w:trPr>
          <w:trHeight w:val="306"/>
          <w:jc w:val="center"/>
        </w:trPr>
        <w:tc>
          <w:tcPr>
            <w:cnfStyle w:val="001000000000" w:firstRow="0" w:lastRow="0" w:firstColumn="1" w:lastColumn="0" w:oddVBand="0" w:evenVBand="0" w:oddHBand="0" w:evenHBand="0" w:firstRowFirstColumn="0" w:firstRowLastColumn="0" w:lastRowFirstColumn="0" w:lastRowLastColumn="0"/>
            <w:tcW w:w="3743" w:type="dxa"/>
            <w:shd w:val="clear" w:color="auto" w:fill="D9E2F3" w:themeFill="accent5" w:themeFillTint="33"/>
          </w:tcPr>
          <w:p w14:paraId="58328836" w14:textId="77777777" w:rsidR="00037801" w:rsidRDefault="008A2F21">
            <w:pPr>
              <w:spacing w:after="0" w:line="240" w:lineRule="auto"/>
              <w:jc w:val="center"/>
              <w:rPr>
                <w:rFonts w:ascii="Arial" w:eastAsia="Arial" w:hAnsi="Arial" w:cs="Arial"/>
                <w:b w:val="0"/>
                <w:bCs w:val="0"/>
              </w:rPr>
            </w:pPr>
            <w:r>
              <w:rPr>
                <w:rFonts w:ascii="Arial" w:eastAsia="Arial" w:hAnsi="Arial" w:cs="Arial"/>
                <w:b w:val="0"/>
              </w:rPr>
              <w:t>Más de 65 años</w:t>
            </w:r>
          </w:p>
        </w:tc>
        <w:tc>
          <w:tcPr>
            <w:tcW w:w="2191" w:type="dxa"/>
            <w:shd w:val="clear" w:color="auto" w:fill="D9E2F3" w:themeFill="accent5" w:themeFillTint="33"/>
          </w:tcPr>
          <w:p w14:paraId="25A0716F" w14:textId="77777777" w:rsidR="00037801" w:rsidRDefault="008A2F2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5.50%</w:t>
            </w:r>
          </w:p>
        </w:tc>
      </w:tr>
    </w:tbl>
    <w:p w14:paraId="221587C0" w14:textId="77777777" w:rsidR="00037801" w:rsidRDefault="008A2F21">
      <w:pPr>
        <w:jc w:val="center"/>
        <w:rPr>
          <w:rFonts w:ascii="Arial" w:eastAsia="Arial" w:hAnsi="Arial" w:cs="Arial"/>
          <w:b/>
          <w:sz w:val="16"/>
          <w:szCs w:val="14"/>
        </w:rPr>
      </w:pPr>
      <w:r>
        <w:rPr>
          <w:rFonts w:ascii="Arial" w:eastAsia="Arial" w:hAnsi="Arial" w:cs="Arial"/>
          <w:b/>
          <w:sz w:val="16"/>
          <w:szCs w:val="14"/>
        </w:rPr>
        <w:t xml:space="preserve">Fuente: Dirección de Valoración y Conservación de la </w:t>
      </w:r>
      <w:r>
        <w:rPr>
          <w:rFonts w:ascii="Arial" w:eastAsia="Arial" w:hAnsi="Arial" w:cs="Arial"/>
          <w:b/>
          <w:sz w:val="16"/>
          <w:szCs w:val="14"/>
        </w:rPr>
        <w:t>Diversidad Biológica</w:t>
      </w:r>
    </w:p>
    <w:p w14:paraId="2F05A3C6" w14:textId="581BEB80" w:rsidR="00037801" w:rsidRDefault="008A2F21">
      <w:pPr>
        <w:tabs>
          <w:tab w:val="left" w:pos="2845"/>
        </w:tabs>
        <w:ind w:left="360"/>
        <w:jc w:val="both"/>
        <w:rPr>
          <w:rFonts w:ascii="Arial" w:eastAsia="Arial" w:hAnsi="Arial" w:cs="Arial"/>
        </w:rPr>
      </w:pPr>
      <w:r>
        <w:rPr>
          <w:rFonts w:ascii="Arial" w:eastAsia="Arial" w:hAnsi="Arial" w:cs="Arial"/>
        </w:rPr>
        <w:t>El SNIBgt tiene un alcance a nivel nacional e internacional, por ser una plataforma en línea y de libre de acceso, es posible llegar a ella desde cualquier explorador de internet, y utilizando computadoras, tabletas, móviles, u otros d</w:t>
      </w:r>
      <w:r>
        <w:rPr>
          <w:rFonts w:ascii="Arial" w:eastAsia="Arial" w:hAnsi="Arial" w:cs="Arial"/>
        </w:rPr>
        <w:t xml:space="preserve">ispositivos electrónicos. El registro identifica la mayor demanda de información proviene de Guatemala, y otros usuarios de diferentes países, realizan consultas sobre la diversidad biológica de Guatemala. </w:t>
      </w:r>
    </w:p>
    <w:p w14:paraId="42266BFC" w14:textId="57097E42" w:rsidR="00276D02" w:rsidRDefault="00276D02">
      <w:pPr>
        <w:tabs>
          <w:tab w:val="left" w:pos="2845"/>
        </w:tabs>
        <w:ind w:left="360"/>
        <w:jc w:val="both"/>
        <w:rPr>
          <w:rFonts w:ascii="Arial" w:eastAsia="Arial" w:hAnsi="Arial" w:cs="Arial"/>
        </w:rPr>
      </w:pPr>
    </w:p>
    <w:p w14:paraId="223D9068" w14:textId="2ED9A4DF" w:rsidR="00276D02" w:rsidRDefault="00276D02">
      <w:pPr>
        <w:tabs>
          <w:tab w:val="left" w:pos="2845"/>
        </w:tabs>
        <w:ind w:left="360"/>
        <w:jc w:val="both"/>
        <w:rPr>
          <w:rFonts w:ascii="Arial" w:eastAsia="Arial" w:hAnsi="Arial" w:cs="Arial"/>
        </w:rPr>
      </w:pPr>
    </w:p>
    <w:p w14:paraId="6E96D69A" w14:textId="2BB3B8C0" w:rsidR="00276D02" w:rsidRDefault="00276D02">
      <w:pPr>
        <w:tabs>
          <w:tab w:val="left" w:pos="2845"/>
        </w:tabs>
        <w:ind w:left="360"/>
        <w:jc w:val="both"/>
        <w:rPr>
          <w:rFonts w:ascii="Arial" w:eastAsia="Arial" w:hAnsi="Arial" w:cs="Arial"/>
        </w:rPr>
      </w:pPr>
    </w:p>
    <w:p w14:paraId="28C35952" w14:textId="694661C6" w:rsidR="00276D02" w:rsidRDefault="00276D02">
      <w:pPr>
        <w:tabs>
          <w:tab w:val="left" w:pos="2845"/>
        </w:tabs>
        <w:ind w:left="360"/>
        <w:jc w:val="both"/>
        <w:rPr>
          <w:rFonts w:ascii="Arial" w:eastAsia="Arial" w:hAnsi="Arial" w:cs="Arial"/>
        </w:rPr>
      </w:pPr>
    </w:p>
    <w:p w14:paraId="4C21D19B" w14:textId="77777777" w:rsidR="00276D02" w:rsidRDefault="00276D02">
      <w:pPr>
        <w:tabs>
          <w:tab w:val="left" w:pos="2845"/>
        </w:tabs>
        <w:ind w:left="360"/>
        <w:jc w:val="both"/>
        <w:rPr>
          <w:rFonts w:ascii="Arial" w:eastAsia="Arial" w:hAnsi="Arial" w:cs="Arial"/>
        </w:rPr>
      </w:pPr>
    </w:p>
    <w:p w14:paraId="0668A04D" w14:textId="77777777" w:rsidR="00037801" w:rsidRDefault="008A2F21">
      <w:pPr>
        <w:ind w:left="360"/>
        <w:jc w:val="center"/>
        <w:rPr>
          <w:rFonts w:ascii="Arial" w:eastAsia="Arial" w:hAnsi="Arial" w:cs="Arial"/>
          <w:b/>
        </w:rPr>
      </w:pPr>
      <w:r>
        <w:rPr>
          <w:rFonts w:ascii="Arial" w:eastAsia="Arial" w:hAnsi="Arial" w:cs="Arial"/>
          <w:b/>
        </w:rPr>
        <w:lastRenderedPageBreak/>
        <w:t xml:space="preserve">Cuadro No. 12. País de origen de los </w:t>
      </w:r>
      <w:r>
        <w:rPr>
          <w:rFonts w:ascii="Arial" w:eastAsia="Arial" w:hAnsi="Arial" w:cs="Arial"/>
          <w:b/>
        </w:rPr>
        <w:t>usuarios y visitantes del SNIBgt</w:t>
      </w:r>
    </w:p>
    <w:tbl>
      <w:tblPr>
        <w:tblStyle w:val="Tablaconcuadrcula4-nfasis11"/>
        <w:tblW w:w="63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09"/>
        <w:gridCol w:w="2415"/>
      </w:tblGrid>
      <w:tr w:rsidR="00037801" w14:paraId="36CAC679" w14:textId="77777777" w:rsidTr="00037801">
        <w:trPr>
          <w:cnfStyle w:val="100000000000" w:firstRow="1" w:lastRow="0" w:firstColumn="0" w:lastColumn="0" w:oddVBand="0" w:evenVBand="0" w:oddHBand="0" w:evenHBand="0" w:firstRowFirstColumn="0" w:firstRowLastColumn="0" w:lastRowFirstColumn="0" w:lastRowLastColumn="0"/>
          <w:trHeight w:val="970"/>
          <w:jc w:val="center"/>
        </w:trPr>
        <w:tc>
          <w:tcPr>
            <w:cnfStyle w:val="001000000000" w:firstRow="0" w:lastRow="0" w:firstColumn="1" w:lastColumn="0" w:oddVBand="0" w:evenVBand="0" w:oddHBand="0" w:evenHBand="0" w:firstRowFirstColumn="0" w:firstRowLastColumn="0" w:lastRowFirstColumn="0" w:lastRowLastColumn="0"/>
            <w:tcW w:w="3909" w:type="dxa"/>
            <w:tcBorders>
              <w:top w:val="nil"/>
              <w:left w:val="nil"/>
              <w:bottom w:val="nil"/>
            </w:tcBorders>
          </w:tcPr>
          <w:p w14:paraId="76DA5461" w14:textId="77777777" w:rsidR="00037801" w:rsidRDefault="008A2F21">
            <w:pPr>
              <w:spacing w:after="0" w:line="240" w:lineRule="auto"/>
              <w:jc w:val="center"/>
              <w:rPr>
                <w:rFonts w:ascii="Arial" w:eastAsia="Arial" w:hAnsi="Arial" w:cs="Arial"/>
                <w:b w:val="0"/>
                <w:bCs w:val="0"/>
              </w:rPr>
            </w:pPr>
            <w:r>
              <w:rPr>
                <w:rFonts w:ascii="Arial" w:eastAsia="Arial" w:hAnsi="Arial" w:cs="Arial"/>
              </w:rPr>
              <w:t>País de origen de los usuarios</w:t>
            </w:r>
          </w:p>
        </w:tc>
        <w:tc>
          <w:tcPr>
            <w:tcW w:w="2415" w:type="dxa"/>
            <w:tcBorders>
              <w:top w:val="nil"/>
              <w:bottom w:val="nil"/>
              <w:right w:val="nil"/>
            </w:tcBorders>
          </w:tcPr>
          <w:p w14:paraId="30E40619"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rPr>
            </w:pPr>
            <w:r>
              <w:rPr>
                <w:rFonts w:ascii="Arial" w:eastAsia="Arial" w:hAnsi="Arial" w:cs="Arial"/>
              </w:rPr>
              <w:t>Porcentaje de usuarios</w:t>
            </w:r>
          </w:p>
        </w:tc>
      </w:tr>
      <w:tr w:rsidR="00037801" w14:paraId="44459CFE" w14:textId="77777777" w:rsidTr="00037801">
        <w:trPr>
          <w:trHeight w:val="323"/>
          <w:jc w:val="center"/>
        </w:trPr>
        <w:tc>
          <w:tcPr>
            <w:cnfStyle w:val="001000000000" w:firstRow="0" w:lastRow="0" w:firstColumn="1" w:lastColumn="0" w:oddVBand="0" w:evenVBand="0" w:oddHBand="0" w:evenHBand="0" w:firstRowFirstColumn="0" w:firstRowLastColumn="0" w:lastRowFirstColumn="0" w:lastRowLastColumn="0"/>
            <w:tcW w:w="3909" w:type="dxa"/>
            <w:shd w:val="clear" w:color="auto" w:fill="DEEAF6" w:themeFill="accent1" w:themeFillTint="33"/>
          </w:tcPr>
          <w:p w14:paraId="1C2CDE2F" w14:textId="77777777" w:rsidR="00037801" w:rsidRDefault="008A2F21">
            <w:pPr>
              <w:spacing w:after="0" w:line="240" w:lineRule="auto"/>
              <w:ind w:left="360"/>
              <w:jc w:val="both"/>
              <w:rPr>
                <w:rFonts w:ascii="Arial" w:eastAsia="Arial" w:hAnsi="Arial" w:cs="Arial"/>
                <w:b w:val="0"/>
                <w:bCs w:val="0"/>
              </w:rPr>
            </w:pPr>
            <w:r>
              <w:rPr>
                <w:rFonts w:ascii="Arial" w:eastAsia="Arial" w:hAnsi="Arial" w:cs="Arial"/>
                <w:b w:val="0"/>
              </w:rPr>
              <w:t>Guatemala</w:t>
            </w:r>
          </w:p>
        </w:tc>
        <w:tc>
          <w:tcPr>
            <w:tcW w:w="2415" w:type="dxa"/>
            <w:shd w:val="clear" w:color="auto" w:fill="DEEAF6" w:themeFill="accent1" w:themeFillTint="33"/>
          </w:tcPr>
          <w:p w14:paraId="00547CD5" w14:textId="77777777" w:rsidR="00037801" w:rsidRDefault="008A2F21">
            <w:pPr>
              <w:spacing w:after="0" w:line="240" w:lineRule="auto"/>
              <w:ind w:left="36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44.72%</w:t>
            </w:r>
          </w:p>
        </w:tc>
      </w:tr>
      <w:tr w:rsidR="00037801" w14:paraId="4F879B89" w14:textId="77777777" w:rsidTr="00037801">
        <w:trPr>
          <w:trHeight w:val="323"/>
          <w:jc w:val="center"/>
        </w:trPr>
        <w:tc>
          <w:tcPr>
            <w:cnfStyle w:val="001000000000" w:firstRow="0" w:lastRow="0" w:firstColumn="1" w:lastColumn="0" w:oddVBand="0" w:evenVBand="0" w:oddHBand="0" w:evenHBand="0" w:firstRowFirstColumn="0" w:firstRowLastColumn="0" w:lastRowFirstColumn="0" w:lastRowLastColumn="0"/>
            <w:tcW w:w="3909" w:type="dxa"/>
          </w:tcPr>
          <w:p w14:paraId="3DA49D28" w14:textId="77777777" w:rsidR="00037801" w:rsidRDefault="008A2F21">
            <w:pPr>
              <w:spacing w:after="0" w:line="240" w:lineRule="auto"/>
              <w:ind w:left="360"/>
              <w:jc w:val="both"/>
              <w:rPr>
                <w:rFonts w:ascii="Arial" w:eastAsia="Arial" w:hAnsi="Arial" w:cs="Arial"/>
                <w:b w:val="0"/>
                <w:bCs w:val="0"/>
              </w:rPr>
            </w:pPr>
            <w:r>
              <w:rPr>
                <w:rFonts w:ascii="Arial" w:eastAsia="Arial" w:hAnsi="Arial" w:cs="Arial"/>
                <w:b w:val="0"/>
              </w:rPr>
              <w:t>Estados Unidos</w:t>
            </w:r>
          </w:p>
        </w:tc>
        <w:tc>
          <w:tcPr>
            <w:tcW w:w="2415" w:type="dxa"/>
          </w:tcPr>
          <w:p w14:paraId="6F2DEA6F" w14:textId="77777777" w:rsidR="00037801" w:rsidRDefault="008A2F21">
            <w:pPr>
              <w:spacing w:after="0" w:line="240" w:lineRule="auto"/>
              <w:ind w:left="36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6.87%</w:t>
            </w:r>
          </w:p>
        </w:tc>
      </w:tr>
      <w:tr w:rsidR="00037801" w14:paraId="2E22BBCC" w14:textId="77777777" w:rsidTr="00037801">
        <w:trPr>
          <w:trHeight w:val="304"/>
          <w:jc w:val="center"/>
        </w:trPr>
        <w:tc>
          <w:tcPr>
            <w:cnfStyle w:val="001000000000" w:firstRow="0" w:lastRow="0" w:firstColumn="1" w:lastColumn="0" w:oddVBand="0" w:evenVBand="0" w:oddHBand="0" w:evenHBand="0" w:firstRowFirstColumn="0" w:firstRowLastColumn="0" w:lastRowFirstColumn="0" w:lastRowLastColumn="0"/>
            <w:tcW w:w="3909" w:type="dxa"/>
            <w:shd w:val="clear" w:color="auto" w:fill="DEEAF6" w:themeFill="accent1" w:themeFillTint="33"/>
          </w:tcPr>
          <w:p w14:paraId="2066B050" w14:textId="77777777" w:rsidR="00037801" w:rsidRDefault="008A2F21">
            <w:pPr>
              <w:spacing w:after="0" w:line="240" w:lineRule="auto"/>
              <w:ind w:left="360"/>
              <w:jc w:val="both"/>
              <w:rPr>
                <w:rFonts w:ascii="Arial" w:eastAsia="Arial" w:hAnsi="Arial" w:cs="Arial"/>
                <w:b w:val="0"/>
                <w:bCs w:val="0"/>
              </w:rPr>
            </w:pPr>
            <w:r>
              <w:rPr>
                <w:rFonts w:ascii="Arial" w:eastAsia="Arial" w:hAnsi="Arial" w:cs="Arial"/>
                <w:b w:val="0"/>
              </w:rPr>
              <w:t>China</w:t>
            </w:r>
          </w:p>
        </w:tc>
        <w:tc>
          <w:tcPr>
            <w:tcW w:w="2415" w:type="dxa"/>
            <w:shd w:val="clear" w:color="auto" w:fill="DEEAF6" w:themeFill="accent1" w:themeFillTint="33"/>
          </w:tcPr>
          <w:p w14:paraId="1E86A2DD" w14:textId="77777777" w:rsidR="00037801" w:rsidRDefault="008A2F21">
            <w:pPr>
              <w:spacing w:after="0" w:line="240" w:lineRule="auto"/>
              <w:ind w:left="36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3.18%</w:t>
            </w:r>
          </w:p>
        </w:tc>
      </w:tr>
      <w:tr w:rsidR="00037801" w14:paraId="4A8EF9CD" w14:textId="77777777" w:rsidTr="00037801">
        <w:trPr>
          <w:trHeight w:val="323"/>
          <w:jc w:val="center"/>
        </w:trPr>
        <w:tc>
          <w:tcPr>
            <w:cnfStyle w:val="001000000000" w:firstRow="0" w:lastRow="0" w:firstColumn="1" w:lastColumn="0" w:oddVBand="0" w:evenVBand="0" w:oddHBand="0" w:evenHBand="0" w:firstRowFirstColumn="0" w:firstRowLastColumn="0" w:lastRowFirstColumn="0" w:lastRowLastColumn="0"/>
            <w:tcW w:w="3909" w:type="dxa"/>
          </w:tcPr>
          <w:p w14:paraId="058B4DD7" w14:textId="77777777" w:rsidR="00037801" w:rsidRDefault="008A2F21">
            <w:pPr>
              <w:spacing w:after="0" w:line="240" w:lineRule="auto"/>
              <w:ind w:left="360"/>
              <w:jc w:val="both"/>
              <w:rPr>
                <w:rFonts w:ascii="Arial" w:eastAsia="Arial" w:hAnsi="Arial" w:cs="Arial"/>
                <w:b w:val="0"/>
                <w:bCs w:val="0"/>
              </w:rPr>
            </w:pPr>
            <w:r>
              <w:rPr>
                <w:rFonts w:ascii="Arial" w:eastAsia="Arial" w:hAnsi="Arial" w:cs="Arial"/>
                <w:b w:val="0"/>
              </w:rPr>
              <w:t>Japón</w:t>
            </w:r>
          </w:p>
        </w:tc>
        <w:tc>
          <w:tcPr>
            <w:tcW w:w="2415" w:type="dxa"/>
          </w:tcPr>
          <w:p w14:paraId="4C35E495" w14:textId="77777777" w:rsidR="00037801" w:rsidRDefault="008A2F21">
            <w:pPr>
              <w:spacing w:after="0" w:line="240" w:lineRule="auto"/>
              <w:ind w:left="36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2.26%</w:t>
            </w:r>
          </w:p>
        </w:tc>
      </w:tr>
      <w:tr w:rsidR="00037801" w14:paraId="5C6BDF57" w14:textId="77777777" w:rsidTr="00037801">
        <w:trPr>
          <w:trHeight w:val="323"/>
          <w:jc w:val="center"/>
        </w:trPr>
        <w:tc>
          <w:tcPr>
            <w:cnfStyle w:val="001000000000" w:firstRow="0" w:lastRow="0" w:firstColumn="1" w:lastColumn="0" w:oddVBand="0" w:evenVBand="0" w:oddHBand="0" w:evenHBand="0" w:firstRowFirstColumn="0" w:firstRowLastColumn="0" w:lastRowFirstColumn="0" w:lastRowLastColumn="0"/>
            <w:tcW w:w="3909" w:type="dxa"/>
            <w:shd w:val="clear" w:color="auto" w:fill="DEEAF6" w:themeFill="accent1" w:themeFillTint="33"/>
          </w:tcPr>
          <w:p w14:paraId="6A1206DC" w14:textId="77777777" w:rsidR="00037801" w:rsidRDefault="008A2F21">
            <w:pPr>
              <w:spacing w:after="0" w:line="240" w:lineRule="auto"/>
              <w:ind w:left="360"/>
              <w:jc w:val="both"/>
              <w:rPr>
                <w:rFonts w:ascii="Arial" w:eastAsia="Arial" w:hAnsi="Arial" w:cs="Arial"/>
                <w:b w:val="0"/>
                <w:bCs w:val="0"/>
              </w:rPr>
            </w:pPr>
            <w:r>
              <w:rPr>
                <w:rFonts w:ascii="Arial" w:eastAsia="Arial" w:hAnsi="Arial" w:cs="Arial"/>
                <w:b w:val="0"/>
              </w:rPr>
              <w:t>Sin identificar</w:t>
            </w:r>
          </w:p>
        </w:tc>
        <w:tc>
          <w:tcPr>
            <w:tcW w:w="2415" w:type="dxa"/>
            <w:shd w:val="clear" w:color="auto" w:fill="DEEAF6" w:themeFill="accent1" w:themeFillTint="33"/>
          </w:tcPr>
          <w:p w14:paraId="509E1A82" w14:textId="77777777" w:rsidR="00037801" w:rsidRDefault="008A2F21">
            <w:pPr>
              <w:spacing w:after="0" w:line="240" w:lineRule="auto"/>
              <w:ind w:left="36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2.26%</w:t>
            </w:r>
          </w:p>
        </w:tc>
      </w:tr>
      <w:tr w:rsidR="00037801" w14:paraId="6365E8A0" w14:textId="77777777" w:rsidTr="00037801">
        <w:trPr>
          <w:trHeight w:val="323"/>
          <w:jc w:val="center"/>
        </w:trPr>
        <w:tc>
          <w:tcPr>
            <w:cnfStyle w:val="001000000000" w:firstRow="0" w:lastRow="0" w:firstColumn="1" w:lastColumn="0" w:oddVBand="0" w:evenVBand="0" w:oddHBand="0" w:evenHBand="0" w:firstRowFirstColumn="0" w:firstRowLastColumn="0" w:lastRowFirstColumn="0" w:lastRowLastColumn="0"/>
            <w:tcW w:w="3909" w:type="dxa"/>
          </w:tcPr>
          <w:p w14:paraId="3163FEF2" w14:textId="77777777" w:rsidR="00037801" w:rsidRDefault="008A2F21">
            <w:pPr>
              <w:spacing w:after="0" w:line="240" w:lineRule="auto"/>
              <w:ind w:left="360"/>
              <w:jc w:val="both"/>
              <w:rPr>
                <w:rFonts w:ascii="Arial" w:eastAsia="Arial" w:hAnsi="Arial" w:cs="Arial"/>
                <w:b w:val="0"/>
                <w:bCs w:val="0"/>
              </w:rPr>
            </w:pPr>
            <w:r>
              <w:rPr>
                <w:rFonts w:ascii="Arial" w:eastAsia="Arial" w:hAnsi="Arial" w:cs="Arial"/>
                <w:b w:val="0"/>
              </w:rPr>
              <w:t>Bangladesh</w:t>
            </w:r>
          </w:p>
        </w:tc>
        <w:tc>
          <w:tcPr>
            <w:tcW w:w="2415" w:type="dxa"/>
          </w:tcPr>
          <w:p w14:paraId="64386ACB" w14:textId="77777777" w:rsidR="00037801" w:rsidRDefault="008A2F21">
            <w:pPr>
              <w:spacing w:after="0" w:line="240" w:lineRule="auto"/>
              <w:ind w:left="36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2.43%</w:t>
            </w:r>
          </w:p>
        </w:tc>
      </w:tr>
      <w:tr w:rsidR="00037801" w14:paraId="022F7AF4" w14:textId="77777777" w:rsidTr="00037801">
        <w:trPr>
          <w:trHeight w:val="304"/>
          <w:jc w:val="center"/>
        </w:trPr>
        <w:tc>
          <w:tcPr>
            <w:cnfStyle w:val="001000000000" w:firstRow="0" w:lastRow="0" w:firstColumn="1" w:lastColumn="0" w:oddVBand="0" w:evenVBand="0" w:oddHBand="0" w:evenHBand="0" w:firstRowFirstColumn="0" w:firstRowLastColumn="0" w:lastRowFirstColumn="0" w:lastRowLastColumn="0"/>
            <w:tcW w:w="3909" w:type="dxa"/>
            <w:shd w:val="clear" w:color="auto" w:fill="DEEAF6" w:themeFill="accent1" w:themeFillTint="33"/>
          </w:tcPr>
          <w:p w14:paraId="579A3E21" w14:textId="77777777" w:rsidR="00037801" w:rsidRDefault="008A2F21">
            <w:pPr>
              <w:spacing w:after="0" w:line="240" w:lineRule="auto"/>
              <w:ind w:left="360"/>
              <w:jc w:val="both"/>
              <w:rPr>
                <w:rFonts w:ascii="Arial" w:eastAsia="Arial" w:hAnsi="Arial" w:cs="Arial"/>
                <w:b w:val="0"/>
                <w:bCs w:val="0"/>
              </w:rPr>
            </w:pPr>
            <w:r>
              <w:rPr>
                <w:rFonts w:ascii="Arial" w:eastAsia="Arial" w:hAnsi="Arial" w:cs="Arial"/>
                <w:b w:val="0"/>
              </w:rPr>
              <w:t>Rusia</w:t>
            </w:r>
          </w:p>
        </w:tc>
        <w:tc>
          <w:tcPr>
            <w:tcW w:w="2415" w:type="dxa"/>
            <w:shd w:val="clear" w:color="auto" w:fill="DEEAF6" w:themeFill="accent1" w:themeFillTint="33"/>
          </w:tcPr>
          <w:p w14:paraId="534E696E" w14:textId="77777777" w:rsidR="00037801" w:rsidRDefault="008A2F21">
            <w:pPr>
              <w:spacing w:after="0" w:line="240" w:lineRule="auto"/>
              <w:ind w:left="36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2.01%</w:t>
            </w:r>
          </w:p>
        </w:tc>
      </w:tr>
      <w:tr w:rsidR="00037801" w14:paraId="529A8103" w14:textId="77777777" w:rsidTr="00037801">
        <w:trPr>
          <w:trHeight w:val="323"/>
          <w:jc w:val="center"/>
        </w:trPr>
        <w:tc>
          <w:tcPr>
            <w:cnfStyle w:val="001000000000" w:firstRow="0" w:lastRow="0" w:firstColumn="1" w:lastColumn="0" w:oddVBand="0" w:evenVBand="0" w:oddHBand="0" w:evenHBand="0" w:firstRowFirstColumn="0" w:firstRowLastColumn="0" w:lastRowFirstColumn="0" w:lastRowLastColumn="0"/>
            <w:tcW w:w="3909" w:type="dxa"/>
          </w:tcPr>
          <w:p w14:paraId="728C9BE2" w14:textId="77777777" w:rsidR="00037801" w:rsidRDefault="008A2F21">
            <w:pPr>
              <w:spacing w:after="0" w:line="240" w:lineRule="auto"/>
              <w:ind w:left="360"/>
              <w:jc w:val="both"/>
              <w:rPr>
                <w:rFonts w:ascii="Arial" w:eastAsia="Arial" w:hAnsi="Arial" w:cs="Arial"/>
                <w:b w:val="0"/>
                <w:bCs w:val="0"/>
              </w:rPr>
            </w:pPr>
            <w:r>
              <w:rPr>
                <w:rFonts w:ascii="Arial" w:eastAsia="Arial" w:hAnsi="Arial" w:cs="Arial"/>
                <w:b w:val="0"/>
              </w:rPr>
              <w:t>India</w:t>
            </w:r>
          </w:p>
        </w:tc>
        <w:tc>
          <w:tcPr>
            <w:tcW w:w="2415" w:type="dxa"/>
          </w:tcPr>
          <w:p w14:paraId="1745249E" w14:textId="77777777" w:rsidR="00037801" w:rsidRDefault="008A2F21">
            <w:pPr>
              <w:spacing w:after="0" w:line="240" w:lineRule="auto"/>
              <w:ind w:left="36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1.26%</w:t>
            </w:r>
          </w:p>
        </w:tc>
      </w:tr>
      <w:tr w:rsidR="00037801" w14:paraId="096B44D4" w14:textId="77777777" w:rsidTr="00037801">
        <w:trPr>
          <w:trHeight w:val="323"/>
          <w:jc w:val="center"/>
        </w:trPr>
        <w:tc>
          <w:tcPr>
            <w:cnfStyle w:val="001000000000" w:firstRow="0" w:lastRow="0" w:firstColumn="1" w:lastColumn="0" w:oddVBand="0" w:evenVBand="0" w:oddHBand="0" w:evenHBand="0" w:firstRowFirstColumn="0" w:firstRowLastColumn="0" w:lastRowFirstColumn="0" w:lastRowLastColumn="0"/>
            <w:tcW w:w="3909" w:type="dxa"/>
            <w:shd w:val="clear" w:color="auto" w:fill="DEEAF6" w:themeFill="accent1" w:themeFillTint="33"/>
          </w:tcPr>
          <w:p w14:paraId="0C543219" w14:textId="77777777" w:rsidR="00037801" w:rsidRDefault="008A2F21">
            <w:pPr>
              <w:spacing w:after="0" w:line="240" w:lineRule="auto"/>
              <w:ind w:left="360"/>
              <w:jc w:val="both"/>
              <w:rPr>
                <w:rFonts w:ascii="Arial" w:eastAsia="Arial" w:hAnsi="Arial" w:cs="Arial"/>
                <w:b w:val="0"/>
                <w:bCs w:val="0"/>
              </w:rPr>
            </w:pPr>
            <w:r>
              <w:rPr>
                <w:rFonts w:ascii="Arial" w:eastAsia="Arial" w:hAnsi="Arial" w:cs="Arial"/>
                <w:b w:val="0"/>
              </w:rPr>
              <w:t xml:space="preserve">Canadá </w:t>
            </w:r>
          </w:p>
        </w:tc>
        <w:tc>
          <w:tcPr>
            <w:tcW w:w="2415" w:type="dxa"/>
            <w:shd w:val="clear" w:color="auto" w:fill="DEEAF6" w:themeFill="accent1" w:themeFillTint="33"/>
          </w:tcPr>
          <w:p w14:paraId="1512B30A" w14:textId="77777777" w:rsidR="00037801" w:rsidRDefault="008A2F21">
            <w:pPr>
              <w:spacing w:after="0" w:line="240" w:lineRule="auto"/>
              <w:ind w:left="36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1.26%</w:t>
            </w:r>
          </w:p>
        </w:tc>
      </w:tr>
      <w:tr w:rsidR="00037801" w14:paraId="57600B24" w14:textId="77777777" w:rsidTr="00037801">
        <w:trPr>
          <w:trHeight w:val="304"/>
          <w:jc w:val="center"/>
        </w:trPr>
        <w:tc>
          <w:tcPr>
            <w:cnfStyle w:val="001000000000" w:firstRow="0" w:lastRow="0" w:firstColumn="1" w:lastColumn="0" w:oddVBand="0" w:evenVBand="0" w:oddHBand="0" w:evenHBand="0" w:firstRowFirstColumn="0" w:firstRowLastColumn="0" w:lastRowFirstColumn="0" w:lastRowLastColumn="0"/>
            <w:tcW w:w="3909" w:type="dxa"/>
          </w:tcPr>
          <w:p w14:paraId="733C2359" w14:textId="77777777" w:rsidR="00037801" w:rsidRDefault="008A2F21">
            <w:pPr>
              <w:spacing w:after="0" w:line="240" w:lineRule="auto"/>
              <w:ind w:left="360"/>
              <w:jc w:val="both"/>
              <w:rPr>
                <w:rFonts w:ascii="Arial" w:eastAsia="Arial" w:hAnsi="Arial" w:cs="Arial"/>
                <w:b w:val="0"/>
                <w:bCs w:val="0"/>
              </w:rPr>
            </w:pPr>
            <w:r>
              <w:rPr>
                <w:rFonts w:ascii="Arial" w:eastAsia="Arial" w:hAnsi="Arial" w:cs="Arial"/>
                <w:b w:val="0"/>
              </w:rPr>
              <w:t>Otros</w:t>
            </w:r>
          </w:p>
        </w:tc>
        <w:tc>
          <w:tcPr>
            <w:tcW w:w="2415" w:type="dxa"/>
          </w:tcPr>
          <w:p w14:paraId="6524FF39" w14:textId="77777777" w:rsidR="00037801" w:rsidRDefault="008A2F21">
            <w:pPr>
              <w:spacing w:after="0" w:line="240" w:lineRule="auto"/>
              <w:ind w:left="360"/>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33.75%</w:t>
            </w:r>
          </w:p>
        </w:tc>
      </w:tr>
    </w:tbl>
    <w:p w14:paraId="1A985154" w14:textId="77777777" w:rsidR="00037801" w:rsidRDefault="008A2F21">
      <w:pPr>
        <w:jc w:val="center"/>
        <w:rPr>
          <w:rFonts w:ascii="Arial" w:eastAsia="Arial" w:hAnsi="Arial" w:cs="Arial"/>
          <w:b/>
          <w:sz w:val="16"/>
          <w:szCs w:val="12"/>
        </w:rPr>
      </w:pPr>
      <w:r>
        <w:rPr>
          <w:rFonts w:ascii="Arial" w:eastAsia="Arial" w:hAnsi="Arial" w:cs="Arial"/>
          <w:b/>
          <w:sz w:val="16"/>
          <w:szCs w:val="12"/>
        </w:rPr>
        <w:t>Fuente: Dirección de Valoración y Conservación de la Diversidad Biológica</w:t>
      </w:r>
    </w:p>
    <w:p w14:paraId="07224D34" w14:textId="77777777" w:rsidR="00037801" w:rsidRDefault="008A2F21">
      <w:pPr>
        <w:pStyle w:val="Ttulo1"/>
        <w:jc w:val="both"/>
        <w:rPr>
          <w:rFonts w:ascii="Arial" w:hAnsi="Arial" w:cs="Arial"/>
          <w:b/>
          <w:bCs/>
          <w:sz w:val="28"/>
        </w:rPr>
      </w:pPr>
      <w:bookmarkStart w:id="33" w:name="_Toc73011584"/>
      <w:r>
        <w:rPr>
          <w:rFonts w:ascii="Arial" w:hAnsi="Arial" w:cs="Arial"/>
          <w:b/>
          <w:bCs/>
          <w:sz w:val="28"/>
        </w:rPr>
        <w:t>DESARROLLO SOSTENIBLE PARA LA CONSERVACIÓN DE LOS RECURSOS NATURALES</w:t>
      </w:r>
      <w:bookmarkEnd w:id="33"/>
      <w:r>
        <w:rPr>
          <w:rFonts w:ascii="Arial" w:hAnsi="Arial" w:cs="Arial"/>
          <w:b/>
          <w:bCs/>
          <w:sz w:val="28"/>
        </w:rPr>
        <w:t xml:space="preserve"> </w:t>
      </w:r>
    </w:p>
    <w:p w14:paraId="49F86C34" w14:textId="77777777" w:rsidR="00037801" w:rsidRDefault="00037801">
      <w:pPr>
        <w:rPr>
          <w:rFonts w:ascii="Arial" w:hAnsi="Arial" w:cs="Arial"/>
        </w:rPr>
      </w:pPr>
    </w:p>
    <w:p w14:paraId="5A5BD617" w14:textId="77777777" w:rsidR="00037801" w:rsidRDefault="008A2F21">
      <w:pPr>
        <w:pStyle w:val="Ttulo3"/>
        <w:rPr>
          <w:rFonts w:ascii="Arial" w:hAnsi="Arial" w:cs="Arial"/>
        </w:rPr>
      </w:pPr>
      <w:bookmarkStart w:id="34" w:name="_heading=h.1y810tw" w:colFirst="0" w:colLast="0"/>
      <w:bookmarkStart w:id="35" w:name="_Toc73011585"/>
      <w:bookmarkEnd w:id="34"/>
      <w:r>
        <w:rPr>
          <w:rFonts w:ascii="Arial" w:hAnsi="Arial" w:cs="Arial"/>
        </w:rPr>
        <w:t>Gestión Ambiental en áreas protegidas</w:t>
      </w:r>
      <w:bookmarkEnd w:id="35"/>
      <w:r>
        <w:rPr>
          <w:rFonts w:ascii="Arial" w:hAnsi="Arial" w:cs="Arial"/>
        </w:rPr>
        <w:t xml:space="preserve"> </w:t>
      </w:r>
    </w:p>
    <w:p w14:paraId="103109F9" w14:textId="77777777" w:rsidR="00037801" w:rsidRDefault="00037801">
      <w:pPr>
        <w:spacing w:after="0"/>
        <w:ind w:left="360"/>
        <w:jc w:val="both"/>
        <w:rPr>
          <w:rFonts w:ascii="Arial" w:eastAsia="Arial" w:hAnsi="Arial" w:cs="Arial"/>
        </w:rPr>
      </w:pPr>
    </w:p>
    <w:p w14:paraId="44585239" w14:textId="77777777" w:rsidR="00037801" w:rsidRDefault="008A2F21">
      <w:pPr>
        <w:numPr>
          <w:ilvl w:val="0"/>
          <w:numId w:val="8"/>
        </w:numPr>
        <w:spacing w:after="0" w:line="240" w:lineRule="auto"/>
        <w:ind w:left="284" w:hanging="284"/>
        <w:jc w:val="both"/>
        <w:rPr>
          <w:rFonts w:ascii="Arial" w:eastAsia="Arial" w:hAnsi="Arial" w:cs="Arial"/>
          <w:color w:val="000000"/>
        </w:rPr>
      </w:pPr>
      <w:r>
        <w:rPr>
          <w:rFonts w:ascii="Arial" w:eastAsia="Arial" w:hAnsi="Arial" w:cs="Arial"/>
          <w:color w:val="000000"/>
        </w:rPr>
        <w:t xml:space="preserve">Durante este primer cuatrimestre del año 2021, la Dirección de </w:t>
      </w:r>
      <w:r>
        <w:rPr>
          <w:rFonts w:ascii="Arial" w:eastAsia="Arial" w:hAnsi="Arial" w:cs="Arial"/>
          <w:color w:val="000000"/>
        </w:rPr>
        <w:t xml:space="preserve">Gestión Ambiental de CONAP, de manera conjunta con las 10 Direcciones Regionales de CONAP, a nivel nacional han conocido 256 instrumentos ambientales, como se observa en el cuadro adjunto. Los instrumentos ambientales predominantes son los de categoría de </w:t>
      </w:r>
      <w:r>
        <w:rPr>
          <w:rFonts w:ascii="Arial" w:eastAsia="Arial" w:hAnsi="Arial" w:cs="Arial"/>
          <w:color w:val="000000"/>
        </w:rPr>
        <w:t>impacto ambiental “C” (los de menor impacto ambiental), con un 77.7%, seguido de la categoría “B2”, con 12.5% y los “CR” (los de más bajo impacto ambiental), con 7.8%. Estas 3 categorías suman el 98% de los instrumentos ambientales, lo que significa que el</w:t>
      </w:r>
      <w:r>
        <w:rPr>
          <w:rFonts w:ascii="Arial" w:eastAsia="Arial" w:hAnsi="Arial" w:cs="Arial"/>
          <w:color w:val="000000"/>
        </w:rPr>
        <w:t xml:space="preserve"> SIGAP está contribuyendo al desarrollo económico del país, sin comprometer el capital natural de Guatemala. Estas proporciones se observan en la gráfica adjunta.</w:t>
      </w:r>
    </w:p>
    <w:p w14:paraId="0B573A77" w14:textId="77777777" w:rsidR="00037801" w:rsidRDefault="00037801">
      <w:pPr>
        <w:spacing w:after="0" w:line="240" w:lineRule="auto"/>
        <w:ind w:left="284"/>
        <w:jc w:val="both"/>
        <w:rPr>
          <w:rFonts w:ascii="Arial" w:eastAsia="Arial" w:hAnsi="Arial" w:cs="Arial"/>
          <w:color w:val="000000"/>
        </w:rPr>
      </w:pPr>
    </w:p>
    <w:tbl>
      <w:tblPr>
        <w:tblStyle w:val="Tablaconcuadrcula7concolores-nfasis11"/>
        <w:tblW w:w="4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9"/>
        <w:gridCol w:w="1655"/>
        <w:gridCol w:w="1193"/>
      </w:tblGrid>
      <w:tr w:rsidR="00037801" w14:paraId="4BA166AA" w14:textId="77777777" w:rsidTr="00037801">
        <w:trPr>
          <w:cnfStyle w:val="100000000000" w:firstRow="1" w:lastRow="0" w:firstColumn="0" w:lastColumn="0" w:oddVBand="0" w:evenVBand="0" w:oddHBand="0" w:evenHBand="0" w:firstRowFirstColumn="0" w:firstRowLastColumn="0" w:lastRowFirstColumn="0" w:lastRowLastColumn="0"/>
          <w:trHeight w:val="297"/>
          <w:jc w:val="center"/>
        </w:trPr>
        <w:tc>
          <w:tcPr>
            <w:cnfStyle w:val="001000000100" w:firstRow="0" w:lastRow="0" w:firstColumn="1" w:lastColumn="0" w:oddVBand="0" w:evenVBand="0" w:oddHBand="0" w:evenHBand="0" w:firstRowFirstColumn="1" w:firstRowLastColumn="0" w:lastRowFirstColumn="0" w:lastRowLastColumn="0"/>
            <w:tcW w:w="1819" w:type="dxa"/>
            <w:shd w:val="clear" w:color="auto" w:fill="2E74B5" w:themeFill="accent1" w:themeFillShade="BF"/>
          </w:tcPr>
          <w:p w14:paraId="2C6A8DF8" w14:textId="77777777" w:rsidR="00037801" w:rsidRDefault="008A2F21">
            <w:pPr>
              <w:spacing w:after="0" w:line="276" w:lineRule="auto"/>
              <w:jc w:val="both"/>
              <w:rPr>
                <w:rFonts w:ascii="Arial" w:eastAsia="Arial" w:hAnsi="Arial" w:cs="Arial"/>
                <w:color w:val="FFFFFF" w:themeColor="background1"/>
                <w:sz w:val="24"/>
              </w:rPr>
            </w:pPr>
            <w:r>
              <w:rPr>
                <w:rFonts w:ascii="Arial" w:eastAsia="Arial" w:hAnsi="Arial" w:cs="Arial"/>
                <w:color w:val="FFFFFF" w:themeColor="background1"/>
                <w:sz w:val="24"/>
              </w:rPr>
              <w:t>Categorías</w:t>
            </w:r>
          </w:p>
        </w:tc>
        <w:tc>
          <w:tcPr>
            <w:tcW w:w="1655" w:type="dxa"/>
            <w:shd w:val="clear" w:color="auto" w:fill="2E74B5" w:themeFill="accent1" w:themeFillShade="BF"/>
          </w:tcPr>
          <w:p w14:paraId="0ED5396A" w14:textId="77777777" w:rsidR="00037801" w:rsidRDefault="008A2F21">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FFFFFF" w:themeColor="background1"/>
                <w:sz w:val="24"/>
              </w:rPr>
            </w:pPr>
            <w:r>
              <w:rPr>
                <w:rFonts w:ascii="Arial" w:eastAsia="Arial" w:hAnsi="Arial" w:cs="Arial"/>
                <w:color w:val="FFFFFF" w:themeColor="background1"/>
                <w:sz w:val="24"/>
              </w:rPr>
              <w:t>Frecuencia</w:t>
            </w:r>
          </w:p>
        </w:tc>
        <w:tc>
          <w:tcPr>
            <w:tcW w:w="1193" w:type="dxa"/>
            <w:shd w:val="clear" w:color="auto" w:fill="2E74B5" w:themeFill="accent1" w:themeFillShade="BF"/>
          </w:tcPr>
          <w:p w14:paraId="25085494" w14:textId="77777777" w:rsidR="00037801" w:rsidRDefault="008A2F21">
            <w:pPr>
              <w:spacing w:after="0" w:line="276"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FFFFFF" w:themeColor="background1"/>
                <w:sz w:val="24"/>
              </w:rPr>
            </w:pPr>
            <w:r>
              <w:rPr>
                <w:rFonts w:ascii="Arial" w:eastAsia="Arial" w:hAnsi="Arial" w:cs="Arial"/>
                <w:color w:val="FFFFFF" w:themeColor="background1"/>
                <w:sz w:val="24"/>
              </w:rPr>
              <w:t>%</w:t>
            </w:r>
          </w:p>
        </w:tc>
      </w:tr>
      <w:tr w:rsidR="00037801" w14:paraId="6383E453" w14:textId="77777777" w:rsidTr="00037801">
        <w:trPr>
          <w:trHeight w:val="297"/>
          <w:jc w:val="center"/>
        </w:trPr>
        <w:tc>
          <w:tcPr>
            <w:cnfStyle w:val="001000000000" w:firstRow="0" w:lastRow="0" w:firstColumn="1" w:lastColumn="0" w:oddVBand="0" w:evenVBand="0" w:oddHBand="0" w:evenHBand="0" w:firstRowFirstColumn="0" w:firstRowLastColumn="0" w:lastRowFirstColumn="0" w:lastRowLastColumn="0"/>
            <w:tcW w:w="1819" w:type="dxa"/>
          </w:tcPr>
          <w:p w14:paraId="09EC6ABE" w14:textId="77777777" w:rsidR="00037801" w:rsidRDefault="008A2F21">
            <w:pPr>
              <w:spacing w:after="0" w:line="276" w:lineRule="auto"/>
              <w:jc w:val="both"/>
              <w:rPr>
                <w:rFonts w:ascii="Arial" w:eastAsia="Arial" w:hAnsi="Arial" w:cs="Arial"/>
                <w:color w:val="auto"/>
                <w:sz w:val="24"/>
              </w:rPr>
            </w:pPr>
            <w:r>
              <w:rPr>
                <w:rFonts w:ascii="Arial" w:eastAsia="Arial" w:hAnsi="Arial" w:cs="Arial"/>
                <w:color w:val="auto"/>
                <w:sz w:val="24"/>
              </w:rPr>
              <w:t>B1</w:t>
            </w:r>
          </w:p>
        </w:tc>
        <w:tc>
          <w:tcPr>
            <w:tcW w:w="1655" w:type="dxa"/>
          </w:tcPr>
          <w:p w14:paraId="4DC7AC7A"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24"/>
              </w:rPr>
            </w:pPr>
            <w:r>
              <w:rPr>
                <w:rFonts w:ascii="Arial" w:eastAsia="Arial" w:hAnsi="Arial" w:cs="Arial"/>
                <w:color w:val="auto"/>
                <w:sz w:val="24"/>
              </w:rPr>
              <w:t>5</w:t>
            </w:r>
          </w:p>
        </w:tc>
        <w:tc>
          <w:tcPr>
            <w:tcW w:w="1193" w:type="dxa"/>
          </w:tcPr>
          <w:p w14:paraId="003099AB"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24"/>
              </w:rPr>
            </w:pPr>
            <w:r>
              <w:rPr>
                <w:rFonts w:ascii="Arial" w:eastAsia="Arial" w:hAnsi="Arial" w:cs="Arial"/>
                <w:color w:val="auto"/>
                <w:sz w:val="24"/>
              </w:rPr>
              <w:t>2.0</w:t>
            </w:r>
          </w:p>
        </w:tc>
      </w:tr>
      <w:tr w:rsidR="00037801" w14:paraId="643A3995" w14:textId="77777777" w:rsidTr="00037801">
        <w:trPr>
          <w:trHeight w:val="297"/>
          <w:jc w:val="center"/>
        </w:trPr>
        <w:tc>
          <w:tcPr>
            <w:cnfStyle w:val="001000000000" w:firstRow="0" w:lastRow="0" w:firstColumn="1" w:lastColumn="0" w:oddVBand="0" w:evenVBand="0" w:oddHBand="0" w:evenHBand="0" w:firstRowFirstColumn="0" w:firstRowLastColumn="0" w:lastRowFirstColumn="0" w:lastRowLastColumn="0"/>
            <w:tcW w:w="1819" w:type="dxa"/>
          </w:tcPr>
          <w:p w14:paraId="55DB2EA0" w14:textId="77777777" w:rsidR="00037801" w:rsidRDefault="008A2F21">
            <w:pPr>
              <w:spacing w:after="0" w:line="276" w:lineRule="auto"/>
              <w:jc w:val="both"/>
              <w:rPr>
                <w:rFonts w:ascii="Arial" w:eastAsia="Arial" w:hAnsi="Arial" w:cs="Arial"/>
                <w:color w:val="auto"/>
                <w:sz w:val="24"/>
              </w:rPr>
            </w:pPr>
            <w:r>
              <w:rPr>
                <w:rFonts w:ascii="Arial" w:eastAsia="Arial" w:hAnsi="Arial" w:cs="Arial"/>
                <w:color w:val="auto"/>
                <w:sz w:val="24"/>
              </w:rPr>
              <w:t>B2</w:t>
            </w:r>
          </w:p>
        </w:tc>
        <w:tc>
          <w:tcPr>
            <w:tcW w:w="1655" w:type="dxa"/>
          </w:tcPr>
          <w:p w14:paraId="54989C9F"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24"/>
              </w:rPr>
            </w:pPr>
            <w:r>
              <w:rPr>
                <w:rFonts w:ascii="Arial" w:eastAsia="Arial" w:hAnsi="Arial" w:cs="Arial"/>
                <w:color w:val="auto"/>
                <w:sz w:val="24"/>
              </w:rPr>
              <w:t>32</w:t>
            </w:r>
          </w:p>
        </w:tc>
        <w:tc>
          <w:tcPr>
            <w:tcW w:w="1193" w:type="dxa"/>
          </w:tcPr>
          <w:p w14:paraId="7DBD5A32"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24"/>
              </w:rPr>
            </w:pPr>
            <w:r>
              <w:rPr>
                <w:rFonts w:ascii="Arial" w:eastAsia="Arial" w:hAnsi="Arial" w:cs="Arial"/>
                <w:color w:val="auto"/>
                <w:sz w:val="24"/>
              </w:rPr>
              <w:t>12.5</w:t>
            </w:r>
          </w:p>
        </w:tc>
      </w:tr>
      <w:tr w:rsidR="00037801" w14:paraId="1DEBB83C" w14:textId="77777777" w:rsidTr="00037801">
        <w:trPr>
          <w:trHeight w:val="297"/>
          <w:jc w:val="center"/>
        </w:trPr>
        <w:tc>
          <w:tcPr>
            <w:cnfStyle w:val="001000000000" w:firstRow="0" w:lastRow="0" w:firstColumn="1" w:lastColumn="0" w:oddVBand="0" w:evenVBand="0" w:oddHBand="0" w:evenHBand="0" w:firstRowFirstColumn="0" w:firstRowLastColumn="0" w:lastRowFirstColumn="0" w:lastRowLastColumn="0"/>
            <w:tcW w:w="1819" w:type="dxa"/>
          </w:tcPr>
          <w:p w14:paraId="28BFE811" w14:textId="77777777" w:rsidR="00037801" w:rsidRDefault="008A2F21">
            <w:pPr>
              <w:spacing w:after="0" w:line="276" w:lineRule="auto"/>
              <w:jc w:val="both"/>
              <w:rPr>
                <w:rFonts w:ascii="Arial" w:eastAsia="Arial" w:hAnsi="Arial" w:cs="Arial"/>
                <w:color w:val="auto"/>
                <w:sz w:val="24"/>
              </w:rPr>
            </w:pPr>
            <w:r>
              <w:rPr>
                <w:rFonts w:ascii="Arial" w:eastAsia="Arial" w:hAnsi="Arial" w:cs="Arial"/>
                <w:color w:val="auto"/>
                <w:sz w:val="24"/>
              </w:rPr>
              <w:t>C</w:t>
            </w:r>
          </w:p>
        </w:tc>
        <w:tc>
          <w:tcPr>
            <w:tcW w:w="1655" w:type="dxa"/>
          </w:tcPr>
          <w:p w14:paraId="65368CF8"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24"/>
              </w:rPr>
            </w:pPr>
            <w:r>
              <w:rPr>
                <w:rFonts w:ascii="Arial" w:eastAsia="Arial" w:hAnsi="Arial" w:cs="Arial"/>
                <w:color w:val="auto"/>
                <w:sz w:val="24"/>
              </w:rPr>
              <w:t>199</w:t>
            </w:r>
          </w:p>
        </w:tc>
        <w:tc>
          <w:tcPr>
            <w:tcW w:w="1193" w:type="dxa"/>
          </w:tcPr>
          <w:p w14:paraId="78CAFA28"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24"/>
              </w:rPr>
            </w:pPr>
            <w:r>
              <w:rPr>
                <w:rFonts w:ascii="Arial" w:eastAsia="Arial" w:hAnsi="Arial" w:cs="Arial"/>
                <w:color w:val="auto"/>
                <w:sz w:val="24"/>
              </w:rPr>
              <w:t>77.7</w:t>
            </w:r>
          </w:p>
        </w:tc>
      </w:tr>
      <w:tr w:rsidR="00037801" w14:paraId="0CE80257" w14:textId="77777777" w:rsidTr="00037801">
        <w:trPr>
          <w:trHeight w:val="297"/>
          <w:jc w:val="center"/>
        </w:trPr>
        <w:tc>
          <w:tcPr>
            <w:cnfStyle w:val="001000000000" w:firstRow="0" w:lastRow="0" w:firstColumn="1" w:lastColumn="0" w:oddVBand="0" w:evenVBand="0" w:oddHBand="0" w:evenHBand="0" w:firstRowFirstColumn="0" w:firstRowLastColumn="0" w:lastRowFirstColumn="0" w:lastRowLastColumn="0"/>
            <w:tcW w:w="1819" w:type="dxa"/>
          </w:tcPr>
          <w:p w14:paraId="77079841" w14:textId="77777777" w:rsidR="00037801" w:rsidRDefault="008A2F21">
            <w:pPr>
              <w:spacing w:after="0" w:line="276" w:lineRule="auto"/>
              <w:jc w:val="both"/>
              <w:rPr>
                <w:rFonts w:ascii="Arial" w:eastAsia="Arial" w:hAnsi="Arial" w:cs="Arial"/>
                <w:color w:val="auto"/>
                <w:sz w:val="24"/>
              </w:rPr>
            </w:pPr>
            <w:r>
              <w:rPr>
                <w:rFonts w:ascii="Arial" w:eastAsia="Arial" w:hAnsi="Arial" w:cs="Arial"/>
                <w:color w:val="auto"/>
                <w:sz w:val="24"/>
              </w:rPr>
              <w:t>CR</w:t>
            </w:r>
          </w:p>
        </w:tc>
        <w:tc>
          <w:tcPr>
            <w:tcW w:w="1655" w:type="dxa"/>
          </w:tcPr>
          <w:p w14:paraId="7968FA3C"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24"/>
              </w:rPr>
            </w:pPr>
            <w:r>
              <w:rPr>
                <w:rFonts w:ascii="Arial" w:eastAsia="Arial" w:hAnsi="Arial" w:cs="Arial"/>
                <w:color w:val="auto"/>
                <w:sz w:val="24"/>
              </w:rPr>
              <w:t>20</w:t>
            </w:r>
          </w:p>
        </w:tc>
        <w:tc>
          <w:tcPr>
            <w:tcW w:w="1193" w:type="dxa"/>
          </w:tcPr>
          <w:p w14:paraId="4B54BD1E"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24"/>
              </w:rPr>
            </w:pPr>
            <w:r>
              <w:rPr>
                <w:rFonts w:ascii="Arial" w:eastAsia="Arial" w:hAnsi="Arial" w:cs="Arial"/>
                <w:color w:val="auto"/>
                <w:sz w:val="24"/>
              </w:rPr>
              <w:t>7.8</w:t>
            </w:r>
          </w:p>
        </w:tc>
      </w:tr>
      <w:tr w:rsidR="00037801" w14:paraId="05977FF4" w14:textId="77777777" w:rsidTr="00037801">
        <w:trPr>
          <w:trHeight w:val="297"/>
          <w:jc w:val="center"/>
        </w:trPr>
        <w:tc>
          <w:tcPr>
            <w:cnfStyle w:val="001000000000" w:firstRow="0" w:lastRow="0" w:firstColumn="1" w:lastColumn="0" w:oddVBand="0" w:evenVBand="0" w:oddHBand="0" w:evenHBand="0" w:firstRowFirstColumn="0" w:firstRowLastColumn="0" w:lastRowFirstColumn="0" w:lastRowLastColumn="0"/>
            <w:tcW w:w="1819" w:type="dxa"/>
          </w:tcPr>
          <w:p w14:paraId="3BAE804C" w14:textId="77777777" w:rsidR="00037801" w:rsidRDefault="008A2F21">
            <w:pPr>
              <w:spacing w:after="0" w:line="276" w:lineRule="auto"/>
              <w:jc w:val="both"/>
              <w:rPr>
                <w:rFonts w:ascii="Arial" w:eastAsia="Arial" w:hAnsi="Arial" w:cs="Arial"/>
                <w:b/>
                <w:color w:val="auto"/>
                <w:sz w:val="24"/>
              </w:rPr>
            </w:pPr>
            <w:r>
              <w:rPr>
                <w:rFonts w:ascii="Arial" w:eastAsia="Arial" w:hAnsi="Arial" w:cs="Arial"/>
                <w:b/>
                <w:color w:val="auto"/>
                <w:sz w:val="24"/>
              </w:rPr>
              <w:t>Total general</w:t>
            </w:r>
          </w:p>
        </w:tc>
        <w:tc>
          <w:tcPr>
            <w:tcW w:w="1655" w:type="dxa"/>
          </w:tcPr>
          <w:p w14:paraId="307CC265"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auto"/>
                <w:sz w:val="24"/>
              </w:rPr>
            </w:pPr>
            <w:r>
              <w:rPr>
                <w:rFonts w:ascii="Arial" w:eastAsia="Arial" w:hAnsi="Arial" w:cs="Arial"/>
                <w:b/>
                <w:color w:val="auto"/>
                <w:sz w:val="24"/>
              </w:rPr>
              <w:t>256</w:t>
            </w:r>
          </w:p>
        </w:tc>
        <w:tc>
          <w:tcPr>
            <w:tcW w:w="1193" w:type="dxa"/>
          </w:tcPr>
          <w:p w14:paraId="3D3A6DEA" w14:textId="77777777" w:rsidR="00037801" w:rsidRDefault="008A2F21">
            <w:pPr>
              <w:spacing w:after="0" w:line="276"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auto"/>
                <w:sz w:val="24"/>
              </w:rPr>
            </w:pPr>
            <w:r>
              <w:rPr>
                <w:rFonts w:ascii="Arial" w:eastAsia="Arial" w:hAnsi="Arial" w:cs="Arial"/>
                <w:b/>
                <w:color w:val="auto"/>
                <w:sz w:val="24"/>
              </w:rPr>
              <w:t>100.0</w:t>
            </w:r>
          </w:p>
        </w:tc>
      </w:tr>
    </w:tbl>
    <w:p w14:paraId="2014743B" w14:textId="77777777" w:rsidR="00037801" w:rsidRDefault="008A2F21">
      <w:pPr>
        <w:ind w:left="1068" w:firstLine="348"/>
        <w:jc w:val="both"/>
        <w:rPr>
          <w:rFonts w:ascii="Arial" w:eastAsia="Arial" w:hAnsi="Arial" w:cs="Arial"/>
          <w:sz w:val="18"/>
        </w:rPr>
      </w:pPr>
      <w:r>
        <w:rPr>
          <w:rFonts w:ascii="Arial" w:eastAsia="Arial" w:hAnsi="Arial" w:cs="Arial"/>
          <w:sz w:val="18"/>
        </w:rPr>
        <w:t xml:space="preserve">  </w:t>
      </w:r>
      <w:r>
        <w:rPr>
          <w:rFonts w:ascii="Arial" w:eastAsia="Arial" w:hAnsi="Arial" w:cs="Arial"/>
          <w:sz w:val="18"/>
        </w:rPr>
        <w:tab/>
        <w:t>Fuente: Base de datos de la DGEA.</w:t>
      </w:r>
    </w:p>
    <w:p w14:paraId="4BBBC4F0" w14:textId="77777777" w:rsidR="00037801" w:rsidRDefault="00037801">
      <w:pPr>
        <w:spacing w:after="0" w:line="240" w:lineRule="auto"/>
        <w:ind w:left="284"/>
        <w:jc w:val="both"/>
        <w:rPr>
          <w:rFonts w:ascii="Arial" w:eastAsia="Arial" w:hAnsi="Arial" w:cs="Arial"/>
          <w:color w:val="000000"/>
        </w:rPr>
      </w:pPr>
    </w:p>
    <w:p w14:paraId="7D7F0C4B" w14:textId="77777777" w:rsidR="00037801" w:rsidRDefault="008A2F21">
      <w:pPr>
        <w:spacing w:after="0" w:line="240" w:lineRule="auto"/>
        <w:ind w:left="284"/>
        <w:jc w:val="both"/>
        <w:rPr>
          <w:rFonts w:ascii="Arial" w:eastAsia="Arial" w:hAnsi="Arial" w:cs="Arial"/>
          <w:color w:val="000000"/>
        </w:rPr>
      </w:pPr>
      <w:r>
        <w:rPr>
          <w:noProof/>
          <w:lang w:eastAsia="es-GT"/>
        </w:rPr>
        <w:lastRenderedPageBreak/>
        <w:drawing>
          <wp:inline distT="0" distB="0" distL="0" distR="0" wp14:anchorId="751FFD4C" wp14:editId="0E706B93">
            <wp:extent cx="5431790" cy="2481580"/>
            <wp:effectExtent l="0" t="0" r="16510" b="1397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E0782AC" w14:textId="77777777" w:rsidR="00037801" w:rsidRDefault="00037801">
      <w:pPr>
        <w:spacing w:after="0" w:line="240" w:lineRule="auto"/>
        <w:ind w:left="284"/>
        <w:jc w:val="both"/>
        <w:rPr>
          <w:rFonts w:ascii="Arial" w:eastAsia="Arial" w:hAnsi="Arial" w:cs="Arial"/>
          <w:color w:val="000000"/>
        </w:rPr>
      </w:pPr>
    </w:p>
    <w:p w14:paraId="512CC9D7" w14:textId="77777777" w:rsidR="00037801" w:rsidRDefault="008A2F21">
      <w:pPr>
        <w:numPr>
          <w:ilvl w:val="0"/>
          <w:numId w:val="8"/>
        </w:numPr>
        <w:spacing w:after="0" w:line="240" w:lineRule="auto"/>
        <w:ind w:left="284" w:hanging="284"/>
        <w:jc w:val="both"/>
        <w:rPr>
          <w:rFonts w:ascii="Arial" w:eastAsia="Arial" w:hAnsi="Arial" w:cs="Arial"/>
          <w:color w:val="000000"/>
        </w:rPr>
      </w:pPr>
      <w:r>
        <w:rPr>
          <w:rFonts w:ascii="Arial" w:eastAsia="Arial" w:hAnsi="Arial" w:cs="Arial"/>
          <w:color w:val="000000"/>
        </w:rPr>
        <w:t xml:space="preserve">De esta cantidad de instrumentos ambientales se han resuelto 198 instrumentos ambientales, beneficiando a los pobladores que se encuentran dentro de las áreas protegidas como, por ejemplo, la Reserva de </w:t>
      </w:r>
      <w:r>
        <w:rPr>
          <w:rFonts w:ascii="Arial" w:eastAsia="Arial" w:hAnsi="Arial" w:cs="Arial"/>
          <w:color w:val="000000"/>
        </w:rPr>
        <w:t>Uso Múltiple de la Cuenca del Lago de Atitlán y la Reserva de la Biosfera Maya, entre otras.</w:t>
      </w:r>
    </w:p>
    <w:p w14:paraId="3E481047" w14:textId="77777777" w:rsidR="00037801" w:rsidRDefault="00037801">
      <w:pPr>
        <w:spacing w:after="0" w:line="240" w:lineRule="auto"/>
        <w:ind w:left="284"/>
        <w:jc w:val="both"/>
        <w:rPr>
          <w:rFonts w:ascii="Arial" w:eastAsia="Arial" w:hAnsi="Arial" w:cs="Arial"/>
          <w:color w:val="000000"/>
        </w:rPr>
      </w:pPr>
    </w:p>
    <w:p w14:paraId="6DA53F18" w14:textId="77777777" w:rsidR="00037801" w:rsidRDefault="008A2F21">
      <w:pPr>
        <w:numPr>
          <w:ilvl w:val="0"/>
          <w:numId w:val="8"/>
        </w:numPr>
        <w:spacing w:after="0" w:line="240" w:lineRule="auto"/>
        <w:ind w:left="284" w:hanging="284"/>
        <w:jc w:val="both"/>
        <w:rPr>
          <w:rFonts w:ascii="Arial" w:eastAsia="Arial" w:hAnsi="Arial" w:cs="Arial"/>
          <w:color w:val="000000"/>
        </w:rPr>
      </w:pPr>
      <w:r>
        <w:rPr>
          <w:rFonts w:ascii="Arial" w:eastAsia="Arial" w:hAnsi="Arial" w:cs="Arial"/>
          <w:color w:val="000000"/>
        </w:rPr>
        <w:t xml:space="preserve">De esta cantidad de proyectos (256), 142 son de carácter público </w:t>
      </w:r>
      <w:r>
        <w:rPr>
          <w:rFonts w:ascii="Arial" w:eastAsia="Arial" w:hAnsi="Arial" w:cs="Arial"/>
          <w:color w:val="000000"/>
        </w:rPr>
        <w:t>(</w:t>
      </w:r>
      <w:r>
        <w:rPr>
          <w:rFonts w:ascii="Arial" w:eastAsia="Arial" w:hAnsi="Arial" w:cs="Arial"/>
          <w:color w:val="000000"/>
        </w:rPr>
        <w:t>proyectos  municipal</w:t>
      </w:r>
      <w:r>
        <w:rPr>
          <w:rFonts w:ascii="Arial" w:eastAsia="Arial" w:hAnsi="Arial" w:cs="Arial"/>
          <w:color w:val="000000"/>
        </w:rPr>
        <w:t>es, entre otros</w:t>
      </w:r>
      <w:r>
        <w:rPr>
          <w:rFonts w:ascii="Arial" w:eastAsia="Arial" w:hAnsi="Arial" w:cs="Arial"/>
          <w:color w:val="000000"/>
        </w:rPr>
        <w:t>), de los cuales se han resuelto 135 instrumentos, los cuales</w:t>
      </w:r>
      <w:r>
        <w:rPr>
          <w:rFonts w:ascii="Arial" w:eastAsia="Arial" w:hAnsi="Arial" w:cs="Arial"/>
          <w:color w:val="000000"/>
        </w:rPr>
        <w:t xml:space="preserve"> contribuyen con el desarrollo municipal, en temas de </w:t>
      </w:r>
      <w:r>
        <w:rPr>
          <w:rFonts w:ascii="Arial" w:eastAsia="Arial" w:hAnsi="Arial" w:cs="Arial"/>
          <w:color w:val="000000"/>
        </w:rPr>
        <w:t>M</w:t>
      </w:r>
      <w:r>
        <w:rPr>
          <w:rFonts w:ascii="Arial" w:eastAsia="Arial" w:hAnsi="Arial" w:cs="Arial"/>
          <w:color w:val="000000"/>
        </w:rPr>
        <w:t xml:space="preserve">ejoramiento de </w:t>
      </w:r>
      <w:r>
        <w:rPr>
          <w:rFonts w:ascii="Arial" w:eastAsia="Arial" w:hAnsi="Arial" w:cs="Arial"/>
          <w:color w:val="000000"/>
        </w:rPr>
        <w:t>C</w:t>
      </w:r>
      <w:r>
        <w:rPr>
          <w:rFonts w:ascii="Arial" w:eastAsia="Arial" w:hAnsi="Arial" w:cs="Arial"/>
          <w:color w:val="000000"/>
        </w:rPr>
        <w:t>aminos (76 proyectos), Infraestructura de Servicios Básicos (35) y mejoramiento de escuelas (13), entre otros.</w:t>
      </w:r>
    </w:p>
    <w:p w14:paraId="77726A9C" w14:textId="77777777" w:rsidR="00037801" w:rsidRDefault="00037801">
      <w:pPr>
        <w:spacing w:after="0" w:line="240" w:lineRule="auto"/>
        <w:ind w:left="284"/>
        <w:jc w:val="both"/>
        <w:rPr>
          <w:rFonts w:ascii="Arial" w:eastAsia="Arial" w:hAnsi="Arial" w:cs="Arial"/>
          <w:color w:val="000000"/>
        </w:rPr>
      </w:pPr>
    </w:p>
    <w:p w14:paraId="7B70DC47" w14:textId="77777777" w:rsidR="00037801" w:rsidRDefault="008A2F21">
      <w:pPr>
        <w:numPr>
          <w:ilvl w:val="0"/>
          <w:numId w:val="8"/>
        </w:numPr>
        <w:spacing w:after="0" w:line="240" w:lineRule="auto"/>
        <w:ind w:left="284" w:hanging="284"/>
        <w:jc w:val="both"/>
        <w:rPr>
          <w:rFonts w:ascii="Arial" w:eastAsia="Arial" w:hAnsi="Arial" w:cs="Arial"/>
          <w:color w:val="000000"/>
        </w:rPr>
      </w:pPr>
      <w:r>
        <w:rPr>
          <w:rFonts w:ascii="Arial" w:eastAsia="Arial" w:hAnsi="Arial" w:cs="Arial"/>
          <w:color w:val="000000"/>
        </w:rPr>
        <w:t>Dentro de los proyectos de alto y alto a moderado impacto ambiental, se h</w:t>
      </w:r>
      <w:r>
        <w:rPr>
          <w:rFonts w:ascii="Arial" w:eastAsia="Arial" w:hAnsi="Arial" w:cs="Arial"/>
          <w:color w:val="000000"/>
        </w:rPr>
        <w:t>an resuelto 11 instrumentos ambientales, sobresaliendo el proyecto de “Regularización del Puerto de Santo Tomas de Castilla”, el cual es el más importante Puerto de Guatemala y que permite la importación y exportación de los productos y materias primas gua</w:t>
      </w:r>
      <w:r>
        <w:rPr>
          <w:rFonts w:ascii="Arial" w:eastAsia="Arial" w:hAnsi="Arial" w:cs="Arial"/>
          <w:color w:val="000000"/>
        </w:rPr>
        <w:t>temaltecas y extranjeras, hacia el mercado de Estados Unidos, Europa y otros destinos. Asimismo, el CONAP en los Contratos Administrativos, para los proyectos con Opinión Institucional “PROCEDENTE”, establece una serie de compromisos ambientales que permit</w:t>
      </w:r>
      <w:r>
        <w:rPr>
          <w:rFonts w:ascii="Arial" w:eastAsia="Arial" w:hAnsi="Arial" w:cs="Arial"/>
          <w:color w:val="000000"/>
        </w:rPr>
        <w:t>en reducir los impactos ambientales de estas actividades y proyectos y compatibilizar el desarrollo económico y la conservación de la Diversidad Biológica de Guatemala.</w:t>
      </w:r>
    </w:p>
    <w:p w14:paraId="33BF8881" w14:textId="77777777" w:rsidR="00037801" w:rsidRDefault="00037801">
      <w:pPr>
        <w:spacing w:after="0" w:line="240" w:lineRule="auto"/>
        <w:ind w:left="284"/>
        <w:jc w:val="both"/>
        <w:rPr>
          <w:rFonts w:ascii="Arial" w:eastAsia="Arial" w:hAnsi="Arial" w:cs="Arial"/>
          <w:color w:val="000000"/>
        </w:rPr>
      </w:pPr>
    </w:p>
    <w:p w14:paraId="55E48851" w14:textId="77777777" w:rsidR="00037801" w:rsidRDefault="008A2F21">
      <w:pPr>
        <w:ind w:left="360"/>
        <w:jc w:val="both"/>
        <w:rPr>
          <w:rFonts w:ascii="Arial" w:eastAsia="Arial" w:hAnsi="Arial" w:cs="Arial"/>
        </w:rPr>
      </w:pPr>
      <w:r>
        <w:rPr>
          <w:rFonts w:ascii="Arial" w:eastAsia="Arial" w:hAnsi="Arial" w:cs="Arial"/>
          <w:noProof/>
          <w:lang w:eastAsia="es-GT"/>
        </w:rPr>
        <w:lastRenderedPageBreak/>
        <w:drawing>
          <wp:inline distT="114300" distB="114300" distL="114300" distR="114300" wp14:anchorId="69DFAB07" wp14:editId="09DB99E2">
            <wp:extent cx="5212715" cy="2619375"/>
            <wp:effectExtent l="0" t="0" r="6985" b="0"/>
            <wp:docPr id="85" name="image43.png"/>
            <wp:cNvGraphicFramePr/>
            <a:graphic xmlns:a="http://schemas.openxmlformats.org/drawingml/2006/main">
              <a:graphicData uri="http://schemas.openxmlformats.org/drawingml/2006/picture">
                <pic:pic xmlns:pic="http://schemas.openxmlformats.org/drawingml/2006/picture">
                  <pic:nvPicPr>
                    <pic:cNvPr id="85" name="image43.png"/>
                    <pic:cNvPicPr preferRelativeResize="0"/>
                  </pic:nvPicPr>
                  <pic:blipFill>
                    <a:blip r:embed="rId61"/>
                    <a:srcRect/>
                    <a:stretch>
                      <a:fillRect/>
                    </a:stretch>
                  </pic:blipFill>
                  <pic:spPr>
                    <a:xfrm>
                      <a:off x="0" y="0"/>
                      <a:ext cx="5216059" cy="2620778"/>
                    </a:xfrm>
                    <a:prstGeom prst="rect">
                      <a:avLst/>
                    </a:prstGeom>
                  </pic:spPr>
                </pic:pic>
              </a:graphicData>
            </a:graphic>
          </wp:inline>
        </w:drawing>
      </w:r>
    </w:p>
    <w:p w14:paraId="3B4E61E5" w14:textId="77777777" w:rsidR="00037801" w:rsidRDefault="008A2F21">
      <w:pPr>
        <w:ind w:left="360"/>
        <w:jc w:val="both"/>
        <w:rPr>
          <w:rFonts w:ascii="Arial" w:eastAsia="Arial" w:hAnsi="Arial" w:cs="Arial"/>
        </w:rPr>
      </w:pPr>
      <w:r>
        <w:rPr>
          <w:rFonts w:ascii="Arial" w:eastAsia="Arial" w:hAnsi="Arial" w:cs="Arial"/>
        </w:rPr>
        <w:t>Puerto de Santo Tomas de Castilla de Guatemala, dentro de la Reserva Protectora de M</w:t>
      </w:r>
      <w:r>
        <w:rPr>
          <w:rFonts w:ascii="Arial" w:eastAsia="Arial" w:hAnsi="Arial" w:cs="Arial"/>
        </w:rPr>
        <w:t>anantiales Cerro San Gil y la Zona de Veda Definitiva Santo Tomas de Castilla.</w:t>
      </w:r>
    </w:p>
    <w:p w14:paraId="490E5932" w14:textId="77777777" w:rsidR="00037801" w:rsidRDefault="008A2F21">
      <w:pPr>
        <w:ind w:left="360"/>
        <w:jc w:val="both"/>
        <w:rPr>
          <w:rFonts w:ascii="Arial" w:eastAsia="Arial" w:hAnsi="Arial" w:cs="Arial"/>
        </w:rPr>
      </w:pPr>
      <w:r>
        <w:rPr>
          <w:rFonts w:ascii="Arial" w:eastAsia="Arial" w:hAnsi="Arial" w:cs="Arial"/>
        </w:rPr>
        <w:t>El proyecto GUATECARBON de la Reserva de la Biosfera Maya avanza para mitigar los efectos del Cambio Climático, con el Proyecto de Reducción de Emisiones por Deforestación Evita</w:t>
      </w:r>
      <w:r>
        <w:rPr>
          <w:rFonts w:ascii="Arial" w:eastAsia="Arial" w:hAnsi="Arial" w:cs="Arial"/>
        </w:rPr>
        <w:t>da en la Zona de Usos Múltiples de la Reserva de la Biosfera Maya -RBM-, con la reducción de la deforestación mejorando la gestión y gobernanza en el área del proyecto, así como el manejo forestal con el fin de lograr obtener potencialmente ingresos adicio</w:t>
      </w:r>
      <w:r>
        <w:rPr>
          <w:rFonts w:ascii="Arial" w:eastAsia="Arial" w:hAnsi="Arial" w:cs="Arial"/>
        </w:rPr>
        <w:t>nales, mediante el mecanismo REDD+, que permita conservar y dar valor agregado al bosque a largo plazo, con beneficios tangibles para las comunidades y la biodiversidad. El proyecto GUATECARBON celebró la reunión del Consejo de Gobernanza, siendo una plata</w:t>
      </w:r>
      <w:r>
        <w:rPr>
          <w:rFonts w:ascii="Arial" w:eastAsia="Arial" w:hAnsi="Arial" w:cs="Arial"/>
        </w:rPr>
        <w:t xml:space="preserve">forma de toma de decisiones y está conformada por CONAP y los concesionarios de las concesiones forestales comunitarias ubicadas en la Zona de Usos Múltiples. </w:t>
      </w:r>
    </w:p>
    <w:p w14:paraId="4680A62F" w14:textId="77777777" w:rsidR="00037801" w:rsidRDefault="008A2F21">
      <w:pPr>
        <w:ind w:left="360"/>
        <w:jc w:val="both"/>
        <w:rPr>
          <w:rFonts w:ascii="Arial" w:eastAsia="Arial" w:hAnsi="Arial" w:cs="Arial"/>
        </w:rPr>
      </w:pPr>
      <w:r>
        <w:rPr>
          <w:rFonts w:ascii="Arial" w:eastAsia="Arial" w:hAnsi="Arial" w:cs="Arial"/>
        </w:rPr>
        <w:t>El SIGAP forma parte del Programa de Reducción de Emisiones de Guatemala, dentro del mecanismo R</w:t>
      </w:r>
      <w:r>
        <w:rPr>
          <w:rFonts w:ascii="Arial" w:eastAsia="Arial" w:hAnsi="Arial" w:cs="Arial"/>
        </w:rPr>
        <w:t xml:space="preserve">EDD+, denominada  fase de pagos por resultados, que se traduce en la potencial  reducción de 10.5 millones de Toneladas de Dióxido de Carbono (Co2 eq) a nivel nacional, coadyuvará a los esfuerzos del país para mitigar los efectos del cambio climático y el </w:t>
      </w:r>
      <w:r>
        <w:rPr>
          <w:rFonts w:ascii="Arial" w:eastAsia="Arial" w:hAnsi="Arial" w:cs="Arial"/>
        </w:rPr>
        <w:t>SIGAP contribuye con aproximadamente el 50% de bosques en donde se encuentra almacenado el carbono forestal, así mismo a través de sus modelos de conservación y usos sostenible de bosques el SIGAP se podrán generar acciones de remoción de CO2eq, como la re</w:t>
      </w:r>
      <w:r>
        <w:rPr>
          <w:rFonts w:ascii="Arial" w:eastAsia="Arial" w:hAnsi="Arial" w:cs="Arial"/>
        </w:rPr>
        <w:t xml:space="preserve">stauración y el manejo forestal sostenible. </w:t>
      </w:r>
    </w:p>
    <w:p w14:paraId="50743CCE" w14:textId="77777777" w:rsidR="00037801" w:rsidRDefault="008A2F21">
      <w:pPr>
        <w:ind w:left="360"/>
        <w:jc w:val="both"/>
        <w:rPr>
          <w:rFonts w:ascii="Arial" w:eastAsia="Arial" w:hAnsi="Arial" w:cs="Arial"/>
        </w:rPr>
      </w:pPr>
      <w:r>
        <w:rPr>
          <w:rFonts w:ascii="Arial" w:eastAsia="Arial" w:hAnsi="Arial" w:cs="Arial"/>
        </w:rPr>
        <w:t xml:space="preserve">Por otro lado, según el cálculo basado en el incremento medio anual del bosque latifoliado, se puede deducir que el bosque conservado mediante las áreas protegidas en la Reserva de la Biosfera Maya, a través de </w:t>
      </w:r>
      <w:r>
        <w:rPr>
          <w:rFonts w:ascii="Arial" w:eastAsia="Arial" w:hAnsi="Arial" w:cs="Arial"/>
        </w:rPr>
        <w:t>su crecimiento anual, tiene el potencial de absorber 7,717,254 Ton de Co2/año.</w:t>
      </w:r>
    </w:p>
    <w:p w14:paraId="164D7B9D" w14:textId="77777777" w:rsidR="00037801" w:rsidRDefault="008A2F21">
      <w:pPr>
        <w:ind w:left="360"/>
        <w:jc w:val="both"/>
        <w:rPr>
          <w:rFonts w:ascii="Arial" w:eastAsia="Arial" w:hAnsi="Arial" w:cs="Arial"/>
        </w:rPr>
      </w:pPr>
      <w:r>
        <w:rPr>
          <w:noProof/>
          <w:lang w:eastAsia="es-GT"/>
        </w:rPr>
        <w:lastRenderedPageBreak/>
        <w:drawing>
          <wp:anchor distT="0" distB="0" distL="114300" distR="114300" simplePos="0" relativeHeight="251666432" behindDoc="0" locked="0" layoutInCell="1" allowOverlap="1" wp14:anchorId="589DD5F3" wp14:editId="48AB1E69">
            <wp:simplePos x="0" y="0"/>
            <wp:positionH relativeFrom="column">
              <wp:posOffset>391795</wp:posOffset>
            </wp:positionH>
            <wp:positionV relativeFrom="paragraph">
              <wp:posOffset>281305</wp:posOffset>
            </wp:positionV>
            <wp:extent cx="5093970" cy="5106035"/>
            <wp:effectExtent l="0" t="0" r="0" b="0"/>
            <wp:wrapTopAndBottom/>
            <wp:docPr id="78" name="image16.png" descr="E:\Consejo Nacional de Áreas Protegidas\INFORME DE RENDICIÓN DE CUENTAS\Información recibida\image.png"/>
            <wp:cNvGraphicFramePr/>
            <a:graphic xmlns:a="http://schemas.openxmlformats.org/drawingml/2006/main">
              <a:graphicData uri="http://schemas.openxmlformats.org/drawingml/2006/picture">
                <pic:pic xmlns:pic="http://schemas.openxmlformats.org/drawingml/2006/picture">
                  <pic:nvPicPr>
                    <pic:cNvPr id="78" name="image16.png" descr="E:\Consejo Nacional de Áreas Protegidas\INFORME DE RENDICIÓN DE CUENTAS\Información recibida\image.png"/>
                    <pic:cNvPicPr preferRelativeResize="0"/>
                  </pic:nvPicPr>
                  <pic:blipFill>
                    <a:blip r:embed="rId62"/>
                    <a:srcRect/>
                    <a:stretch>
                      <a:fillRect/>
                    </a:stretch>
                  </pic:blipFill>
                  <pic:spPr>
                    <a:xfrm>
                      <a:off x="0" y="0"/>
                      <a:ext cx="5093970" cy="5106035"/>
                    </a:xfrm>
                    <a:prstGeom prst="rect">
                      <a:avLst/>
                    </a:prstGeom>
                  </pic:spPr>
                </pic:pic>
              </a:graphicData>
            </a:graphic>
          </wp:anchor>
        </w:drawing>
      </w:r>
    </w:p>
    <w:p w14:paraId="358BE22B" w14:textId="77777777" w:rsidR="00037801" w:rsidRDefault="008A2F21">
      <w:pPr>
        <w:ind w:left="360"/>
        <w:jc w:val="both"/>
        <w:rPr>
          <w:rFonts w:ascii="Arial" w:eastAsia="Arial" w:hAnsi="Arial" w:cs="Arial"/>
        </w:rPr>
      </w:pPr>
      <w:r>
        <w:rPr>
          <w:rFonts w:ascii="Arial" w:eastAsia="Arial" w:hAnsi="Arial" w:cs="Arial"/>
        </w:rPr>
        <w:t xml:space="preserve">Área de proyecto GUATECARBON dentro del Marco del Programa de Reducción de Emisiones de Guatemala. </w:t>
      </w:r>
    </w:p>
    <w:p w14:paraId="527064EF" w14:textId="77777777" w:rsidR="00037801" w:rsidRDefault="008A2F21">
      <w:pPr>
        <w:ind w:left="360"/>
        <w:jc w:val="both"/>
        <w:rPr>
          <w:rFonts w:ascii="Arial" w:eastAsia="Arial" w:hAnsi="Arial" w:cs="Arial"/>
        </w:rPr>
      </w:pPr>
      <w:r>
        <w:rPr>
          <w:noProof/>
          <w:lang w:eastAsia="es-GT"/>
        </w:rPr>
        <w:drawing>
          <wp:anchor distT="114300" distB="114300" distL="114300" distR="114300" simplePos="0" relativeHeight="251670528" behindDoc="0" locked="0" layoutInCell="1" allowOverlap="1" wp14:anchorId="53E582EB" wp14:editId="67BA7B88">
            <wp:simplePos x="0" y="0"/>
            <wp:positionH relativeFrom="column">
              <wp:posOffset>2449830</wp:posOffset>
            </wp:positionH>
            <wp:positionV relativeFrom="paragraph">
              <wp:posOffset>267335</wp:posOffset>
            </wp:positionV>
            <wp:extent cx="2381885" cy="1129665"/>
            <wp:effectExtent l="0" t="0" r="0" b="0"/>
            <wp:wrapTopAndBottom/>
            <wp:docPr id="84" name="image17.png"/>
            <wp:cNvGraphicFramePr/>
            <a:graphic xmlns:a="http://schemas.openxmlformats.org/drawingml/2006/main">
              <a:graphicData uri="http://schemas.openxmlformats.org/drawingml/2006/picture">
                <pic:pic xmlns:pic="http://schemas.openxmlformats.org/drawingml/2006/picture">
                  <pic:nvPicPr>
                    <pic:cNvPr id="84" name="image17.png"/>
                    <pic:cNvPicPr preferRelativeResize="0"/>
                  </pic:nvPicPr>
                  <pic:blipFill>
                    <a:blip r:embed="rId63"/>
                    <a:srcRect/>
                    <a:stretch>
                      <a:fillRect/>
                    </a:stretch>
                  </pic:blipFill>
                  <pic:spPr>
                    <a:xfrm>
                      <a:off x="0" y="0"/>
                      <a:ext cx="2381885" cy="1129665"/>
                    </a:xfrm>
                    <a:prstGeom prst="rect">
                      <a:avLst/>
                    </a:prstGeom>
                  </pic:spPr>
                </pic:pic>
              </a:graphicData>
            </a:graphic>
          </wp:anchor>
        </w:drawing>
      </w:r>
      <w:r>
        <w:rPr>
          <w:rFonts w:ascii="Arial" w:eastAsia="Arial" w:hAnsi="Arial" w:cs="Arial"/>
          <w:noProof/>
          <w:lang w:eastAsia="es-GT"/>
        </w:rPr>
        <w:drawing>
          <wp:anchor distT="0" distB="0" distL="114300" distR="114300" simplePos="0" relativeHeight="251671552" behindDoc="0" locked="0" layoutInCell="1" allowOverlap="1" wp14:anchorId="6F49253D" wp14:editId="782204FE">
            <wp:simplePos x="0" y="0"/>
            <wp:positionH relativeFrom="column">
              <wp:posOffset>0</wp:posOffset>
            </wp:positionH>
            <wp:positionV relativeFrom="paragraph">
              <wp:posOffset>273050</wp:posOffset>
            </wp:positionV>
            <wp:extent cx="2277745" cy="1129665"/>
            <wp:effectExtent l="0" t="0" r="8255" b="0"/>
            <wp:wrapTopAndBottom/>
            <wp:docPr id="83" name="image15.png"/>
            <wp:cNvGraphicFramePr/>
            <a:graphic xmlns:a="http://schemas.openxmlformats.org/drawingml/2006/main">
              <a:graphicData uri="http://schemas.openxmlformats.org/drawingml/2006/picture">
                <pic:pic xmlns:pic="http://schemas.openxmlformats.org/drawingml/2006/picture">
                  <pic:nvPicPr>
                    <pic:cNvPr id="83" name="image15.png"/>
                    <pic:cNvPicPr preferRelativeResize="0"/>
                  </pic:nvPicPr>
                  <pic:blipFill>
                    <a:blip r:embed="rId64" cstate="print">
                      <a:extLst>
                        <a:ext uri="{28A0092B-C50C-407E-A947-70E740481C1C}">
                          <a14:useLocalDpi xmlns:a14="http://schemas.microsoft.com/office/drawing/2010/main" val="0"/>
                        </a:ext>
                      </a:extLst>
                    </a:blip>
                    <a:srcRect/>
                    <a:stretch>
                      <a:fillRect/>
                    </a:stretch>
                  </pic:blipFill>
                  <pic:spPr>
                    <a:xfrm>
                      <a:off x="0" y="0"/>
                      <a:ext cx="2277745" cy="1129665"/>
                    </a:xfrm>
                    <a:prstGeom prst="rect">
                      <a:avLst/>
                    </a:prstGeom>
                  </pic:spPr>
                </pic:pic>
              </a:graphicData>
            </a:graphic>
          </wp:anchor>
        </w:drawing>
      </w:r>
      <w:r>
        <w:rPr>
          <w:rFonts w:ascii="Arial" w:eastAsia="Arial" w:hAnsi="Arial" w:cs="Arial"/>
        </w:rPr>
        <w:t>Reunión del Consejo de Gobernanza del proyecto GUATECARBON</w:t>
      </w:r>
    </w:p>
    <w:p w14:paraId="3CDD1272" w14:textId="77777777" w:rsidR="00037801" w:rsidRDefault="008A2F21">
      <w:pPr>
        <w:pStyle w:val="Ttulo3"/>
        <w:rPr>
          <w:rFonts w:ascii="Arial" w:eastAsia="Arial Narrow" w:hAnsi="Arial" w:cs="Arial"/>
          <w:sz w:val="22"/>
          <w:szCs w:val="22"/>
        </w:rPr>
      </w:pPr>
      <w:bookmarkStart w:id="36" w:name="_Toc73011586"/>
      <w:r>
        <w:rPr>
          <w:rFonts w:ascii="Arial" w:eastAsia="Arial Narrow" w:hAnsi="Arial" w:cs="Arial"/>
          <w:sz w:val="22"/>
          <w:szCs w:val="22"/>
        </w:rPr>
        <w:lastRenderedPageBreak/>
        <w:t>Turismo</w:t>
      </w:r>
      <w:bookmarkEnd w:id="36"/>
      <w:r>
        <w:rPr>
          <w:rFonts w:ascii="Arial" w:eastAsia="Arial Narrow" w:hAnsi="Arial" w:cs="Arial"/>
          <w:sz w:val="22"/>
          <w:szCs w:val="22"/>
        </w:rPr>
        <w:t xml:space="preserve"> </w:t>
      </w:r>
    </w:p>
    <w:p w14:paraId="08196F4B" w14:textId="77777777" w:rsidR="00037801" w:rsidRDefault="008A2F21">
      <w:pPr>
        <w:pStyle w:val="Ttulo3"/>
        <w:rPr>
          <w:rFonts w:ascii="Arial" w:hAnsi="Arial" w:cs="Arial"/>
          <w:color w:val="1155CC"/>
          <w:sz w:val="22"/>
          <w:szCs w:val="22"/>
        </w:rPr>
      </w:pPr>
      <w:bookmarkStart w:id="37" w:name="_Toc73011587"/>
      <w:r>
        <w:rPr>
          <w:rFonts w:ascii="Arial" w:eastAsia="Arial Narrow" w:hAnsi="Arial" w:cs="Arial"/>
          <w:sz w:val="22"/>
          <w:szCs w:val="22"/>
        </w:rPr>
        <w:t>Visitación en Áreas Protegidas</w:t>
      </w:r>
      <w:bookmarkEnd w:id="37"/>
      <w:r>
        <w:rPr>
          <w:rFonts w:ascii="Arial" w:hAnsi="Arial" w:cs="Arial"/>
          <w:sz w:val="22"/>
          <w:szCs w:val="22"/>
        </w:rPr>
        <w:t xml:space="preserve">  </w:t>
      </w:r>
      <w:r>
        <w:rPr>
          <w:rFonts w:ascii="Arial" w:hAnsi="Arial" w:cs="Arial"/>
          <w:color w:val="1155CC"/>
          <w:sz w:val="22"/>
          <w:szCs w:val="22"/>
        </w:rPr>
        <w:t xml:space="preserve"> </w:t>
      </w:r>
    </w:p>
    <w:p w14:paraId="52CF357C" w14:textId="77777777" w:rsidR="00037801" w:rsidRDefault="008A2F21">
      <w:pPr>
        <w:numPr>
          <w:ilvl w:val="0"/>
          <w:numId w:val="6"/>
        </w:numPr>
        <w:spacing w:after="0" w:line="240" w:lineRule="auto"/>
        <w:ind w:left="284" w:hanging="284"/>
        <w:jc w:val="both"/>
        <w:rPr>
          <w:rFonts w:ascii="Arial" w:eastAsia="Arial" w:hAnsi="Arial" w:cs="Arial"/>
          <w:color w:val="000000"/>
        </w:rPr>
      </w:pPr>
      <w:r>
        <w:rPr>
          <w:rFonts w:ascii="Arial" w:eastAsia="Arial" w:hAnsi="Arial" w:cs="Arial"/>
          <w:color w:val="000000"/>
        </w:rPr>
        <w:t>Reactivación económica en las áreas protegidas el marco de la pandemia por COVID-19 apoyando en la elaboración de protocolos para la prevención del COVID-19.</w:t>
      </w:r>
    </w:p>
    <w:p w14:paraId="7243BA73" w14:textId="77777777" w:rsidR="00037801" w:rsidRDefault="00037801">
      <w:pPr>
        <w:spacing w:after="0"/>
        <w:ind w:left="284"/>
        <w:jc w:val="both"/>
        <w:rPr>
          <w:rFonts w:ascii="Arial" w:eastAsia="Arial" w:hAnsi="Arial" w:cs="Arial"/>
          <w:color w:val="000000"/>
        </w:rPr>
      </w:pPr>
    </w:p>
    <w:p w14:paraId="2B54B6E7" w14:textId="77777777" w:rsidR="00037801" w:rsidRDefault="008A2F21">
      <w:pPr>
        <w:numPr>
          <w:ilvl w:val="0"/>
          <w:numId w:val="6"/>
        </w:numPr>
        <w:spacing w:after="0" w:line="240" w:lineRule="auto"/>
        <w:ind w:left="284" w:hanging="284"/>
        <w:jc w:val="both"/>
        <w:rPr>
          <w:rFonts w:ascii="Arial" w:eastAsia="Arial" w:hAnsi="Arial" w:cs="Arial"/>
          <w:color w:val="000000"/>
        </w:rPr>
      </w:pPr>
      <w:r>
        <w:rPr>
          <w:rFonts w:ascii="Arial" w:eastAsia="Arial" w:hAnsi="Arial" w:cs="Arial"/>
          <w:color w:val="000000"/>
        </w:rPr>
        <w:t>Aprobado en el primer cuatrimestre 2021 la apertura del Parque Nacional Mirador-Rio Azul, el Monumento Natural Semuc Champey y Volcán y Laguna de Ipala. Con la activación de los parques y sitios arqueológicos se recibiendo 67,055 visitantes nacionales y ex</w:t>
      </w:r>
      <w:r>
        <w:rPr>
          <w:rFonts w:ascii="Arial" w:eastAsia="Arial" w:hAnsi="Arial" w:cs="Arial"/>
          <w:color w:val="000000"/>
        </w:rPr>
        <w:t xml:space="preserve">tranjeros. </w:t>
      </w:r>
    </w:p>
    <w:p w14:paraId="6BF98FC3" w14:textId="77777777" w:rsidR="00037801" w:rsidRDefault="00037801">
      <w:pPr>
        <w:spacing w:after="0" w:line="240" w:lineRule="auto"/>
        <w:ind w:left="284"/>
        <w:jc w:val="both"/>
        <w:rPr>
          <w:rFonts w:ascii="Arial" w:eastAsia="Arial" w:hAnsi="Arial" w:cs="Arial"/>
          <w:color w:val="000000"/>
          <w:highlight w:val="yellow"/>
        </w:rPr>
      </w:pPr>
    </w:p>
    <w:p w14:paraId="600D0F7E" w14:textId="77777777" w:rsidR="00037801" w:rsidRDefault="008A2F21">
      <w:pPr>
        <w:numPr>
          <w:ilvl w:val="0"/>
          <w:numId w:val="6"/>
        </w:numPr>
        <w:spacing w:after="0" w:line="240" w:lineRule="auto"/>
        <w:ind w:left="284" w:hanging="284"/>
        <w:jc w:val="both"/>
        <w:rPr>
          <w:rFonts w:ascii="Arial" w:eastAsia="Arial" w:hAnsi="Arial" w:cs="Arial"/>
          <w:color w:val="000000"/>
        </w:rPr>
      </w:pPr>
      <w:r>
        <w:rPr>
          <w:rFonts w:ascii="Arial" w:eastAsia="Arial" w:hAnsi="Arial" w:cs="Arial"/>
          <w:color w:val="000000"/>
        </w:rPr>
        <w:t>Se está trabajando en la elaboración de un protocolo para la observación de fauna silvestre en el sitio Puerto Arturo en la Zona de Usos Múltiples de la RBM, acción que contribuirá con el registro de especies y la recolección de datos oportuno</w:t>
      </w:r>
      <w:r>
        <w:rPr>
          <w:rFonts w:ascii="Arial" w:eastAsia="Arial" w:hAnsi="Arial" w:cs="Arial"/>
          <w:color w:val="000000"/>
        </w:rPr>
        <w:t xml:space="preserve">s y de utilidad. Socializando las buenas prácticas en observación de fauna silvestre. </w:t>
      </w:r>
    </w:p>
    <w:p w14:paraId="70184517" w14:textId="77777777" w:rsidR="00037801" w:rsidRDefault="00037801">
      <w:pPr>
        <w:spacing w:after="0" w:line="240" w:lineRule="auto"/>
        <w:jc w:val="both"/>
        <w:rPr>
          <w:rFonts w:ascii="Arial" w:eastAsia="Arial" w:hAnsi="Arial" w:cs="Arial"/>
          <w:color w:val="000000"/>
        </w:rPr>
      </w:pPr>
    </w:p>
    <w:p w14:paraId="6E1F67E8" w14:textId="77777777" w:rsidR="00037801" w:rsidRDefault="00037801">
      <w:pPr>
        <w:spacing w:after="0" w:line="240" w:lineRule="auto"/>
        <w:jc w:val="both"/>
        <w:rPr>
          <w:rFonts w:ascii="Arial" w:eastAsia="Arial" w:hAnsi="Arial" w:cs="Arial"/>
          <w:color w:val="000000"/>
        </w:rPr>
      </w:pPr>
    </w:p>
    <w:p w14:paraId="45E2267E" w14:textId="77777777" w:rsidR="00037801" w:rsidRDefault="008A2F21">
      <w:pPr>
        <w:pStyle w:val="Ttulo3"/>
        <w:rPr>
          <w:rFonts w:ascii="Arial" w:hAnsi="Arial" w:cs="Arial"/>
          <w:sz w:val="22"/>
          <w:szCs w:val="22"/>
        </w:rPr>
      </w:pPr>
      <w:bookmarkStart w:id="38" w:name="_Toc73011588"/>
      <w:r>
        <w:rPr>
          <w:rFonts w:ascii="Arial" w:hAnsi="Arial" w:cs="Arial"/>
          <w:sz w:val="22"/>
          <w:szCs w:val="22"/>
        </w:rPr>
        <w:t>Cooperación</w:t>
      </w:r>
      <w:bookmarkEnd w:id="38"/>
      <w:r>
        <w:rPr>
          <w:rFonts w:ascii="Arial" w:hAnsi="Arial" w:cs="Arial"/>
          <w:sz w:val="22"/>
          <w:szCs w:val="22"/>
        </w:rPr>
        <w:t xml:space="preserve"> </w:t>
      </w:r>
    </w:p>
    <w:p w14:paraId="0FEB8951" w14:textId="77777777" w:rsidR="00037801" w:rsidRDefault="008A2F21">
      <w:pPr>
        <w:rPr>
          <w:rFonts w:ascii="Arial" w:hAnsi="Arial" w:cs="Arial"/>
        </w:rPr>
      </w:pPr>
      <w:bookmarkStart w:id="39" w:name="_heading=h.qsh70q" w:colFirst="0" w:colLast="0"/>
      <w:bookmarkEnd w:id="39"/>
      <w:r>
        <w:rPr>
          <w:rFonts w:ascii="Arial" w:hAnsi="Arial" w:cs="Arial"/>
        </w:rPr>
        <w:t xml:space="preserve">Convenios firmados </w:t>
      </w:r>
    </w:p>
    <w:p w14:paraId="59FF9E39" w14:textId="77777777" w:rsidR="00037801" w:rsidRDefault="00037801">
      <w:pPr>
        <w:spacing w:after="0"/>
        <w:rPr>
          <w:rFonts w:ascii="Arial" w:hAnsi="Arial" w:cs="Arial"/>
        </w:rPr>
      </w:pPr>
    </w:p>
    <w:p w14:paraId="3E65DA95" w14:textId="77777777" w:rsidR="00037801" w:rsidRDefault="008A2F21">
      <w:pPr>
        <w:numPr>
          <w:ilvl w:val="0"/>
          <w:numId w:val="9"/>
        </w:numPr>
        <w:jc w:val="both"/>
        <w:rPr>
          <w:rFonts w:ascii="Arial" w:eastAsia="Arial" w:hAnsi="Arial" w:cs="Arial"/>
        </w:rPr>
      </w:pPr>
      <w:r>
        <w:rPr>
          <w:rFonts w:ascii="Arial" w:eastAsia="Arial" w:hAnsi="Arial" w:cs="Arial"/>
        </w:rPr>
        <w:t xml:space="preserve">El Consejo Nacional de Áreas Protegidas -CONAP, suscribe el </w:t>
      </w:r>
      <w:r>
        <w:rPr>
          <w:rFonts w:ascii="Arial" w:eastAsia="Arial" w:hAnsi="Arial" w:cs="Arial"/>
        </w:rPr>
        <w:t xml:space="preserve">Acuerdo de Cooperación con el Asentamiento </w:t>
      </w:r>
      <w:r>
        <w:rPr>
          <w:rFonts w:ascii="Arial" w:eastAsia="Arial" w:hAnsi="Arial" w:cs="Arial"/>
        </w:rPr>
        <w:t xml:space="preserve">Humano Las </w:t>
      </w:r>
      <w:r>
        <w:rPr>
          <w:rFonts w:ascii="Arial" w:eastAsia="Arial" w:hAnsi="Arial" w:cs="Arial"/>
        </w:rPr>
        <w:t xml:space="preserve">Flores </w:t>
      </w:r>
      <w:r>
        <w:rPr>
          <w:rFonts w:ascii="Arial" w:eastAsia="Arial" w:hAnsi="Arial" w:cs="Arial"/>
        </w:rPr>
        <w:t xml:space="preserve">de </w:t>
      </w:r>
      <w:r>
        <w:rPr>
          <w:rFonts w:ascii="Arial" w:eastAsia="Arial" w:hAnsi="Arial" w:cs="Arial"/>
        </w:rPr>
        <w:t>Chiquibul</w:t>
      </w:r>
      <w:r>
        <w:rPr>
          <w:rFonts w:ascii="Arial" w:eastAsia="Arial" w:hAnsi="Arial" w:cs="Arial"/>
        </w:rPr>
        <w:t xml:space="preserve">, ubicado </w:t>
      </w:r>
      <w:r>
        <w:rPr>
          <w:rFonts w:ascii="Arial" w:eastAsia="Arial" w:hAnsi="Arial" w:cs="Arial"/>
        </w:rPr>
        <w:t>en la Zona de Adyacencia</w:t>
      </w:r>
      <w:r>
        <w:rPr>
          <w:rFonts w:ascii="Arial" w:eastAsia="Arial" w:hAnsi="Arial" w:cs="Arial"/>
        </w:rPr>
        <w:t xml:space="preserve"> de </w:t>
      </w:r>
      <w:r>
        <w:rPr>
          <w:rFonts w:ascii="Arial" w:eastAsia="Arial" w:hAnsi="Arial" w:cs="Arial"/>
        </w:rPr>
        <w:t xml:space="preserve">Petén, cuyo </w:t>
      </w:r>
      <w:r>
        <w:rPr>
          <w:rFonts w:ascii="Arial" w:hAnsi="Arial" w:cs="Arial"/>
          <w:color w:val="000000"/>
        </w:rPr>
        <w:t>fin primordial</w:t>
      </w:r>
      <w:r>
        <w:rPr>
          <w:rFonts w:ascii="Arial" w:hAnsi="Arial" w:cs="Arial"/>
          <w:color w:val="000000"/>
        </w:rPr>
        <w:t xml:space="preserve"> es</w:t>
      </w:r>
      <w:r>
        <w:rPr>
          <w:rFonts w:ascii="Arial" w:hAnsi="Arial" w:cs="Arial"/>
          <w:color w:val="000000"/>
        </w:rPr>
        <w:t xml:space="preserve"> lograr la debida cooperación entre las</w:t>
      </w:r>
      <w:r>
        <w:rPr>
          <w:rFonts w:ascii="Arial" w:hAnsi="Arial" w:cs="Arial"/>
          <w:color w:val="000000"/>
        </w:rPr>
        <w:t xml:space="preserve"> </w:t>
      </w:r>
      <w:r>
        <w:rPr>
          <w:rFonts w:ascii="Arial" w:hAnsi="Arial" w:cs="Arial"/>
          <w:color w:val="000000"/>
        </w:rPr>
        <w:t xml:space="preserve">partes para dar cumplimiento a los compromisos recíprocos que garanticen la conservación y el </w:t>
      </w:r>
      <w:r>
        <w:rPr>
          <w:rFonts w:ascii="Arial" w:hAnsi="Arial" w:cs="Arial"/>
          <w:color w:val="000000"/>
        </w:rPr>
        <w:t xml:space="preserve"> m</w:t>
      </w:r>
      <w:r>
        <w:rPr>
          <w:rFonts w:ascii="Arial" w:hAnsi="Arial" w:cs="Arial"/>
          <w:color w:val="000000"/>
        </w:rPr>
        <w:t>anejo adecuado de los recursos naturales y culturales en el área y colabore con el desarrollo del Caserío</w:t>
      </w:r>
      <w:r>
        <w:rPr>
          <w:rFonts w:ascii="Arial" w:hAnsi="Arial" w:cs="Arial"/>
          <w:color w:val="000000"/>
        </w:rPr>
        <w:t xml:space="preserve"> Las</w:t>
      </w:r>
      <w:r>
        <w:rPr>
          <w:rFonts w:ascii="Arial" w:hAnsi="Arial" w:cs="Arial"/>
          <w:color w:val="000000"/>
        </w:rPr>
        <w:t xml:space="preserve"> Flores del Chiquibul</w:t>
      </w:r>
      <w:r>
        <w:rPr>
          <w:rFonts w:ascii="Arial" w:hAnsi="Arial" w:cs="Arial"/>
          <w:color w:val="000000"/>
        </w:rPr>
        <w:t xml:space="preserve">, </w:t>
      </w:r>
      <w:r>
        <w:rPr>
          <w:rFonts w:ascii="Arial" w:hAnsi="Arial" w:cs="Arial"/>
          <w:color w:val="000000"/>
        </w:rPr>
        <w:t xml:space="preserve"> garantizando la permanencia</w:t>
      </w:r>
      <w:r>
        <w:rPr>
          <w:rFonts w:ascii="Arial" w:hAnsi="Arial" w:cs="Arial"/>
          <w:color w:val="000000"/>
        </w:rPr>
        <w:t xml:space="preserve"> del asentamiento humano en la fracción de terreno que ocupa</w:t>
      </w:r>
      <w:r>
        <w:rPr>
          <w:rFonts w:ascii="Arial" w:hAnsi="Arial" w:cs="Arial"/>
          <w:color w:val="000000"/>
        </w:rPr>
        <w:t xml:space="preserve">, </w:t>
      </w:r>
      <w:r>
        <w:rPr>
          <w:rFonts w:ascii="Arial" w:hAnsi="Arial" w:cs="Arial"/>
        </w:rPr>
        <w:t>permit</w:t>
      </w:r>
      <w:r>
        <w:rPr>
          <w:rFonts w:ascii="Arial" w:hAnsi="Arial" w:cs="Arial"/>
        </w:rPr>
        <w:t>iendo</w:t>
      </w:r>
      <w:r>
        <w:rPr>
          <w:rFonts w:ascii="Arial" w:hAnsi="Arial" w:cs="Arial"/>
        </w:rPr>
        <w:t xml:space="preserve"> el </w:t>
      </w:r>
      <w:r>
        <w:rPr>
          <w:rFonts w:ascii="Arial" w:hAnsi="Arial" w:cs="Arial"/>
        </w:rPr>
        <w:t xml:space="preserve">uso, goce y disfrute </w:t>
      </w:r>
      <w:r>
        <w:rPr>
          <w:rFonts w:ascii="Arial" w:hAnsi="Arial" w:cs="Arial"/>
        </w:rPr>
        <w:t>de la misma</w:t>
      </w:r>
      <w:r>
        <w:rPr>
          <w:rFonts w:ascii="Arial" w:hAnsi="Arial" w:cs="Arial"/>
        </w:rPr>
        <w:t>.</w:t>
      </w:r>
    </w:p>
    <w:p w14:paraId="647F52DB" w14:textId="77777777" w:rsidR="00037801" w:rsidRDefault="00037801">
      <w:pPr>
        <w:jc w:val="both"/>
        <w:rPr>
          <w:rFonts w:ascii="Arial" w:hAnsi="Arial" w:cs="Arial"/>
        </w:rPr>
      </w:pPr>
    </w:p>
    <w:p w14:paraId="039A7567" w14:textId="77777777" w:rsidR="00037801" w:rsidRDefault="00037801">
      <w:pPr>
        <w:jc w:val="both"/>
        <w:rPr>
          <w:rFonts w:ascii="Arial" w:hAnsi="Arial" w:cs="Arial"/>
        </w:rPr>
      </w:pPr>
    </w:p>
    <w:p w14:paraId="57969BBA" w14:textId="77777777" w:rsidR="00037801" w:rsidRDefault="008A2F21">
      <w:pPr>
        <w:ind w:left="360"/>
        <w:jc w:val="center"/>
        <w:rPr>
          <w:rFonts w:ascii="Arial" w:hAnsi="Arial" w:cs="Arial"/>
          <w:lang w:eastAsia="es-GT"/>
        </w:rPr>
      </w:pPr>
      <w:r>
        <w:rPr>
          <w:rFonts w:ascii="Arial" w:hAnsi="Arial" w:cs="Arial"/>
          <w:noProof/>
          <w:lang w:eastAsia="es-GT"/>
        </w:rPr>
        <w:drawing>
          <wp:inline distT="0" distB="0" distL="0" distR="0" wp14:anchorId="3687CA9B" wp14:editId="4C267664">
            <wp:extent cx="2743200" cy="1756410"/>
            <wp:effectExtent l="0" t="0" r="0" b="15240"/>
            <wp:docPr id="92" name="image31.jpg" descr="Acuerdo de Cooperación que regula la permanencia del Asentamiento Humano Caserío Las Flores del Chiquibul"/>
            <wp:cNvGraphicFramePr/>
            <a:graphic xmlns:a="http://schemas.openxmlformats.org/drawingml/2006/main">
              <a:graphicData uri="http://schemas.openxmlformats.org/drawingml/2006/picture">
                <pic:pic xmlns:pic="http://schemas.openxmlformats.org/drawingml/2006/picture">
                  <pic:nvPicPr>
                    <pic:cNvPr id="92" name="image31.jpg" descr="Acuerdo de Cooperación que regula la permanencia del Asentamiento Humano Caserío Las Flores del Chiquibul"/>
                    <pic:cNvPicPr preferRelativeResize="0"/>
                  </pic:nvPicPr>
                  <pic:blipFill>
                    <a:blip r:embed="rId65"/>
                    <a:srcRect/>
                    <a:stretch>
                      <a:fillRect/>
                    </a:stretch>
                  </pic:blipFill>
                  <pic:spPr>
                    <a:xfrm>
                      <a:off x="0" y="0"/>
                      <a:ext cx="2743200" cy="1756410"/>
                    </a:xfrm>
                    <a:prstGeom prst="rect">
                      <a:avLst/>
                    </a:prstGeom>
                  </pic:spPr>
                </pic:pic>
              </a:graphicData>
            </a:graphic>
          </wp:inline>
        </w:drawing>
      </w:r>
    </w:p>
    <w:p w14:paraId="47E107F6" w14:textId="77777777" w:rsidR="00037801" w:rsidRDefault="008A2F21">
      <w:pPr>
        <w:ind w:left="360"/>
        <w:jc w:val="both"/>
        <w:rPr>
          <w:rFonts w:ascii="Arial" w:eastAsia="Arial" w:hAnsi="Arial" w:cs="Arial"/>
        </w:rPr>
      </w:pPr>
      <w:r>
        <w:rPr>
          <w:rFonts w:ascii="Arial" w:eastAsia="Arial" w:hAnsi="Arial" w:cs="Arial"/>
        </w:rPr>
        <w:t>El Caserío Las Flores del Chiquibul, se encuentra dentro del polígono de la Unidad de Conservación del Complejo III, Reserva de Biosfera Chiq</w:t>
      </w:r>
      <w:r>
        <w:rPr>
          <w:rFonts w:ascii="Arial" w:eastAsia="Arial" w:hAnsi="Arial" w:cs="Arial"/>
        </w:rPr>
        <w:t>uibul – Montañas Mayas, en jurisdicción del municipio de Melchor de Mencos, Petén; con una extensión de 44.118 hectáreas. El Caserío está conformado por 106 familias identificadas según el censo de asentamiento humano.</w:t>
      </w:r>
    </w:p>
    <w:p w14:paraId="1EFB3698" w14:textId="77777777" w:rsidR="00037801" w:rsidRDefault="008A2F21">
      <w:pPr>
        <w:numPr>
          <w:ilvl w:val="0"/>
          <w:numId w:val="9"/>
        </w:numPr>
        <w:jc w:val="both"/>
        <w:rPr>
          <w:rFonts w:ascii="Arial" w:eastAsia="Arial" w:hAnsi="Arial" w:cs="Arial"/>
        </w:rPr>
      </w:pPr>
      <w:r>
        <w:rPr>
          <w:rFonts w:ascii="Arial" w:eastAsia="Arial" w:hAnsi="Arial" w:cs="Arial"/>
        </w:rPr>
        <w:lastRenderedPageBreak/>
        <w:t>El Consejo Nacional de Áreas Protegid</w:t>
      </w:r>
      <w:r>
        <w:rPr>
          <w:rFonts w:ascii="Arial" w:eastAsia="Arial" w:hAnsi="Arial" w:cs="Arial"/>
        </w:rPr>
        <w:t xml:space="preserve">as -CONAP, suscribe </w:t>
      </w:r>
      <w:r>
        <w:rPr>
          <w:rFonts w:ascii="Arial" w:eastAsia="Arial" w:hAnsi="Arial" w:cs="Arial"/>
        </w:rPr>
        <w:t xml:space="preserve">Acuerdo de Cooperación </w:t>
      </w:r>
      <w:r>
        <w:rPr>
          <w:rFonts w:ascii="Arial" w:eastAsia="Arial" w:hAnsi="Arial" w:cs="Arial"/>
        </w:rPr>
        <w:t xml:space="preserve">con el Caserío Los Angeles del municipio de Santa Catalina La Tinta, departamento de Alta Verapaz, dentro de </w:t>
      </w:r>
      <w:r>
        <w:rPr>
          <w:rFonts w:ascii="Arial" w:eastAsia="Arial" w:hAnsi="Arial" w:cs="Arial"/>
        </w:rPr>
        <w:t xml:space="preserve">la Reserva de la Biosfera Sierra de las Minas, cuyo </w:t>
      </w:r>
      <w:r>
        <w:rPr>
          <w:rFonts w:ascii="Arial" w:hAnsi="Arial" w:cs="Arial"/>
          <w:color w:val="000000"/>
        </w:rPr>
        <w:t>fin primordial</w:t>
      </w:r>
      <w:r>
        <w:rPr>
          <w:rFonts w:ascii="Arial" w:hAnsi="Arial" w:cs="Arial"/>
          <w:color w:val="000000"/>
        </w:rPr>
        <w:t xml:space="preserve"> es</w:t>
      </w:r>
      <w:r>
        <w:rPr>
          <w:rFonts w:ascii="Arial" w:hAnsi="Arial" w:cs="Arial"/>
          <w:color w:val="000000"/>
        </w:rPr>
        <w:t xml:space="preserve"> lograr la debida cooperación entre</w:t>
      </w:r>
      <w:r>
        <w:rPr>
          <w:rFonts w:ascii="Arial" w:hAnsi="Arial" w:cs="Arial"/>
          <w:color w:val="000000"/>
        </w:rPr>
        <w:t xml:space="preserve"> las</w:t>
      </w:r>
      <w:r>
        <w:rPr>
          <w:rFonts w:ascii="Arial" w:hAnsi="Arial" w:cs="Arial"/>
          <w:color w:val="000000"/>
        </w:rPr>
        <w:t xml:space="preserve"> </w:t>
      </w:r>
      <w:r>
        <w:rPr>
          <w:rFonts w:ascii="Arial" w:hAnsi="Arial" w:cs="Arial"/>
          <w:color w:val="000000"/>
        </w:rPr>
        <w:t xml:space="preserve">partes para dar cumplimiento a los compromisos recíprocos que garanticen la conservación y el </w:t>
      </w:r>
      <w:r>
        <w:rPr>
          <w:rFonts w:ascii="Arial" w:hAnsi="Arial" w:cs="Arial"/>
          <w:color w:val="000000"/>
        </w:rPr>
        <w:t xml:space="preserve"> m</w:t>
      </w:r>
      <w:r>
        <w:rPr>
          <w:rFonts w:ascii="Arial" w:hAnsi="Arial" w:cs="Arial"/>
          <w:color w:val="000000"/>
        </w:rPr>
        <w:t xml:space="preserve">anejo adecuado de los recursos naturales y culturales en el área y colabore con el desarrollo del </w:t>
      </w:r>
      <w:r>
        <w:rPr>
          <w:rFonts w:ascii="Arial" w:eastAsia="Arial" w:hAnsi="Arial" w:cs="Arial"/>
        </w:rPr>
        <w:t>Caserío Los Angeles</w:t>
      </w:r>
      <w:r>
        <w:rPr>
          <w:rFonts w:ascii="Arial" w:hAnsi="Arial" w:cs="Arial"/>
          <w:color w:val="000000"/>
        </w:rPr>
        <w:t xml:space="preserve">, </w:t>
      </w:r>
      <w:r>
        <w:rPr>
          <w:rFonts w:ascii="Arial" w:hAnsi="Arial" w:cs="Arial"/>
          <w:color w:val="000000"/>
        </w:rPr>
        <w:t xml:space="preserve"> garantizando la permanencia del ase</w:t>
      </w:r>
      <w:r>
        <w:rPr>
          <w:rFonts w:ascii="Arial" w:hAnsi="Arial" w:cs="Arial"/>
          <w:color w:val="000000"/>
        </w:rPr>
        <w:t>ntamiento humano en la fracción de terreno que ocupa</w:t>
      </w:r>
      <w:r>
        <w:rPr>
          <w:rFonts w:ascii="Arial" w:hAnsi="Arial" w:cs="Arial"/>
          <w:color w:val="000000"/>
        </w:rPr>
        <w:t xml:space="preserve">, </w:t>
      </w:r>
      <w:r>
        <w:rPr>
          <w:rFonts w:ascii="Arial" w:hAnsi="Arial" w:cs="Arial"/>
        </w:rPr>
        <w:t>permit</w:t>
      </w:r>
      <w:r>
        <w:rPr>
          <w:rFonts w:ascii="Arial" w:hAnsi="Arial" w:cs="Arial"/>
        </w:rPr>
        <w:t>iendo</w:t>
      </w:r>
      <w:r>
        <w:rPr>
          <w:rFonts w:ascii="Arial" w:hAnsi="Arial" w:cs="Arial"/>
        </w:rPr>
        <w:t xml:space="preserve"> el </w:t>
      </w:r>
      <w:r>
        <w:rPr>
          <w:rFonts w:ascii="Arial" w:hAnsi="Arial" w:cs="Arial"/>
        </w:rPr>
        <w:t xml:space="preserve">uso, goce y disfrute </w:t>
      </w:r>
      <w:r>
        <w:rPr>
          <w:rFonts w:ascii="Arial" w:hAnsi="Arial" w:cs="Arial"/>
        </w:rPr>
        <w:t>de la misma</w:t>
      </w:r>
      <w:r>
        <w:rPr>
          <w:rFonts w:ascii="Arial" w:eastAsia="Arial" w:hAnsi="Arial" w:cs="Arial"/>
        </w:rPr>
        <w:t xml:space="preserve">. El </w:t>
      </w:r>
      <w:r>
        <w:rPr>
          <w:rFonts w:ascii="Arial" w:eastAsia="Arial" w:hAnsi="Arial" w:cs="Arial"/>
          <w:highlight w:val="white"/>
        </w:rPr>
        <w:t xml:space="preserve">Acuerdo de </w:t>
      </w:r>
      <w:r>
        <w:rPr>
          <w:rFonts w:ascii="Arial" w:eastAsia="Arial" w:hAnsi="Arial" w:cs="Arial"/>
          <w:highlight w:val="white"/>
        </w:rPr>
        <w:t xml:space="preserve">Cooperación </w:t>
      </w:r>
      <w:r>
        <w:rPr>
          <w:rFonts w:ascii="Arial" w:eastAsia="Arial" w:hAnsi="Arial" w:cs="Arial"/>
          <w:highlight w:val="white"/>
        </w:rPr>
        <w:t xml:space="preserve"> incluye y avala la permanencia de 32 familias, quienes tienen el pleno conocimiento que el área que conforma el polígono (210.61 hectáreas).</w:t>
      </w:r>
      <w:r>
        <w:rPr>
          <w:rFonts w:ascii="Arial" w:hAnsi="Arial" w:cs="Arial"/>
          <w:noProof/>
          <w:lang w:eastAsia="es-GT"/>
        </w:rPr>
        <w:drawing>
          <wp:anchor distT="0" distB="0" distL="114300" distR="114300" simplePos="0" relativeHeight="251673600" behindDoc="0" locked="0" layoutInCell="1" allowOverlap="1" wp14:anchorId="177E11A5" wp14:editId="7A98A661">
            <wp:simplePos x="0" y="0"/>
            <wp:positionH relativeFrom="column">
              <wp:posOffset>250190</wp:posOffset>
            </wp:positionH>
            <wp:positionV relativeFrom="paragraph">
              <wp:posOffset>112395</wp:posOffset>
            </wp:positionV>
            <wp:extent cx="2290445" cy="1868170"/>
            <wp:effectExtent l="0" t="0" r="14605" b="17780"/>
            <wp:wrapSquare wrapText="bothSides"/>
            <wp:docPr id="81" name="image15.png" descr="E:\Consejo Nacional de Áreas Protegidas\INFORME DE RENDICIÓN DE CUENTAS\Información recibida\20210421132353__MG_1901-01-1024x768.jpeg"/>
            <wp:cNvGraphicFramePr/>
            <a:graphic xmlns:a="http://schemas.openxmlformats.org/drawingml/2006/main">
              <a:graphicData uri="http://schemas.openxmlformats.org/drawingml/2006/picture">
                <pic:pic xmlns:pic="http://schemas.openxmlformats.org/drawingml/2006/picture">
                  <pic:nvPicPr>
                    <pic:cNvPr id="81" name="image15.png" descr="E:\Consejo Nacional de Áreas Protegidas\INFORME DE RENDICIÓN DE CUENTAS\Información recibida\20210421132353__MG_1901-01-1024x768.jpeg"/>
                    <pic:cNvPicPr preferRelativeResize="0"/>
                  </pic:nvPicPr>
                  <pic:blipFill>
                    <a:blip r:embed="rId66"/>
                    <a:srcRect/>
                    <a:stretch>
                      <a:fillRect/>
                    </a:stretch>
                  </pic:blipFill>
                  <pic:spPr>
                    <a:xfrm>
                      <a:off x="0" y="0"/>
                      <a:ext cx="2290445" cy="1868170"/>
                    </a:xfrm>
                    <a:prstGeom prst="rect">
                      <a:avLst/>
                    </a:prstGeom>
                  </pic:spPr>
                </pic:pic>
              </a:graphicData>
            </a:graphic>
          </wp:anchor>
        </w:drawing>
      </w:r>
    </w:p>
    <w:p w14:paraId="266A30F9" w14:textId="77777777" w:rsidR="00037801" w:rsidRDefault="008A2F21">
      <w:pPr>
        <w:numPr>
          <w:ilvl w:val="0"/>
          <w:numId w:val="9"/>
        </w:numPr>
        <w:jc w:val="both"/>
        <w:rPr>
          <w:rFonts w:ascii="Arial" w:eastAsia="Arial" w:hAnsi="Arial" w:cs="Arial"/>
        </w:rPr>
      </w:pPr>
      <w:r>
        <w:rPr>
          <w:rFonts w:ascii="Arial" w:eastAsia="Arial" w:hAnsi="Arial" w:cs="Arial"/>
        </w:rPr>
        <w:t>Con el objetivo de documentar la biodiversidad en las principales áreas protegidas de la Reserva de Biosfera Maya</w:t>
      </w:r>
      <w:r>
        <w:rPr>
          <w:rFonts w:ascii="Arial" w:eastAsia="Arial" w:hAnsi="Arial" w:cs="Arial"/>
        </w:rPr>
        <w:t xml:space="preserve"> –RBM-, entre el Consejo Nacional de Áreas Protegidas y la Asociación FLAAR Mesoamérica</w:t>
      </w:r>
      <w:r>
        <w:rPr>
          <w:rFonts w:ascii="Arial" w:eastAsia="Arial" w:hAnsi="Arial" w:cs="Arial"/>
        </w:rPr>
        <w:t xml:space="preserve">, se suscribe </w:t>
      </w:r>
      <w:r>
        <w:rPr>
          <w:rFonts w:ascii="Arial" w:eastAsia="Arial" w:hAnsi="Arial" w:cs="Arial"/>
        </w:rPr>
        <w:t>un convenio</w:t>
      </w:r>
      <w:r>
        <w:rPr>
          <w:rFonts w:ascii="Arial" w:eastAsia="Arial" w:hAnsi="Arial" w:cs="Arial"/>
        </w:rPr>
        <w:t xml:space="preserve"> de cooperación </w:t>
      </w:r>
      <w:r>
        <w:rPr>
          <w:rFonts w:ascii="Arial" w:eastAsia="Arial" w:hAnsi="Arial" w:cs="Arial"/>
        </w:rPr>
        <w:t>con vigencia de cinco (5) años</w:t>
      </w:r>
      <w:r>
        <w:rPr>
          <w:rFonts w:ascii="Arial" w:eastAsia="Arial" w:hAnsi="Arial" w:cs="Arial"/>
        </w:rPr>
        <w:t>, contemplando como objetivos el e</w:t>
      </w:r>
      <w:r>
        <w:rPr>
          <w:rFonts w:ascii="Arial" w:eastAsia="Arial" w:hAnsi="Arial" w:cs="Arial"/>
        </w:rPr>
        <w:t>stablecer las bases de coordinación entre las partes suscriptora</w:t>
      </w:r>
      <w:r>
        <w:rPr>
          <w:rFonts w:ascii="Arial" w:eastAsia="Arial" w:hAnsi="Arial" w:cs="Arial"/>
        </w:rPr>
        <w:t>s para documentar la flora, fauna y los ecosistemas de las principales áreas protegidas de la Reserva de Biósfera Maya, enfocando prioritariamente el Parque Nacional Yaxhá-Nakum-Naranjo para consolidarse como área modelo</w:t>
      </w:r>
      <w:r>
        <w:rPr>
          <w:rFonts w:ascii="Arial" w:eastAsia="Arial" w:hAnsi="Arial" w:cs="Arial"/>
        </w:rPr>
        <w:t>;</w:t>
      </w:r>
      <w:r>
        <w:rPr>
          <w:rFonts w:ascii="Arial" w:eastAsia="Arial" w:hAnsi="Arial" w:cs="Arial"/>
        </w:rPr>
        <w:t xml:space="preserve"> </w:t>
      </w:r>
      <w:r>
        <w:rPr>
          <w:rFonts w:ascii="Arial" w:eastAsia="Arial" w:hAnsi="Arial" w:cs="Arial"/>
        </w:rPr>
        <w:t>c</w:t>
      </w:r>
      <w:r>
        <w:rPr>
          <w:rFonts w:ascii="Arial" w:eastAsia="Arial" w:hAnsi="Arial" w:cs="Arial"/>
        </w:rPr>
        <w:t>onformar y/o fortalecer los siste</w:t>
      </w:r>
      <w:r>
        <w:rPr>
          <w:rFonts w:ascii="Arial" w:eastAsia="Arial" w:hAnsi="Arial" w:cs="Arial"/>
        </w:rPr>
        <w:t>mas de documentación de las áreas protegidas (mapoteca, fototeca y filmoteca)</w:t>
      </w:r>
      <w:r>
        <w:rPr>
          <w:rFonts w:ascii="Arial" w:eastAsia="Arial" w:hAnsi="Arial" w:cs="Arial"/>
        </w:rPr>
        <w:t>;</w:t>
      </w:r>
      <w:r>
        <w:rPr>
          <w:rFonts w:ascii="Arial" w:eastAsia="Arial" w:hAnsi="Arial" w:cs="Arial"/>
        </w:rPr>
        <w:t xml:space="preserve"> </w:t>
      </w:r>
      <w:r>
        <w:rPr>
          <w:rFonts w:ascii="Arial" w:eastAsia="Arial" w:hAnsi="Arial" w:cs="Arial"/>
        </w:rPr>
        <w:t>p</w:t>
      </w:r>
      <w:r>
        <w:rPr>
          <w:rFonts w:ascii="Arial" w:eastAsia="Arial" w:hAnsi="Arial" w:cs="Arial"/>
        </w:rPr>
        <w:t>romover acciones conjuntas que faciliten la divulgación del material educativo (en español) y turístico (en inglés) generado de la documentación de especies y ecosistemas</w:t>
      </w:r>
      <w:r>
        <w:rPr>
          <w:rFonts w:ascii="Arial" w:eastAsia="Arial" w:hAnsi="Arial" w:cs="Arial"/>
        </w:rPr>
        <w:t>;</w:t>
      </w:r>
      <w:r>
        <w:rPr>
          <w:rFonts w:ascii="Arial" w:eastAsia="Arial" w:hAnsi="Arial" w:cs="Arial"/>
        </w:rPr>
        <w:t xml:space="preserve"> y </w:t>
      </w:r>
      <w:r>
        <w:rPr>
          <w:rFonts w:ascii="Arial" w:eastAsia="Arial" w:hAnsi="Arial" w:cs="Arial"/>
        </w:rPr>
        <w:t>f</w:t>
      </w:r>
      <w:r>
        <w:rPr>
          <w:rFonts w:ascii="Arial" w:eastAsia="Arial" w:hAnsi="Arial" w:cs="Arial"/>
        </w:rPr>
        <w:t>o</w:t>
      </w:r>
      <w:r>
        <w:rPr>
          <w:rFonts w:ascii="Arial" w:eastAsia="Arial" w:hAnsi="Arial" w:cs="Arial"/>
        </w:rPr>
        <w:t xml:space="preserve">rtalecer programas educativos de las escuelas que se localizan dentro o en zonas cercanas a la Reserva de Biosfera Maya. </w:t>
      </w:r>
    </w:p>
    <w:p w14:paraId="52E58C6F" w14:textId="77777777" w:rsidR="00037801" w:rsidRDefault="008A2F21">
      <w:pPr>
        <w:numPr>
          <w:ilvl w:val="0"/>
          <w:numId w:val="9"/>
        </w:numPr>
        <w:jc w:val="both"/>
        <w:rPr>
          <w:rFonts w:ascii="Arial" w:eastAsia="Arial" w:hAnsi="Arial" w:cs="Arial"/>
        </w:rPr>
      </w:pPr>
      <w:r>
        <w:rPr>
          <w:rFonts w:ascii="Arial" w:eastAsia="Arial" w:hAnsi="Arial" w:cs="Arial"/>
        </w:rPr>
        <w:t xml:space="preserve">Se suscribe el </w:t>
      </w:r>
      <w:r>
        <w:rPr>
          <w:rFonts w:ascii="Arial" w:eastAsia="Arial" w:hAnsi="Arial" w:cs="Arial"/>
        </w:rPr>
        <w:t xml:space="preserve">Convenio de </w:t>
      </w:r>
      <w:r>
        <w:rPr>
          <w:rFonts w:ascii="Arial" w:eastAsia="Arial" w:hAnsi="Arial" w:cs="Arial"/>
        </w:rPr>
        <w:t>C</w:t>
      </w:r>
      <w:r>
        <w:rPr>
          <w:rFonts w:ascii="Arial" w:eastAsia="Arial" w:hAnsi="Arial" w:cs="Arial"/>
        </w:rPr>
        <w:t xml:space="preserve">ooperación </w:t>
      </w:r>
      <w:r>
        <w:rPr>
          <w:rFonts w:ascii="Arial" w:eastAsia="Arial" w:hAnsi="Arial" w:cs="Arial"/>
        </w:rPr>
        <w:t>I</w:t>
      </w:r>
      <w:r>
        <w:rPr>
          <w:rFonts w:ascii="Arial" w:eastAsia="Arial" w:hAnsi="Arial" w:cs="Arial"/>
        </w:rPr>
        <w:t xml:space="preserve">nterinstitucional para la </w:t>
      </w:r>
      <w:r>
        <w:rPr>
          <w:rFonts w:ascii="Arial" w:eastAsia="Arial" w:hAnsi="Arial" w:cs="Arial"/>
        </w:rPr>
        <w:t>I</w:t>
      </w:r>
      <w:r>
        <w:rPr>
          <w:rFonts w:ascii="Arial" w:eastAsia="Arial" w:hAnsi="Arial" w:cs="Arial"/>
        </w:rPr>
        <w:t xml:space="preserve">mplementación y </w:t>
      </w:r>
      <w:r>
        <w:rPr>
          <w:rFonts w:ascii="Arial" w:eastAsia="Arial" w:hAnsi="Arial" w:cs="Arial"/>
        </w:rPr>
        <w:t>U</w:t>
      </w:r>
      <w:r>
        <w:rPr>
          <w:rFonts w:ascii="Arial" w:eastAsia="Arial" w:hAnsi="Arial" w:cs="Arial"/>
        </w:rPr>
        <w:t xml:space="preserve">so del </w:t>
      </w:r>
      <w:r>
        <w:rPr>
          <w:rFonts w:ascii="Arial" w:eastAsia="Arial" w:hAnsi="Arial" w:cs="Arial"/>
        </w:rPr>
        <w:t>S</w:t>
      </w:r>
      <w:r>
        <w:rPr>
          <w:rFonts w:ascii="Arial" w:eastAsia="Arial" w:hAnsi="Arial" w:cs="Arial"/>
        </w:rPr>
        <w:t xml:space="preserve">istema </w:t>
      </w:r>
      <w:r>
        <w:rPr>
          <w:rFonts w:ascii="Arial" w:eastAsia="Arial" w:hAnsi="Arial" w:cs="Arial"/>
        </w:rPr>
        <w:t>E</w:t>
      </w:r>
      <w:r>
        <w:rPr>
          <w:rFonts w:ascii="Arial" w:eastAsia="Arial" w:hAnsi="Arial" w:cs="Arial"/>
        </w:rPr>
        <w:t xml:space="preserve">lectrónico para la </w:t>
      </w:r>
      <w:r>
        <w:rPr>
          <w:rFonts w:ascii="Arial" w:eastAsia="Arial" w:hAnsi="Arial" w:cs="Arial"/>
        </w:rPr>
        <w:t>A</w:t>
      </w:r>
      <w:r>
        <w:rPr>
          <w:rFonts w:ascii="Arial" w:eastAsia="Arial" w:hAnsi="Arial" w:cs="Arial"/>
        </w:rPr>
        <w:t xml:space="preserve">dministración de </w:t>
      </w:r>
      <w:r>
        <w:rPr>
          <w:rFonts w:ascii="Arial" w:eastAsia="Arial" w:hAnsi="Arial" w:cs="Arial"/>
        </w:rPr>
        <w:t>P</w:t>
      </w:r>
      <w:r>
        <w:rPr>
          <w:rFonts w:ascii="Arial" w:eastAsia="Arial" w:hAnsi="Arial" w:cs="Arial"/>
        </w:rPr>
        <w:t xml:space="preserve">rocesos de </w:t>
      </w:r>
      <w:r>
        <w:rPr>
          <w:rFonts w:ascii="Arial" w:eastAsia="Arial" w:hAnsi="Arial" w:cs="Arial"/>
        </w:rPr>
        <w:t>P</w:t>
      </w:r>
      <w:r>
        <w:rPr>
          <w:rFonts w:ascii="Arial" w:eastAsia="Arial" w:hAnsi="Arial" w:cs="Arial"/>
        </w:rPr>
        <w:t xml:space="preserve">royectos de </w:t>
      </w:r>
      <w:r>
        <w:rPr>
          <w:rFonts w:ascii="Arial" w:eastAsia="Arial" w:hAnsi="Arial" w:cs="Arial"/>
        </w:rPr>
        <w:t>C</w:t>
      </w:r>
      <w:r>
        <w:rPr>
          <w:rFonts w:ascii="Arial" w:eastAsia="Arial" w:hAnsi="Arial" w:cs="Arial"/>
        </w:rPr>
        <w:t xml:space="preserve">onsejos de </w:t>
      </w:r>
      <w:r>
        <w:rPr>
          <w:rFonts w:ascii="Arial" w:eastAsia="Arial" w:hAnsi="Arial" w:cs="Arial"/>
        </w:rPr>
        <w:t>D</w:t>
      </w:r>
      <w:r>
        <w:rPr>
          <w:rFonts w:ascii="Arial" w:eastAsia="Arial" w:hAnsi="Arial" w:cs="Arial"/>
        </w:rPr>
        <w:t>esarrollo, SIPROCODE, entre la Secretaría de Coordinación Ejecutiva de la Presidencia, SCEP, entre rectores y otros involucrados</w:t>
      </w:r>
      <w:r>
        <w:rPr>
          <w:rFonts w:ascii="Arial" w:eastAsia="Arial" w:hAnsi="Arial" w:cs="Arial"/>
        </w:rPr>
        <w:t xml:space="preserve">, con el </w:t>
      </w:r>
      <w:r>
        <w:rPr>
          <w:rFonts w:ascii="Arial" w:eastAsia="Arial" w:hAnsi="Arial" w:cs="Arial"/>
        </w:rPr>
        <w:t xml:space="preserve">objetivo </w:t>
      </w:r>
      <w:r>
        <w:rPr>
          <w:rFonts w:ascii="Arial" w:eastAsia="Arial" w:hAnsi="Arial" w:cs="Arial"/>
        </w:rPr>
        <w:t>de</w:t>
      </w:r>
      <w:r>
        <w:rPr>
          <w:rFonts w:ascii="Arial" w:eastAsia="Arial" w:hAnsi="Arial" w:cs="Arial"/>
        </w:rPr>
        <w:t xml:space="preserve"> propiciar la cooperación interin</w:t>
      </w:r>
      <w:r>
        <w:rPr>
          <w:rFonts w:ascii="Arial" w:eastAsia="Arial" w:hAnsi="Arial" w:cs="Arial"/>
        </w:rPr>
        <w:t>stitucional entre la –SCEP-, los entes rectores y otros involucrados en el proceso de emisión de avales, dictámenes técnicos u otros documentos requeridos, en las etapas de planificación y ejecución de los programas y proyectos financiados con los recursos</w:t>
      </w:r>
      <w:r>
        <w:rPr>
          <w:rFonts w:ascii="Arial" w:eastAsia="Arial" w:hAnsi="Arial" w:cs="Arial"/>
        </w:rPr>
        <w:t xml:space="preserve"> de inversión administrados por los Consejos Departamentales de Desarrollo, con la finalidad de modernizar y agilizar la gestión de éstos por las Unidades Ejecutoras (Municipalidades y otras que disponga la ley); además, aportar eficiencia, celeridad y tra</w:t>
      </w:r>
      <w:r>
        <w:rPr>
          <w:rFonts w:ascii="Arial" w:eastAsia="Arial" w:hAnsi="Arial" w:cs="Arial"/>
        </w:rPr>
        <w:t>nsparencia del proceso, mediante el uso e implementación de las tecnologías a través del Sistema Electrónico para la Administración de Procesos de Proyectos de Consejos de Desarrollo –SIPROCODE-.</w:t>
      </w:r>
    </w:p>
    <w:p w14:paraId="4B495F35" w14:textId="77777777" w:rsidR="00037801" w:rsidRDefault="008A2F21">
      <w:pPr>
        <w:numPr>
          <w:ilvl w:val="0"/>
          <w:numId w:val="9"/>
        </w:numPr>
        <w:jc w:val="both"/>
        <w:rPr>
          <w:rFonts w:ascii="Arial" w:eastAsia="Arial" w:hAnsi="Arial" w:cs="Arial"/>
        </w:rPr>
      </w:pPr>
      <w:r>
        <w:rPr>
          <w:rFonts w:ascii="Arial" w:eastAsia="Arial" w:hAnsi="Arial" w:cs="Arial"/>
        </w:rPr>
        <w:t xml:space="preserve">Se suscribe el </w:t>
      </w:r>
      <w:r>
        <w:rPr>
          <w:rFonts w:ascii="Arial" w:eastAsia="Arial" w:hAnsi="Arial" w:cs="Arial"/>
        </w:rPr>
        <w:t xml:space="preserve">Convenio </w:t>
      </w:r>
      <w:r>
        <w:rPr>
          <w:rFonts w:ascii="Arial" w:eastAsia="Arial" w:hAnsi="Arial" w:cs="Arial"/>
        </w:rPr>
        <w:t>M</w:t>
      </w:r>
      <w:r>
        <w:rPr>
          <w:rFonts w:ascii="Arial" w:eastAsia="Arial" w:hAnsi="Arial" w:cs="Arial"/>
        </w:rPr>
        <w:t xml:space="preserve">arco </w:t>
      </w:r>
      <w:r>
        <w:rPr>
          <w:rFonts w:ascii="Arial" w:eastAsia="Arial" w:hAnsi="Arial" w:cs="Arial"/>
        </w:rPr>
        <w:t>I</w:t>
      </w:r>
      <w:r>
        <w:rPr>
          <w:rFonts w:ascii="Arial" w:eastAsia="Arial" w:hAnsi="Arial" w:cs="Arial"/>
        </w:rPr>
        <w:t xml:space="preserve">nterinstitucional de </w:t>
      </w:r>
      <w:r>
        <w:rPr>
          <w:rFonts w:ascii="Arial" w:eastAsia="Arial" w:hAnsi="Arial" w:cs="Arial"/>
        </w:rPr>
        <w:t>C</w:t>
      </w:r>
      <w:r>
        <w:rPr>
          <w:rFonts w:ascii="Arial" w:eastAsia="Arial" w:hAnsi="Arial" w:cs="Arial"/>
        </w:rPr>
        <w:t xml:space="preserve">ooperación entre el Instituto de Fomento Municipal y el Consejo Nacional de Áreas Protegidas. Teniendo como objetivo </w:t>
      </w:r>
      <w:r>
        <w:rPr>
          <w:rFonts w:ascii="Arial" w:eastAsia="Arial" w:hAnsi="Arial" w:cs="Arial"/>
        </w:rPr>
        <w:lastRenderedPageBreak/>
        <w:t>principal acordar un marco de cooperación y colaboración entre INFOM y CONAP, para el desarrollo de actividades soste</w:t>
      </w:r>
      <w:r>
        <w:rPr>
          <w:rFonts w:ascii="Arial" w:eastAsia="Arial" w:hAnsi="Arial" w:cs="Arial"/>
        </w:rPr>
        <w:t>nibles y competitivas en la prestación de los servicios turísticos municipales en los municipios ubicados dentro del Sistema Guatemalteco de Áreas Protegidas -SIGAP, fomentando el conocimiento, valoración, conservación y restauración de la diversidad bioló</w:t>
      </w:r>
      <w:r>
        <w:rPr>
          <w:rFonts w:ascii="Arial" w:eastAsia="Arial" w:hAnsi="Arial" w:cs="Arial"/>
        </w:rPr>
        <w:t>gica de la Nación.</w:t>
      </w:r>
    </w:p>
    <w:p w14:paraId="58D648C6" w14:textId="77777777" w:rsidR="00037801" w:rsidRDefault="008A2F21">
      <w:pPr>
        <w:numPr>
          <w:ilvl w:val="0"/>
          <w:numId w:val="9"/>
        </w:numPr>
        <w:jc w:val="both"/>
        <w:rPr>
          <w:rFonts w:ascii="Arial" w:eastAsia="Arial" w:hAnsi="Arial" w:cs="Arial"/>
        </w:rPr>
      </w:pPr>
      <w:r>
        <w:rPr>
          <w:rFonts w:ascii="Arial" w:hAnsi="Arial" w:cs="Arial"/>
          <w:noProof/>
          <w:lang w:eastAsia="es-GT"/>
        </w:rPr>
        <w:drawing>
          <wp:anchor distT="0" distB="0" distL="114300" distR="114300" simplePos="0" relativeHeight="251672576" behindDoc="0" locked="0" layoutInCell="1" allowOverlap="1" wp14:anchorId="3BD010FF" wp14:editId="4D33BF17">
            <wp:simplePos x="0" y="0"/>
            <wp:positionH relativeFrom="column">
              <wp:posOffset>3111500</wp:posOffset>
            </wp:positionH>
            <wp:positionV relativeFrom="paragraph">
              <wp:posOffset>3175</wp:posOffset>
            </wp:positionV>
            <wp:extent cx="2380615" cy="2244090"/>
            <wp:effectExtent l="0" t="0" r="635" b="3810"/>
            <wp:wrapSquare wrapText="bothSides"/>
            <wp:docPr id="75" name="image20.png" descr="E:\Consejo Nacional de Áreas Protegidas\INFORME DE RENDICIÓN DE CUENTAS\Información recibida\Firma convenio.jpg"/>
            <wp:cNvGraphicFramePr/>
            <a:graphic xmlns:a="http://schemas.openxmlformats.org/drawingml/2006/main">
              <a:graphicData uri="http://schemas.openxmlformats.org/drawingml/2006/picture">
                <pic:pic xmlns:pic="http://schemas.openxmlformats.org/drawingml/2006/picture">
                  <pic:nvPicPr>
                    <pic:cNvPr id="75" name="image20.png" descr="E:\Consejo Nacional de Áreas Protegidas\INFORME DE RENDICIÓN DE CUENTAS\Información recibida\Firma convenio.jpg"/>
                    <pic:cNvPicPr preferRelativeResize="0"/>
                  </pic:nvPicPr>
                  <pic:blipFill>
                    <a:blip r:embed="rId67"/>
                    <a:srcRect/>
                    <a:stretch>
                      <a:fillRect/>
                    </a:stretch>
                  </pic:blipFill>
                  <pic:spPr>
                    <a:xfrm>
                      <a:off x="0" y="0"/>
                      <a:ext cx="2380615" cy="2244090"/>
                    </a:xfrm>
                    <a:prstGeom prst="rect">
                      <a:avLst/>
                    </a:prstGeom>
                  </pic:spPr>
                </pic:pic>
              </a:graphicData>
            </a:graphic>
          </wp:anchor>
        </w:drawing>
      </w:r>
      <w:r>
        <w:rPr>
          <w:rFonts w:ascii="Arial" w:eastAsia="Arial" w:hAnsi="Arial" w:cs="Arial"/>
        </w:rPr>
        <w:t>Convenio marco de cooperación entre el Consejo Nacional de Áreas Protegidas y Mesoamerican Reef Fund Inc. Este Convenio tiene como objeto establecer los principales ejes de cooperación y mecanismos de cooperación y coordinación entre el</w:t>
      </w:r>
      <w:r>
        <w:rPr>
          <w:rFonts w:ascii="Arial" w:eastAsia="Arial" w:hAnsi="Arial" w:cs="Arial"/>
        </w:rPr>
        <w:t xml:space="preserve"> CONAP y MAR Fund, con la finalidad de desarrollar, coordinar y ejecutar conjuntamente planes, proyectos y acciones que contribuyan en la protección, conservación y mejoramiento de los recursos naturales costero marinos en el Caribe guatemalteco, así como </w:t>
      </w:r>
      <w:r>
        <w:rPr>
          <w:rFonts w:ascii="Arial" w:eastAsia="Arial" w:hAnsi="Arial" w:cs="Arial"/>
        </w:rPr>
        <w:t>en el fortalecimiento institucional del CONAP.</w:t>
      </w:r>
    </w:p>
    <w:p w14:paraId="2FB2A993" w14:textId="77777777" w:rsidR="00037801" w:rsidRDefault="00037801">
      <w:pPr>
        <w:ind w:left="360"/>
        <w:jc w:val="both"/>
        <w:rPr>
          <w:rFonts w:ascii="Arial" w:eastAsia="Arial" w:hAnsi="Arial" w:cs="Arial"/>
        </w:rPr>
      </w:pPr>
    </w:p>
    <w:p w14:paraId="7420377A" w14:textId="77777777" w:rsidR="00037801" w:rsidRDefault="008A2F21">
      <w:pPr>
        <w:pStyle w:val="Ttulo3"/>
        <w:rPr>
          <w:rFonts w:ascii="Arial" w:hAnsi="Arial" w:cs="Arial"/>
          <w:sz w:val="22"/>
          <w:szCs w:val="22"/>
        </w:rPr>
      </w:pPr>
      <w:bookmarkStart w:id="40" w:name="_Toc73011589"/>
      <w:r>
        <w:rPr>
          <w:rFonts w:ascii="Arial" w:hAnsi="Arial" w:cs="Arial"/>
          <w:sz w:val="22"/>
          <w:szCs w:val="22"/>
        </w:rPr>
        <w:t>Apoyo Técnico</w:t>
      </w:r>
      <w:bookmarkEnd w:id="40"/>
    </w:p>
    <w:p w14:paraId="12FD43AD" w14:textId="77777777" w:rsidR="00037801" w:rsidRDefault="00037801">
      <w:pPr>
        <w:spacing w:after="0"/>
        <w:rPr>
          <w:rFonts w:ascii="Arial" w:hAnsi="Arial" w:cs="Arial"/>
        </w:rPr>
      </w:pPr>
    </w:p>
    <w:p w14:paraId="1919FD2C" w14:textId="77777777" w:rsidR="00037801" w:rsidRDefault="008A2F21">
      <w:pPr>
        <w:numPr>
          <w:ilvl w:val="0"/>
          <w:numId w:val="9"/>
        </w:numPr>
        <w:jc w:val="both"/>
        <w:rPr>
          <w:rFonts w:ascii="Arial" w:eastAsia="Arial" w:hAnsi="Arial" w:cs="Arial"/>
        </w:rPr>
      </w:pPr>
      <w:r>
        <w:rPr>
          <w:rFonts w:ascii="Arial" w:eastAsia="Arial" w:hAnsi="Arial" w:cs="Arial"/>
        </w:rPr>
        <w:t>Seguimiento a la construcción de los Modelos Estratégicos de Desarrollo y el cumplimiento a las Prioridades Nacionales a) Acceso al Agua y Gestión de recursos Naturales, b) Valor económico de l</w:t>
      </w:r>
      <w:r>
        <w:rPr>
          <w:rFonts w:ascii="Arial" w:eastAsia="Arial" w:hAnsi="Arial" w:cs="Arial"/>
        </w:rPr>
        <w:t xml:space="preserve">os recursos naturales. Para la vinculación, validación y jerarquización de causas de los modelos conceptuales y narrativos para el sector ambiente de Guatemala. </w:t>
      </w:r>
    </w:p>
    <w:p w14:paraId="151232BD" w14:textId="77777777" w:rsidR="00037801" w:rsidRDefault="008A2F21">
      <w:pPr>
        <w:numPr>
          <w:ilvl w:val="0"/>
          <w:numId w:val="9"/>
        </w:numPr>
        <w:jc w:val="both"/>
        <w:rPr>
          <w:rFonts w:ascii="Arial" w:eastAsia="Arial" w:hAnsi="Arial" w:cs="Arial"/>
        </w:rPr>
      </w:pPr>
      <w:r>
        <w:rPr>
          <w:rFonts w:ascii="Arial" w:eastAsia="Arial" w:hAnsi="Arial" w:cs="Arial"/>
        </w:rPr>
        <w:t>Entrega de los Instrumentos de Planificación Plan Estratégico Institucional –PEI-, Plan Operat</w:t>
      </w:r>
      <w:r>
        <w:rPr>
          <w:rFonts w:ascii="Arial" w:eastAsia="Arial" w:hAnsi="Arial" w:cs="Arial"/>
        </w:rPr>
        <w:t>ivo Multianual –POM- y Plan Operativo Anual –POA-, en cumplimiento a lo indicado en la Ley Organiza del Presupuesto, Decreto 101-97.</w:t>
      </w:r>
    </w:p>
    <w:p w14:paraId="76314783" w14:textId="77777777" w:rsidR="00037801" w:rsidRDefault="008A2F21">
      <w:pPr>
        <w:numPr>
          <w:ilvl w:val="0"/>
          <w:numId w:val="9"/>
        </w:numPr>
        <w:jc w:val="both"/>
        <w:rPr>
          <w:rFonts w:ascii="Arial" w:eastAsia="Arial" w:hAnsi="Arial" w:cs="Arial"/>
        </w:rPr>
      </w:pPr>
      <w:r>
        <w:rPr>
          <w:rFonts w:ascii="Arial" w:eastAsia="Arial" w:hAnsi="Arial" w:cs="Arial"/>
        </w:rPr>
        <w:t>Seguimiento y análisis de datos estadísticos, solicitados por el Instituto Nacional de Estadística –INE-, para el desarroll</w:t>
      </w:r>
      <w:r>
        <w:rPr>
          <w:rFonts w:ascii="Arial" w:eastAsia="Arial" w:hAnsi="Arial" w:cs="Arial"/>
        </w:rPr>
        <w:t>o de publicaciones en temas Ambiental de Guatemala. Evidenciando la acumulación de data estadística referente al Sistema Guatemalteco de Áreas Protegidas -SIGAP-.</w:t>
      </w:r>
    </w:p>
    <w:p w14:paraId="5B915809" w14:textId="77777777" w:rsidR="00037801" w:rsidRDefault="008A2F21">
      <w:pPr>
        <w:numPr>
          <w:ilvl w:val="0"/>
          <w:numId w:val="9"/>
        </w:numPr>
        <w:jc w:val="both"/>
        <w:rPr>
          <w:rFonts w:ascii="Arial" w:eastAsia="Arial" w:hAnsi="Arial" w:cs="Arial"/>
        </w:rPr>
      </w:pPr>
      <w:r>
        <w:rPr>
          <w:rFonts w:ascii="Arial" w:eastAsia="Arial" w:hAnsi="Arial" w:cs="Arial"/>
        </w:rPr>
        <w:t>Desarrollo de la planificación y Programación Operativa Multianual 2022-2026 y anual 2020 y s</w:t>
      </w:r>
      <w:r>
        <w:rPr>
          <w:rFonts w:ascii="Arial" w:eastAsia="Arial" w:hAnsi="Arial" w:cs="Arial"/>
        </w:rPr>
        <w:t>u vinculación estratégica, desarrollando el proceso de planificación orientada a resultado registrados en el módulo del Sistema de Planes Nacionales –SIPLAN- para la correcta articulación de los actores con resultados institucionales orientados a los resul</w:t>
      </w:r>
      <w:r>
        <w:rPr>
          <w:rFonts w:ascii="Arial" w:eastAsia="Arial" w:hAnsi="Arial" w:cs="Arial"/>
        </w:rPr>
        <w:t xml:space="preserve">tados estratégicos de gobierno, incluyendo elementos, procesos e insumos necesarios para obtener el resultado esperado. </w:t>
      </w:r>
    </w:p>
    <w:p w14:paraId="71EB3D63" w14:textId="77777777" w:rsidR="00037801" w:rsidRDefault="00037801" w:rsidP="009A0198"/>
    <w:p w14:paraId="689F0349" w14:textId="77777777" w:rsidR="00037801" w:rsidRDefault="008A2F21">
      <w:pPr>
        <w:pStyle w:val="Ttulo1"/>
        <w:rPr>
          <w:rFonts w:ascii="Arial" w:hAnsi="Arial" w:cs="Arial"/>
          <w:b/>
          <w:bCs/>
          <w:sz w:val="22"/>
          <w:szCs w:val="22"/>
        </w:rPr>
      </w:pPr>
      <w:bookmarkStart w:id="41" w:name="_Toc73011590"/>
      <w:r>
        <w:rPr>
          <w:rFonts w:ascii="Arial" w:hAnsi="Arial" w:cs="Arial"/>
          <w:b/>
          <w:bCs/>
          <w:sz w:val="22"/>
          <w:szCs w:val="22"/>
        </w:rPr>
        <w:lastRenderedPageBreak/>
        <w:t>CONCLUSIONES</w:t>
      </w:r>
      <w:bookmarkEnd w:id="41"/>
      <w:r>
        <w:rPr>
          <w:rFonts w:ascii="Arial" w:hAnsi="Arial" w:cs="Arial"/>
          <w:b/>
          <w:bCs/>
          <w:sz w:val="22"/>
          <w:szCs w:val="22"/>
        </w:rPr>
        <w:t xml:space="preserve"> </w:t>
      </w:r>
    </w:p>
    <w:p w14:paraId="374DFF55" w14:textId="77777777" w:rsidR="00037801" w:rsidRDefault="00037801" w:rsidP="009A0198">
      <w:bookmarkStart w:id="42" w:name="_heading=h.49x2ik5" w:colFirst="0" w:colLast="0"/>
      <w:bookmarkEnd w:id="42"/>
    </w:p>
    <w:p w14:paraId="4649245D" w14:textId="77777777" w:rsidR="00037801" w:rsidRDefault="008A2F21">
      <w:pPr>
        <w:pStyle w:val="Ttulo3"/>
        <w:rPr>
          <w:rFonts w:ascii="Arial" w:hAnsi="Arial" w:cs="Arial"/>
          <w:sz w:val="22"/>
          <w:szCs w:val="22"/>
        </w:rPr>
      </w:pPr>
      <w:bookmarkStart w:id="43" w:name="_Toc73011591"/>
      <w:r>
        <w:rPr>
          <w:rFonts w:ascii="Arial" w:hAnsi="Arial" w:cs="Arial"/>
          <w:sz w:val="22"/>
          <w:szCs w:val="22"/>
        </w:rPr>
        <w:t>Explicación de las tendencias observadas en la ejecución presupuestaria.</w:t>
      </w:r>
      <w:bookmarkEnd w:id="43"/>
      <w:r>
        <w:rPr>
          <w:rFonts w:ascii="Arial" w:hAnsi="Arial" w:cs="Arial"/>
          <w:sz w:val="22"/>
          <w:szCs w:val="22"/>
        </w:rPr>
        <w:t xml:space="preserve"> </w:t>
      </w:r>
    </w:p>
    <w:p w14:paraId="7F04DE5F" w14:textId="77777777" w:rsidR="00037801" w:rsidRDefault="00037801">
      <w:pPr>
        <w:rPr>
          <w:rFonts w:ascii="Arial" w:hAnsi="Arial" w:cs="Arial"/>
        </w:rPr>
      </w:pPr>
    </w:p>
    <w:p w14:paraId="78D3D380" w14:textId="77777777" w:rsidR="00037801" w:rsidRDefault="008A2F21">
      <w:pPr>
        <w:ind w:left="220"/>
        <w:jc w:val="both"/>
        <w:rPr>
          <w:rFonts w:ascii="Arial" w:eastAsia="Arial" w:hAnsi="Arial" w:cs="Arial"/>
          <w:color w:val="000000"/>
        </w:rPr>
      </w:pPr>
      <w:r>
        <w:rPr>
          <w:rFonts w:ascii="Arial" w:eastAsia="Arial" w:hAnsi="Arial" w:cs="Arial"/>
          <w:color w:val="000000"/>
        </w:rPr>
        <w:t xml:space="preserve">En función de lo observado en cuanto a la </w:t>
      </w:r>
      <w:r>
        <w:rPr>
          <w:rFonts w:ascii="Arial" w:eastAsia="Arial" w:hAnsi="Arial" w:cs="Arial"/>
          <w:color w:val="000000"/>
        </w:rPr>
        <w:t>ejecución presupuestaria, se observa que esta tiene un comportamiento menor a lo esperado, esto mismo derivado de la reorganización que se ejecuta de manera institucional dentro del abastecimiento específico de las fuentes de financiamiento, ya que estas a</w:t>
      </w:r>
      <w:r>
        <w:rPr>
          <w:rFonts w:ascii="Arial" w:eastAsia="Arial" w:hAnsi="Arial" w:cs="Arial"/>
          <w:color w:val="000000"/>
        </w:rPr>
        <w:t xml:space="preserve"> su vez, por la coyuntura nacional derivada por la Pandemia COVID-19, se encuentran con deficiencias en el recaudo de ingresos que permitan financiar las acciones inherentes a este Consejo.</w:t>
      </w:r>
    </w:p>
    <w:p w14:paraId="7165D267" w14:textId="77777777" w:rsidR="00037801" w:rsidRDefault="008A2F21">
      <w:pPr>
        <w:ind w:left="220"/>
        <w:jc w:val="both"/>
        <w:rPr>
          <w:rFonts w:ascii="Arial" w:eastAsia="Arial" w:hAnsi="Arial" w:cs="Arial"/>
          <w:color w:val="000000"/>
        </w:rPr>
      </w:pPr>
      <w:r>
        <w:rPr>
          <w:rFonts w:ascii="Arial" w:eastAsia="Arial" w:hAnsi="Arial" w:cs="Arial"/>
          <w:color w:val="000000"/>
        </w:rPr>
        <w:t>En consecuencia, de lo anterior, se ejecutan gestiones pertinentes</w:t>
      </w:r>
      <w:r>
        <w:rPr>
          <w:rFonts w:ascii="Arial" w:eastAsia="Arial" w:hAnsi="Arial" w:cs="Arial"/>
          <w:color w:val="000000"/>
        </w:rPr>
        <w:t xml:space="preserve"> para el correcto abastecimiento del recurso financiero, que en materia corresponda, con la finalidad de dar viabilidad a todas las acciones, actividades, planes, u otras que promuevan, incidan y prioricen la función y finalidad de este Consejo, para benef</w:t>
      </w:r>
      <w:r>
        <w:rPr>
          <w:rFonts w:ascii="Arial" w:eastAsia="Arial" w:hAnsi="Arial" w:cs="Arial"/>
          <w:color w:val="000000"/>
        </w:rPr>
        <w:t xml:space="preserve">icio de la sociedad guatemalteca. </w:t>
      </w:r>
    </w:p>
    <w:p w14:paraId="6A45B1D3" w14:textId="77777777" w:rsidR="00037801" w:rsidRDefault="008A2F21">
      <w:pPr>
        <w:ind w:left="220"/>
        <w:jc w:val="both"/>
        <w:rPr>
          <w:rFonts w:ascii="Arial" w:eastAsia="Arial" w:hAnsi="Arial" w:cs="Arial"/>
          <w:color w:val="000000"/>
        </w:rPr>
      </w:pPr>
      <w:r>
        <w:rPr>
          <w:rFonts w:ascii="Arial" w:eastAsia="Arial" w:hAnsi="Arial" w:cs="Arial"/>
          <w:color w:val="000000"/>
        </w:rPr>
        <w:t xml:space="preserve">Dada la relevancia de la institucionalidad del Consejo Nacional de Áreas Protegidas, </w:t>
      </w:r>
      <w:sdt>
        <w:sdtPr>
          <w:rPr>
            <w:rFonts w:ascii="Arial" w:hAnsi="Arial" w:cs="Arial"/>
          </w:rPr>
          <w:tag w:val="goog_rdk_0"/>
          <w:id w:val="1128288154"/>
        </w:sdtPr>
        <w:sdtEndPr/>
        <w:sdtContent/>
      </w:sdt>
      <w:r>
        <w:rPr>
          <w:rFonts w:ascii="Arial" w:eastAsia="Arial" w:hAnsi="Arial" w:cs="Arial"/>
          <w:color w:val="000000"/>
        </w:rPr>
        <w:t>en cuanto a la protección, conservación de la diversidad biológica para su mejor uso y beneficio de la sociedad, se realizan los ajust</w:t>
      </w:r>
      <w:r>
        <w:rPr>
          <w:rFonts w:ascii="Arial" w:eastAsia="Arial" w:hAnsi="Arial" w:cs="Arial"/>
          <w:color w:val="000000"/>
        </w:rPr>
        <w:t>es presupuestarios que propendan no sólo la eficiencia en el Gasto Institucional, sino su transparencia y efectividad, para el cumplimiento de lo que en materia corresponda al CONAP, esto mismo mediante gestiones de modificaciones presupuestarias en seguim</w:t>
      </w:r>
      <w:r>
        <w:rPr>
          <w:rFonts w:ascii="Arial" w:eastAsia="Arial" w:hAnsi="Arial" w:cs="Arial"/>
          <w:color w:val="000000"/>
        </w:rPr>
        <w:t>iento a acciones relevantes, sustituciones de fuentes de financiamiento, utilización de recursos propios, utilización de saldos de caja, entre otros, que lideren el buen desempeño y ejecución de este Consejo.</w:t>
      </w:r>
    </w:p>
    <w:p w14:paraId="6BE0E882" w14:textId="77777777" w:rsidR="00037801" w:rsidRDefault="008A2F21">
      <w:pPr>
        <w:pStyle w:val="Ttulo3"/>
        <w:rPr>
          <w:rFonts w:ascii="Arial" w:hAnsi="Arial" w:cs="Arial"/>
          <w:sz w:val="22"/>
          <w:szCs w:val="22"/>
        </w:rPr>
      </w:pPr>
      <w:bookmarkStart w:id="44" w:name="_heading=h.2p2csry" w:colFirst="0" w:colLast="0"/>
      <w:bookmarkStart w:id="45" w:name="_Toc73011592"/>
      <w:bookmarkEnd w:id="44"/>
      <w:r>
        <w:rPr>
          <w:rFonts w:ascii="Arial" w:hAnsi="Arial" w:cs="Arial"/>
          <w:sz w:val="22"/>
          <w:szCs w:val="22"/>
        </w:rPr>
        <w:t>Desafíos Institucionales</w:t>
      </w:r>
      <w:bookmarkEnd w:id="45"/>
      <w:r>
        <w:rPr>
          <w:rFonts w:ascii="Arial" w:hAnsi="Arial" w:cs="Arial"/>
          <w:sz w:val="22"/>
          <w:szCs w:val="22"/>
        </w:rPr>
        <w:t xml:space="preserve"> </w:t>
      </w:r>
    </w:p>
    <w:p w14:paraId="2E44A456" w14:textId="77777777" w:rsidR="00037801" w:rsidRDefault="00037801">
      <w:pPr>
        <w:ind w:left="720"/>
        <w:jc w:val="both"/>
        <w:rPr>
          <w:rFonts w:ascii="Arial" w:eastAsia="Arial" w:hAnsi="Arial" w:cs="Arial"/>
        </w:rPr>
      </w:pPr>
    </w:p>
    <w:p w14:paraId="1A613A4E" w14:textId="77777777" w:rsidR="00037801" w:rsidRDefault="008A2F21">
      <w:pPr>
        <w:ind w:left="220"/>
        <w:jc w:val="both"/>
        <w:rPr>
          <w:rFonts w:ascii="Arial" w:eastAsia="Arial" w:hAnsi="Arial" w:cs="Arial"/>
          <w:color w:val="000000"/>
        </w:rPr>
      </w:pPr>
      <w:r>
        <w:rPr>
          <w:rFonts w:ascii="Arial" w:eastAsia="Arial" w:hAnsi="Arial" w:cs="Arial"/>
        </w:rPr>
        <w:t>Fortalecer al SIGA</w:t>
      </w:r>
      <w:r>
        <w:rPr>
          <w:rFonts w:ascii="Arial" w:eastAsia="Arial" w:hAnsi="Arial" w:cs="Arial"/>
        </w:rPr>
        <w:t>P con el establecimiento de nuevas áreas protegidas o implementación de modelos de gestión compartida, en ecosistemas escasamente representados en el SIGAP</w:t>
      </w:r>
      <w:r>
        <w:rPr>
          <w:rFonts w:ascii="Arial" w:eastAsia="Arial" w:hAnsi="Arial" w:cs="Arial"/>
          <w:color w:val="000000"/>
        </w:rPr>
        <w:t xml:space="preserve">, con carácter de utilidad pública e interés social, planificando y coordinando la aplicación de las </w:t>
      </w:r>
      <w:r>
        <w:rPr>
          <w:rFonts w:ascii="Arial" w:eastAsia="Arial" w:hAnsi="Arial" w:cs="Arial"/>
          <w:color w:val="000000"/>
        </w:rPr>
        <w:t xml:space="preserve">disposiciones en materia de conservación y </w:t>
      </w:r>
      <w:r>
        <w:rPr>
          <w:rFonts w:ascii="Arial" w:eastAsia="Arial" w:hAnsi="Arial" w:cs="Arial"/>
        </w:rPr>
        <w:t>uso sostenible</w:t>
      </w:r>
      <w:r>
        <w:rPr>
          <w:rFonts w:ascii="Arial" w:eastAsia="Arial" w:hAnsi="Arial" w:cs="Arial"/>
          <w:color w:val="000000"/>
        </w:rPr>
        <w:t xml:space="preserve"> de la Diversidad Biológica.</w:t>
      </w:r>
    </w:p>
    <w:p w14:paraId="1F068B9E" w14:textId="77777777" w:rsidR="00037801" w:rsidRDefault="008A2F21">
      <w:pPr>
        <w:ind w:left="220"/>
        <w:jc w:val="both"/>
        <w:rPr>
          <w:rFonts w:ascii="Arial" w:eastAsia="Arial" w:hAnsi="Arial" w:cs="Arial"/>
          <w:color w:val="000000"/>
        </w:rPr>
      </w:pPr>
      <w:r>
        <w:rPr>
          <w:rFonts w:ascii="Arial" w:eastAsia="Arial" w:hAnsi="Arial" w:cs="Arial"/>
          <w:color w:val="000000"/>
        </w:rPr>
        <w:t>Velar, propiciar y fomentar la conservación y el mejoramiento del patrimonio natural de Guatemala, coordinando la administración de los recursos de flora y fauna silvestr</w:t>
      </w:r>
      <w:r>
        <w:rPr>
          <w:rFonts w:ascii="Arial" w:eastAsia="Arial" w:hAnsi="Arial" w:cs="Arial"/>
          <w:color w:val="000000"/>
        </w:rPr>
        <w:t>e y de la Diversidad Biológica de Guatemala, planificar y coordinar la aplicación de las disposiciones en materia de conservación de la diversidad biológica.</w:t>
      </w:r>
    </w:p>
    <w:p w14:paraId="5926F899" w14:textId="4872F7A2" w:rsidR="00037801" w:rsidRDefault="00037801" w:rsidP="009A0198">
      <w:bookmarkStart w:id="46" w:name="_heading=h.147n2zr" w:colFirst="0" w:colLast="0"/>
      <w:bookmarkEnd w:id="46"/>
    </w:p>
    <w:p w14:paraId="7D92D0E6" w14:textId="44518FD9" w:rsidR="00276D02" w:rsidRDefault="00276D02" w:rsidP="009A0198"/>
    <w:p w14:paraId="080851C0" w14:textId="77777777" w:rsidR="00276D02" w:rsidRDefault="00276D02" w:rsidP="009A0198"/>
    <w:p w14:paraId="471BFB5F" w14:textId="77777777" w:rsidR="00037801" w:rsidRDefault="008A2F21">
      <w:pPr>
        <w:pStyle w:val="Ttulo1"/>
        <w:rPr>
          <w:rFonts w:ascii="Arial" w:hAnsi="Arial" w:cs="Arial"/>
          <w:sz w:val="22"/>
          <w:szCs w:val="22"/>
        </w:rPr>
      </w:pPr>
      <w:bookmarkStart w:id="47" w:name="_Toc73011593"/>
      <w:r>
        <w:rPr>
          <w:rFonts w:ascii="Arial" w:hAnsi="Arial" w:cs="Arial"/>
          <w:b/>
          <w:bCs/>
          <w:sz w:val="22"/>
          <w:szCs w:val="22"/>
        </w:rPr>
        <w:lastRenderedPageBreak/>
        <w:t xml:space="preserve">RESULTADOS DE CORTO Y MEDIANO PLAZO ALCANZADOS EN EL MARCO DE LA POLÍTICA GENERAL DE </w:t>
      </w:r>
      <w:r>
        <w:rPr>
          <w:rFonts w:ascii="Arial" w:hAnsi="Arial" w:cs="Arial"/>
          <w:b/>
          <w:bCs/>
          <w:sz w:val="22"/>
          <w:szCs w:val="22"/>
        </w:rPr>
        <w:t>GOBIERNO.</w:t>
      </w:r>
      <w:bookmarkEnd w:id="47"/>
      <w:r>
        <w:rPr>
          <w:rFonts w:ascii="Arial" w:hAnsi="Arial" w:cs="Arial"/>
          <w:sz w:val="22"/>
          <w:szCs w:val="22"/>
        </w:rPr>
        <w:t xml:space="preserve"> </w:t>
      </w:r>
    </w:p>
    <w:p w14:paraId="178733AC" w14:textId="77777777" w:rsidR="00037801" w:rsidRDefault="00037801">
      <w:pPr>
        <w:ind w:left="720"/>
        <w:rPr>
          <w:rFonts w:ascii="Arial" w:eastAsia="Arial" w:hAnsi="Arial" w:cs="Arial"/>
          <w:color w:val="000000"/>
        </w:rPr>
      </w:pPr>
    </w:p>
    <w:p w14:paraId="38D5FDE4" w14:textId="77777777" w:rsidR="00037801" w:rsidRDefault="008A2F21">
      <w:pPr>
        <w:pStyle w:val="Ttulo3"/>
        <w:jc w:val="both"/>
        <w:rPr>
          <w:rFonts w:ascii="Arial" w:hAnsi="Arial" w:cs="Arial"/>
          <w:sz w:val="22"/>
          <w:szCs w:val="22"/>
        </w:rPr>
      </w:pPr>
      <w:bookmarkStart w:id="48" w:name="_heading=h.3o7alnk" w:colFirst="0" w:colLast="0"/>
      <w:bookmarkStart w:id="49" w:name="_Toc73011594"/>
      <w:bookmarkEnd w:id="48"/>
      <w:r>
        <w:rPr>
          <w:rFonts w:ascii="Arial" w:hAnsi="Arial" w:cs="Arial"/>
          <w:sz w:val="22"/>
          <w:szCs w:val="22"/>
        </w:rPr>
        <w:t>Acciones Estratégicas enmarcadas en los Los Objetivos de Desarrollo Sostenible - ODS-Katun y PGG</w:t>
      </w:r>
      <w:bookmarkEnd w:id="49"/>
      <w:r>
        <w:rPr>
          <w:rFonts w:ascii="Arial" w:hAnsi="Arial" w:cs="Arial"/>
          <w:sz w:val="22"/>
          <w:szCs w:val="22"/>
        </w:rPr>
        <w:t xml:space="preserve"> </w:t>
      </w:r>
    </w:p>
    <w:p w14:paraId="0479D458" w14:textId="77777777" w:rsidR="00037801" w:rsidRDefault="00037801">
      <w:pPr>
        <w:rPr>
          <w:rFonts w:ascii="Arial" w:hAnsi="Arial" w:cs="Arial"/>
          <w:color w:val="000000"/>
        </w:rPr>
      </w:pPr>
    </w:p>
    <w:p w14:paraId="50D3F681" w14:textId="77777777" w:rsidR="00037801" w:rsidRDefault="008A2F21">
      <w:pPr>
        <w:ind w:leftChars="100" w:left="220"/>
        <w:jc w:val="both"/>
        <w:rPr>
          <w:rFonts w:ascii="Arial" w:eastAsia="Arial" w:hAnsi="Arial" w:cs="Arial"/>
          <w:color w:val="000000"/>
        </w:rPr>
      </w:pPr>
      <w:r>
        <w:rPr>
          <w:rFonts w:ascii="Arial" w:eastAsia="Arial" w:hAnsi="Arial" w:cs="Arial"/>
          <w:color w:val="000000"/>
        </w:rPr>
        <w:t>Durante 2020, promover la conservación sostenible y el uso eficiente de los recursos naturales; asimismo, priorizar la conservación de los bosque</w:t>
      </w:r>
      <w:r>
        <w:rPr>
          <w:rFonts w:ascii="Arial" w:eastAsia="Arial" w:hAnsi="Arial" w:cs="Arial"/>
          <w:color w:val="000000"/>
        </w:rPr>
        <w:t>s, detener la deforestación, recuperar los bosques degradados y aumentar considerablemente la reforestación.</w:t>
      </w:r>
    </w:p>
    <w:p w14:paraId="6EA49817" w14:textId="77777777" w:rsidR="00037801" w:rsidRDefault="008A2F21">
      <w:pPr>
        <w:ind w:leftChars="100" w:left="220"/>
        <w:jc w:val="both"/>
        <w:rPr>
          <w:rFonts w:ascii="Arial" w:eastAsia="Arial" w:hAnsi="Arial" w:cs="Arial"/>
          <w:b/>
          <w:color w:val="000000"/>
        </w:rPr>
      </w:pPr>
      <w:r>
        <w:rPr>
          <w:rFonts w:ascii="Arial" w:eastAsia="Arial" w:hAnsi="Arial" w:cs="Arial"/>
          <w:color w:val="000000"/>
        </w:rPr>
        <w:t xml:space="preserve">• </w:t>
      </w:r>
      <w:r>
        <w:rPr>
          <w:rFonts w:ascii="Arial" w:eastAsia="Arial" w:hAnsi="Arial" w:cs="Arial"/>
          <w:b/>
          <w:color w:val="000000"/>
        </w:rPr>
        <w:t>Fortalecer la resiliencia y la capacidad de adaptación a los riesgos relacionados con el clima y los desastres naturales.</w:t>
      </w:r>
    </w:p>
    <w:p w14:paraId="3B6B9368" w14:textId="77777777" w:rsidR="00037801" w:rsidRDefault="008A2F21">
      <w:pPr>
        <w:ind w:leftChars="100" w:left="220"/>
        <w:jc w:val="both"/>
        <w:rPr>
          <w:rFonts w:ascii="Arial" w:eastAsia="Arial" w:hAnsi="Arial" w:cs="Arial"/>
          <w:color w:val="000000"/>
        </w:rPr>
      </w:pPr>
      <w:r>
        <w:rPr>
          <w:rFonts w:ascii="Arial" w:eastAsia="Arial" w:hAnsi="Arial" w:cs="Arial"/>
          <w:color w:val="000000"/>
        </w:rPr>
        <w:t xml:space="preserve">Mediante las acciones operativas del CONAP como: monitoreos, patrullajes de control y vigilancia, atención a incendios forestales en las áreas protegidas se resguardan el patrimonio natural del país mediante </w:t>
      </w:r>
      <w:r>
        <w:rPr>
          <w:rFonts w:ascii="Arial" w:eastAsia="Arial" w:hAnsi="Arial" w:cs="Arial"/>
        </w:rPr>
        <w:t>el Sistema Guatemalteco de Áreas Protegida</w:t>
      </w:r>
      <w:r>
        <w:rPr>
          <w:rFonts w:ascii="Arial" w:eastAsia="Arial" w:hAnsi="Arial" w:cs="Arial"/>
          <w:color w:val="000000"/>
        </w:rPr>
        <w:t xml:space="preserve">s con </w:t>
      </w:r>
      <w:r>
        <w:rPr>
          <w:rFonts w:ascii="Arial" w:eastAsia="Arial" w:hAnsi="Arial" w:cs="Arial"/>
          <w:color w:val="000000"/>
        </w:rPr>
        <w:t>una extensión de 4,343,001.93</w:t>
      </w:r>
      <w:r>
        <w:rPr>
          <w:rFonts w:ascii="Arial" w:eastAsia="Arial" w:hAnsi="Arial" w:cs="Arial"/>
        </w:rPr>
        <w:t xml:space="preserve"> hectareas, </w:t>
      </w:r>
      <w:r>
        <w:rPr>
          <w:rFonts w:ascii="Arial" w:eastAsia="Arial" w:hAnsi="Arial" w:cs="Arial"/>
          <w:color w:val="000000"/>
        </w:rPr>
        <w:t xml:space="preserve">proveyendo servicios ecosistémicos de protección contra desastres naturales relacionados al clima, por ejemplo: </w:t>
      </w:r>
      <w:r>
        <w:rPr>
          <w:rFonts w:ascii="Arial" w:eastAsia="Arial" w:hAnsi="Arial" w:cs="Arial"/>
        </w:rPr>
        <w:t>los ecosistemas proveen resiliencia a las comunidades cuando se ven afectadas por</w:t>
      </w:r>
      <w:r>
        <w:rPr>
          <w:rFonts w:ascii="Arial" w:eastAsia="Arial" w:hAnsi="Arial" w:cs="Arial"/>
          <w:color w:val="000000"/>
        </w:rPr>
        <w:t xml:space="preserve"> tormentas, inundacion</w:t>
      </w:r>
      <w:r>
        <w:rPr>
          <w:rFonts w:ascii="Arial" w:eastAsia="Arial" w:hAnsi="Arial" w:cs="Arial"/>
          <w:color w:val="000000"/>
        </w:rPr>
        <w:t>es, deslaves</w:t>
      </w:r>
      <w:r>
        <w:rPr>
          <w:rFonts w:ascii="Arial" w:eastAsia="Arial" w:hAnsi="Arial" w:cs="Arial"/>
        </w:rPr>
        <w:t>; así también los ecosistemas proveen servicios de regulación climática  a través de las interacciones bióticas y abióticas que se dan en los ecosistemas que se ubican dentro del SIGAP.</w:t>
      </w:r>
      <w:r>
        <w:rPr>
          <w:rFonts w:ascii="Arial" w:eastAsia="Arial" w:hAnsi="Arial" w:cs="Arial"/>
          <w:color w:val="000000"/>
        </w:rPr>
        <w:t xml:space="preserve"> En cumplimiento a los Objetivos de Desarrollo Sostenible -</w:t>
      </w:r>
      <w:r>
        <w:rPr>
          <w:rFonts w:ascii="Arial" w:eastAsia="Arial" w:hAnsi="Arial" w:cs="Arial"/>
          <w:color w:val="000000"/>
        </w:rPr>
        <w:t xml:space="preserve">ODS- 11, Ciudades y Comunidades Sostenibles, 13 Acción Por El Clima y 15 Vida De Ecosistemas Terrestres. </w:t>
      </w:r>
    </w:p>
    <w:p w14:paraId="2902C9BC" w14:textId="77777777" w:rsidR="00037801" w:rsidRDefault="008A2F21">
      <w:pPr>
        <w:ind w:leftChars="100" w:left="220"/>
        <w:jc w:val="both"/>
        <w:rPr>
          <w:rFonts w:ascii="Arial" w:eastAsia="Arial" w:hAnsi="Arial" w:cs="Arial"/>
          <w:color w:val="000000"/>
        </w:rPr>
      </w:pPr>
      <w:r>
        <w:rPr>
          <w:rFonts w:ascii="Arial" w:eastAsia="Arial" w:hAnsi="Arial" w:cs="Arial"/>
          <w:color w:val="000000"/>
        </w:rPr>
        <w:t xml:space="preserve">• </w:t>
      </w:r>
      <w:r>
        <w:rPr>
          <w:rFonts w:ascii="Arial" w:eastAsia="Arial" w:hAnsi="Arial" w:cs="Arial"/>
          <w:b/>
          <w:color w:val="000000"/>
        </w:rPr>
        <w:t>Integrar valores y servicios ecosistémicos y relativos a la biodiversidad en la planificación y los procesos de desarrollo</w:t>
      </w:r>
      <w:r>
        <w:rPr>
          <w:rFonts w:ascii="Arial" w:eastAsia="Arial" w:hAnsi="Arial" w:cs="Arial"/>
          <w:color w:val="000000"/>
        </w:rPr>
        <w:t>.</w:t>
      </w:r>
    </w:p>
    <w:p w14:paraId="6B01F9AD" w14:textId="77777777" w:rsidR="00037801" w:rsidRDefault="008A2F21">
      <w:pPr>
        <w:ind w:leftChars="100" w:left="220"/>
        <w:jc w:val="both"/>
        <w:rPr>
          <w:rFonts w:ascii="Arial" w:eastAsia="Arial" w:hAnsi="Arial" w:cs="Arial"/>
          <w:color w:val="000000"/>
        </w:rPr>
      </w:pPr>
      <w:r>
        <w:rPr>
          <w:rFonts w:ascii="Arial" w:eastAsia="Arial" w:hAnsi="Arial" w:cs="Arial"/>
          <w:color w:val="000000"/>
        </w:rPr>
        <w:t xml:space="preserve">El </w:t>
      </w:r>
      <w:r>
        <w:rPr>
          <w:rFonts w:ascii="Arial" w:eastAsia="Arial" w:hAnsi="Arial" w:cs="Arial"/>
        </w:rPr>
        <w:t>quehacer</w:t>
      </w:r>
      <w:r>
        <w:rPr>
          <w:rFonts w:ascii="Arial" w:eastAsia="Arial" w:hAnsi="Arial" w:cs="Arial"/>
          <w:color w:val="000000"/>
        </w:rPr>
        <w:t xml:space="preserve"> instituciona</w:t>
      </w:r>
      <w:r>
        <w:rPr>
          <w:rFonts w:ascii="Arial" w:eastAsia="Arial" w:hAnsi="Arial" w:cs="Arial"/>
          <w:color w:val="000000"/>
        </w:rPr>
        <w:t>l está orientado al cumplimiento del marco normativo na</w:t>
      </w:r>
      <w:r>
        <w:rPr>
          <w:rFonts w:ascii="Arial" w:eastAsia="Arial" w:hAnsi="Arial" w:cs="Arial"/>
        </w:rPr>
        <w:t>cional e internacional</w:t>
      </w:r>
      <w:r>
        <w:rPr>
          <w:rFonts w:ascii="Arial" w:eastAsia="Arial" w:hAnsi="Arial" w:cs="Arial"/>
          <w:color w:val="000000"/>
        </w:rPr>
        <w:t xml:space="preserve"> </w:t>
      </w:r>
      <w:r>
        <w:rPr>
          <w:rFonts w:ascii="Arial" w:eastAsia="Arial" w:hAnsi="Arial" w:cs="Arial"/>
        </w:rPr>
        <w:t>p</w:t>
      </w:r>
      <w:r>
        <w:rPr>
          <w:rFonts w:ascii="Arial" w:eastAsia="Arial" w:hAnsi="Arial" w:cs="Arial"/>
          <w:color w:val="000000"/>
        </w:rPr>
        <w:t xml:space="preserve">ara el resguardo y protección de la diversidad biológica y los servicios ecosistémicos </w:t>
      </w:r>
      <w:r>
        <w:rPr>
          <w:rFonts w:ascii="Arial" w:eastAsia="Arial" w:hAnsi="Arial" w:cs="Arial"/>
        </w:rPr>
        <w:t>para promover el desarrollo sostenible de la población guatemalteca.</w:t>
      </w:r>
    </w:p>
    <w:p w14:paraId="45D44D85" w14:textId="77777777" w:rsidR="00037801" w:rsidRDefault="008A2F21">
      <w:pPr>
        <w:ind w:leftChars="100" w:left="220"/>
        <w:jc w:val="both"/>
        <w:rPr>
          <w:rFonts w:ascii="Arial" w:eastAsia="Arial" w:hAnsi="Arial" w:cs="Arial"/>
          <w:color w:val="000000"/>
        </w:rPr>
      </w:pPr>
      <w:r>
        <w:rPr>
          <w:rFonts w:ascii="Arial" w:eastAsia="Arial" w:hAnsi="Arial" w:cs="Arial"/>
        </w:rPr>
        <w:t>En ese sentido, los d</w:t>
      </w:r>
      <w:r>
        <w:rPr>
          <w:rFonts w:ascii="Arial" w:eastAsia="Arial" w:hAnsi="Arial" w:cs="Arial"/>
        </w:rPr>
        <w:t>iversos procesos que se realizan se enmarcan en dichos instrumentos, como ejemplo se puede citar l</w:t>
      </w:r>
      <w:r>
        <w:rPr>
          <w:rFonts w:ascii="Arial" w:eastAsia="Arial" w:hAnsi="Arial" w:cs="Arial"/>
          <w:color w:val="000000"/>
        </w:rPr>
        <w:t>as evaluaciones de campo para la actualización del Plan General de Manejo de la Unidad de Manejo Carmelita, con 57,797 hectáreas, en el cual se integran conce</w:t>
      </w:r>
      <w:r>
        <w:rPr>
          <w:rFonts w:ascii="Arial" w:eastAsia="Arial" w:hAnsi="Arial" w:cs="Arial"/>
          <w:color w:val="000000"/>
        </w:rPr>
        <w:t xml:space="preserve">ptos de planificación y procesos de desarrollo comunitario mediante la utilización sostenible de los recursos naturales dentro de la zona de usos múltiples de la Reserva de la Biosfera Maya. </w:t>
      </w:r>
    </w:p>
    <w:p w14:paraId="7CAEC1E7" w14:textId="77777777" w:rsidR="00037801" w:rsidRDefault="008A2F21">
      <w:pPr>
        <w:ind w:leftChars="100" w:left="220"/>
        <w:jc w:val="both"/>
        <w:rPr>
          <w:rFonts w:ascii="Arial" w:eastAsia="Arial" w:hAnsi="Arial" w:cs="Arial"/>
          <w:color w:val="000000"/>
        </w:rPr>
      </w:pPr>
      <w:r>
        <w:rPr>
          <w:rFonts w:ascii="Arial" w:eastAsia="Arial" w:hAnsi="Arial" w:cs="Arial"/>
          <w:color w:val="000000"/>
        </w:rPr>
        <w:t>Con estos procesos se consolida el beneficio a una población est</w:t>
      </w:r>
      <w:r>
        <w:rPr>
          <w:rFonts w:ascii="Arial" w:eastAsia="Arial" w:hAnsi="Arial" w:cs="Arial"/>
          <w:color w:val="000000"/>
        </w:rPr>
        <w:t>imada de 18 socios y 100 personas reciben beneficios directos. 344 habitantes de Carmelita, equivalentes a 88 familias.</w:t>
      </w:r>
    </w:p>
    <w:p w14:paraId="5751ABE9" w14:textId="77777777" w:rsidR="00037801" w:rsidRDefault="008A2F21">
      <w:pPr>
        <w:ind w:leftChars="100" w:left="220"/>
        <w:jc w:val="both"/>
        <w:rPr>
          <w:rFonts w:ascii="Arial" w:eastAsia="Arial" w:hAnsi="Arial" w:cs="Arial"/>
          <w:b/>
          <w:color w:val="000000"/>
        </w:rPr>
      </w:pPr>
      <w:r>
        <w:rPr>
          <w:rFonts w:ascii="Arial" w:eastAsia="Arial" w:hAnsi="Arial" w:cs="Arial"/>
          <w:color w:val="000000"/>
        </w:rPr>
        <w:t xml:space="preserve">• </w:t>
      </w:r>
      <w:r>
        <w:rPr>
          <w:rFonts w:ascii="Arial" w:eastAsia="Arial" w:hAnsi="Arial" w:cs="Arial"/>
          <w:b/>
          <w:color w:val="000000"/>
        </w:rPr>
        <w:t xml:space="preserve">Gestionar y proteger los ecosistemas acuáticos en situación de riesgo, sitios Ramsar, sistemas lacustres y fluviales.  </w:t>
      </w:r>
    </w:p>
    <w:p w14:paraId="733CE02F" w14:textId="77777777" w:rsidR="00037801" w:rsidRDefault="008A2F21">
      <w:pPr>
        <w:ind w:leftChars="100" w:left="220"/>
        <w:jc w:val="both"/>
        <w:rPr>
          <w:rFonts w:ascii="Arial" w:eastAsia="Arial" w:hAnsi="Arial" w:cs="Arial"/>
          <w:color w:val="000000"/>
        </w:rPr>
      </w:pPr>
      <w:r>
        <w:rPr>
          <w:rFonts w:ascii="Arial" w:eastAsia="Arial" w:hAnsi="Arial" w:cs="Arial"/>
          <w:color w:val="000000"/>
        </w:rPr>
        <w:t>Mediante activ</w:t>
      </w:r>
      <w:r>
        <w:rPr>
          <w:rFonts w:ascii="Arial" w:eastAsia="Arial" w:hAnsi="Arial" w:cs="Arial"/>
          <w:color w:val="000000"/>
        </w:rPr>
        <w:t xml:space="preserve">idades como sensibilizaciones y educativas se propicia promover la protección de los recursos naturales en las comunidades y sociedad civil, así mismo por medio de controles y patrullajes de vigilancia en la zona marino costero se ayuda al </w:t>
      </w:r>
      <w:r>
        <w:rPr>
          <w:rFonts w:ascii="Arial" w:eastAsia="Arial" w:hAnsi="Arial" w:cs="Arial"/>
          <w:color w:val="000000"/>
        </w:rPr>
        <w:lastRenderedPageBreak/>
        <w:t>resguardo de los</w:t>
      </w:r>
      <w:r>
        <w:rPr>
          <w:rFonts w:ascii="Arial" w:eastAsia="Arial" w:hAnsi="Arial" w:cs="Arial"/>
          <w:color w:val="000000"/>
        </w:rPr>
        <w:t xml:space="preserve"> ecosistemas acuáticos del país, con el apoyo de socios del SIGAP y las comunidades locales. </w:t>
      </w:r>
    </w:p>
    <w:p w14:paraId="0171636A" w14:textId="77777777" w:rsidR="00037801" w:rsidRDefault="008A2F21">
      <w:pPr>
        <w:ind w:leftChars="100" w:left="220"/>
        <w:jc w:val="both"/>
        <w:rPr>
          <w:rFonts w:ascii="Arial" w:eastAsia="Arial" w:hAnsi="Arial" w:cs="Arial"/>
          <w:color w:val="000000"/>
        </w:rPr>
      </w:pPr>
      <w:r>
        <w:rPr>
          <w:rFonts w:ascii="Arial" w:eastAsia="Arial" w:hAnsi="Arial" w:cs="Arial"/>
          <w:color w:val="000000"/>
        </w:rPr>
        <w:t xml:space="preserve">El Consejo Nacional de Áreas Protegidas -CONAP-, asesora en la organizar el material de orientación a partir de la toma de decisiones pertinentes para contribuir </w:t>
      </w:r>
      <w:r>
        <w:rPr>
          <w:rFonts w:ascii="Arial" w:eastAsia="Arial" w:hAnsi="Arial" w:cs="Arial"/>
          <w:color w:val="000000"/>
        </w:rPr>
        <w:t xml:space="preserve">para la aplicación de la práctica idónea acordada internacionalmente en la forma que resulte más conveniente naturalmente, sin embargo, se está trabajando con mayor relevancia en los 7 sitios a nivel nacional siendo: </w:t>
      </w:r>
    </w:p>
    <w:tbl>
      <w:tblPr>
        <w:tblStyle w:val="Tablaconcuadrcula4-nfasis11"/>
        <w:tblW w:w="7651" w:type="dxa"/>
        <w:jc w:val="center"/>
        <w:tblLayout w:type="fixed"/>
        <w:tblLook w:val="04A0" w:firstRow="1" w:lastRow="0" w:firstColumn="1" w:lastColumn="0" w:noHBand="0" w:noVBand="1"/>
      </w:tblPr>
      <w:tblGrid>
        <w:gridCol w:w="5231"/>
        <w:gridCol w:w="2420"/>
      </w:tblGrid>
      <w:tr w:rsidR="00037801" w14:paraId="3AF8C604" w14:textId="77777777" w:rsidTr="00037801">
        <w:trPr>
          <w:cnfStyle w:val="100000000000" w:firstRow="1" w:lastRow="0" w:firstColumn="0" w:lastColumn="0" w:oddVBand="0" w:evenVBand="0" w:oddHBand="0" w:evenHBand="0" w:firstRowFirstColumn="0" w:firstRowLastColumn="0" w:lastRowFirstColumn="0" w:lastRowLastColumn="0"/>
          <w:trHeight w:val="520"/>
          <w:jc w:val="center"/>
        </w:trPr>
        <w:tc>
          <w:tcPr>
            <w:cnfStyle w:val="001000000000" w:firstRow="0" w:lastRow="0" w:firstColumn="1" w:lastColumn="0" w:oddVBand="0" w:evenVBand="0" w:oddHBand="0" w:evenHBand="0" w:firstRowFirstColumn="0" w:firstRowLastColumn="0" w:lastRowFirstColumn="0" w:lastRowLastColumn="0"/>
            <w:tcW w:w="5231" w:type="dxa"/>
          </w:tcPr>
          <w:p w14:paraId="75FF8231" w14:textId="77777777" w:rsidR="00037801" w:rsidRDefault="008A2F21">
            <w:pPr>
              <w:spacing w:after="0"/>
              <w:ind w:leftChars="100" w:left="220"/>
              <w:jc w:val="both"/>
              <w:rPr>
                <w:rFonts w:ascii="Arial" w:eastAsia="Arial" w:hAnsi="Arial" w:cs="Arial"/>
                <w:b w:val="0"/>
                <w:bCs w:val="0"/>
                <w:color w:val="000000"/>
              </w:rPr>
            </w:pPr>
            <w:r>
              <w:rPr>
                <w:rFonts w:ascii="Arial" w:eastAsia="Arial" w:hAnsi="Arial" w:cs="Arial"/>
                <w:color w:val="000000"/>
              </w:rPr>
              <w:t>Sitio Ramsar</w:t>
            </w:r>
          </w:p>
        </w:tc>
        <w:tc>
          <w:tcPr>
            <w:tcW w:w="2420" w:type="dxa"/>
          </w:tcPr>
          <w:p w14:paraId="663283D7" w14:textId="77777777" w:rsidR="00037801" w:rsidRDefault="008A2F21">
            <w:pPr>
              <w:spacing w:after="0"/>
              <w:ind w:leftChars="100" w:left="220"/>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color w:val="000000"/>
              </w:rPr>
            </w:pPr>
            <w:r>
              <w:rPr>
                <w:rFonts w:ascii="Arial" w:eastAsia="Arial" w:hAnsi="Arial" w:cs="Arial"/>
                <w:color w:val="000000"/>
              </w:rPr>
              <w:t>Dimensión en hectáreas</w:t>
            </w:r>
          </w:p>
        </w:tc>
      </w:tr>
      <w:tr w:rsidR="00037801" w14:paraId="58252713" w14:textId="77777777" w:rsidTr="00037801">
        <w:trPr>
          <w:trHeight w:val="229"/>
          <w:jc w:val="center"/>
        </w:trPr>
        <w:tc>
          <w:tcPr>
            <w:cnfStyle w:val="001000000000" w:firstRow="0" w:lastRow="0" w:firstColumn="1" w:lastColumn="0" w:oddVBand="0" w:evenVBand="0" w:oddHBand="0" w:evenHBand="0" w:firstRowFirstColumn="0" w:firstRowLastColumn="0" w:lastRowFirstColumn="0" w:lastRowLastColumn="0"/>
            <w:tcW w:w="5231" w:type="dxa"/>
            <w:shd w:val="clear" w:color="auto" w:fill="DEEAF6" w:themeFill="accent1" w:themeFillTint="33"/>
          </w:tcPr>
          <w:p w14:paraId="74D16B68" w14:textId="77777777" w:rsidR="00037801" w:rsidRDefault="008A2F21">
            <w:pPr>
              <w:spacing w:after="0"/>
              <w:ind w:leftChars="100" w:left="220"/>
              <w:jc w:val="both"/>
              <w:rPr>
                <w:rFonts w:ascii="Arial" w:eastAsia="Arial" w:hAnsi="Arial" w:cs="Arial"/>
                <w:b w:val="0"/>
                <w:bCs w:val="0"/>
                <w:color w:val="000000"/>
              </w:rPr>
            </w:pPr>
            <w:r>
              <w:rPr>
                <w:rFonts w:ascii="Arial" w:eastAsia="Arial" w:hAnsi="Arial" w:cs="Arial"/>
                <w:color w:val="000000"/>
              </w:rPr>
              <w:t>Parque Nacional Laguna del Tigre</w:t>
            </w:r>
          </w:p>
        </w:tc>
        <w:tc>
          <w:tcPr>
            <w:tcW w:w="2420" w:type="dxa"/>
            <w:shd w:val="clear" w:color="auto" w:fill="DEEAF6" w:themeFill="accent1" w:themeFillTint="33"/>
          </w:tcPr>
          <w:p w14:paraId="21125A76" w14:textId="77777777" w:rsidR="00037801" w:rsidRDefault="008A2F21">
            <w:pPr>
              <w:spacing w:after="0"/>
              <w:ind w:leftChars="100" w:left="220"/>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hAnsi="Arial" w:cs="Arial"/>
              </w:rPr>
              <w:t>335,080</w:t>
            </w:r>
          </w:p>
        </w:tc>
      </w:tr>
      <w:tr w:rsidR="00037801" w14:paraId="23D9B403" w14:textId="77777777" w:rsidTr="00037801">
        <w:trPr>
          <w:trHeight w:val="212"/>
          <w:jc w:val="center"/>
        </w:trPr>
        <w:tc>
          <w:tcPr>
            <w:cnfStyle w:val="001000000000" w:firstRow="0" w:lastRow="0" w:firstColumn="1" w:lastColumn="0" w:oddVBand="0" w:evenVBand="0" w:oddHBand="0" w:evenHBand="0" w:firstRowFirstColumn="0" w:firstRowLastColumn="0" w:lastRowFirstColumn="0" w:lastRowLastColumn="0"/>
            <w:tcW w:w="5231" w:type="dxa"/>
          </w:tcPr>
          <w:p w14:paraId="2458E550" w14:textId="77777777" w:rsidR="00037801" w:rsidRDefault="008A2F21">
            <w:pPr>
              <w:spacing w:after="0"/>
              <w:ind w:leftChars="100" w:left="220"/>
              <w:jc w:val="both"/>
              <w:rPr>
                <w:rFonts w:ascii="Arial" w:eastAsia="Arial" w:hAnsi="Arial" w:cs="Arial"/>
                <w:b w:val="0"/>
                <w:bCs w:val="0"/>
                <w:color w:val="000000"/>
              </w:rPr>
            </w:pPr>
            <w:r>
              <w:rPr>
                <w:rFonts w:ascii="Arial" w:eastAsia="Arial" w:hAnsi="Arial" w:cs="Arial"/>
                <w:color w:val="000000"/>
              </w:rPr>
              <w:t>Manchón-Guamuchal</w:t>
            </w:r>
          </w:p>
        </w:tc>
        <w:tc>
          <w:tcPr>
            <w:tcW w:w="2420" w:type="dxa"/>
          </w:tcPr>
          <w:p w14:paraId="0161E6A3" w14:textId="77777777" w:rsidR="00037801" w:rsidRDefault="008A2F21">
            <w:pPr>
              <w:spacing w:after="0"/>
              <w:ind w:leftChars="100" w:left="220"/>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hAnsi="Arial" w:cs="Arial"/>
              </w:rPr>
              <w:t>13,500</w:t>
            </w:r>
          </w:p>
        </w:tc>
      </w:tr>
      <w:tr w:rsidR="00037801" w14:paraId="4DAE67A4" w14:textId="77777777" w:rsidTr="00037801">
        <w:trPr>
          <w:trHeight w:val="208"/>
          <w:jc w:val="center"/>
        </w:trPr>
        <w:tc>
          <w:tcPr>
            <w:cnfStyle w:val="001000000000" w:firstRow="0" w:lastRow="0" w:firstColumn="1" w:lastColumn="0" w:oddVBand="0" w:evenVBand="0" w:oddHBand="0" w:evenHBand="0" w:firstRowFirstColumn="0" w:firstRowLastColumn="0" w:lastRowFirstColumn="0" w:lastRowLastColumn="0"/>
            <w:tcW w:w="5231" w:type="dxa"/>
            <w:shd w:val="clear" w:color="auto" w:fill="DEEAF6" w:themeFill="accent1" w:themeFillTint="33"/>
          </w:tcPr>
          <w:p w14:paraId="71DBA4CA" w14:textId="77777777" w:rsidR="00037801" w:rsidRDefault="008A2F21">
            <w:pPr>
              <w:spacing w:after="0"/>
              <w:ind w:leftChars="100" w:left="220"/>
              <w:jc w:val="both"/>
              <w:rPr>
                <w:rFonts w:ascii="Arial" w:eastAsia="Arial" w:hAnsi="Arial" w:cs="Arial"/>
                <w:b w:val="0"/>
                <w:bCs w:val="0"/>
                <w:color w:val="000000"/>
              </w:rPr>
            </w:pPr>
            <w:r>
              <w:rPr>
                <w:rFonts w:ascii="Arial" w:eastAsia="Arial" w:hAnsi="Arial" w:cs="Arial"/>
                <w:color w:val="000000"/>
              </w:rPr>
              <w:t>Refugio de Vida Silvestre Bocas del Polochic</w:t>
            </w:r>
          </w:p>
        </w:tc>
        <w:tc>
          <w:tcPr>
            <w:tcW w:w="2420" w:type="dxa"/>
            <w:shd w:val="clear" w:color="auto" w:fill="DEEAF6" w:themeFill="accent1" w:themeFillTint="33"/>
          </w:tcPr>
          <w:p w14:paraId="124DCC97" w14:textId="77777777" w:rsidR="00037801" w:rsidRDefault="008A2F21">
            <w:pPr>
              <w:spacing w:after="0"/>
              <w:ind w:leftChars="100" w:left="220"/>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hAnsi="Arial" w:cs="Arial"/>
              </w:rPr>
              <w:t>21,227</w:t>
            </w:r>
          </w:p>
        </w:tc>
      </w:tr>
      <w:tr w:rsidR="00037801" w14:paraId="35D27DBE" w14:textId="77777777" w:rsidTr="00037801">
        <w:trPr>
          <w:trHeight w:val="208"/>
          <w:jc w:val="center"/>
        </w:trPr>
        <w:tc>
          <w:tcPr>
            <w:cnfStyle w:val="001000000000" w:firstRow="0" w:lastRow="0" w:firstColumn="1" w:lastColumn="0" w:oddVBand="0" w:evenVBand="0" w:oddHBand="0" w:evenHBand="0" w:firstRowFirstColumn="0" w:firstRowLastColumn="0" w:lastRowFirstColumn="0" w:lastRowLastColumn="0"/>
            <w:tcW w:w="5231" w:type="dxa"/>
          </w:tcPr>
          <w:p w14:paraId="36CACD8E" w14:textId="77777777" w:rsidR="00037801" w:rsidRDefault="008A2F21">
            <w:pPr>
              <w:spacing w:after="0"/>
              <w:ind w:leftChars="100" w:left="220"/>
              <w:jc w:val="both"/>
              <w:rPr>
                <w:rFonts w:ascii="Arial" w:eastAsia="Arial" w:hAnsi="Arial" w:cs="Arial"/>
                <w:b w:val="0"/>
                <w:bCs w:val="0"/>
                <w:color w:val="000000"/>
              </w:rPr>
            </w:pPr>
            <w:r>
              <w:rPr>
                <w:rFonts w:ascii="Arial" w:eastAsia="Arial" w:hAnsi="Arial" w:cs="Arial"/>
                <w:color w:val="000000"/>
              </w:rPr>
              <w:t>Punta de Manabique</w:t>
            </w:r>
          </w:p>
        </w:tc>
        <w:tc>
          <w:tcPr>
            <w:tcW w:w="2420" w:type="dxa"/>
          </w:tcPr>
          <w:p w14:paraId="1D3C854C" w14:textId="77777777" w:rsidR="00037801" w:rsidRDefault="008A2F21">
            <w:pPr>
              <w:spacing w:after="0"/>
              <w:ind w:leftChars="100" w:left="220"/>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hAnsi="Arial" w:cs="Arial"/>
              </w:rPr>
              <w:t>132,900</w:t>
            </w:r>
          </w:p>
        </w:tc>
      </w:tr>
      <w:tr w:rsidR="00037801" w14:paraId="4FE2FEA1" w14:textId="77777777" w:rsidTr="00037801">
        <w:trPr>
          <w:trHeight w:val="212"/>
          <w:jc w:val="center"/>
        </w:trPr>
        <w:tc>
          <w:tcPr>
            <w:cnfStyle w:val="001000000000" w:firstRow="0" w:lastRow="0" w:firstColumn="1" w:lastColumn="0" w:oddVBand="0" w:evenVBand="0" w:oddHBand="0" w:evenHBand="0" w:firstRowFirstColumn="0" w:firstRowLastColumn="0" w:lastRowFirstColumn="0" w:lastRowLastColumn="0"/>
            <w:tcW w:w="5231" w:type="dxa"/>
            <w:shd w:val="clear" w:color="auto" w:fill="DEEAF6" w:themeFill="accent1" w:themeFillTint="33"/>
          </w:tcPr>
          <w:p w14:paraId="672EA049" w14:textId="77777777" w:rsidR="00037801" w:rsidRDefault="008A2F21">
            <w:pPr>
              <w:spacing w:after="0"/>
              <w:ind w:leftChars="100" w:left="220"/>
              <w:jc w:val="both"/>
              <w:rPr>
                <w:rFonts w:ascii="Arial" w:eastAsia="Arial" w:hAnsi="Arial" w:cs="Arial"/>
                <w:b w:val="0"/>
                <w:bCs w:val="0"/>
                <w:color w:val="000000"/>
              </w:rPr>
            </w:pPr>
            <w:r>
              <w:rPr>
                <w:rFonts w:ascii="Arial" w:eastAsia="Arial" w:hAnsi="Arial" w:cs="Arial"/>
                <w:color w:val="000000"/>
              </w:rPr>
              <w:t>Parque Nacional Yaxhá-Nakum-Naranjo</w:t>
            </w:r>
          </w:p>
        </w:tc>
        <w:tc>
          <w:tcPr>
            <w:tcW w:w="2420" w:type="dxa"/>
            <w:shd w:val="clear" w:color="auto" w:fill="DEEAF6" w:themeFill="accent1" w:themeFillTint="33"/>
          </w:tcPr>
          <w:p w14:paraId="02C80E8E" w14:textId="77777777" w:rsidR="00037801" w:rsidRDefault="008A2F21">
            <w:pPr>
              <w:spacing w:after="0"/>
              <w:ind w:leftChars="100" w:left="220"/>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hAnsi="Arial" w:cs="Arial"/>
              </w:rPr>
              <w:t>37,160</w:t>
            </w:r>
          </w:p>
        </w:tc>
      </w:tr>
      <w:tr w:rsidR="00037801" w14:paraId="733E7754" w14:textId="77777777" w:rsidTr="00037801">
        <w:trPr>
          <w:trHeight w:val="208"/>
          <w:jc w:val="center"/>
        </w:trPr>
        <w:tc>
          <w:tcPr>
            <w:cnfStyle w:val="001000000000" w:firstRow="0" w:lastRow="0" w:firstColumn="1" w:lastColumn="0" w:oddVBand="0" w:evenVBand="0" w:oddHBand="0" w:evenHBand="0" w:firstRowFirstColumn="0" w:firstRowLastColumn="0" w:lastRowFirstColumn="0" w:lastRowLastColumn="0"/>
            <w:tcW w:w="5231" w:type="dxa"/>
          </w:tcPr>
          <w:p w14:paraId="524F444D" w14:textId="77777777" w:rsidR="00037801" w:rsidRDefault="008A2F21">
            <w:pPr>
              <w:spacing w:after="0"/>
              <w:ind w:leftChars="100" w:left="220"/>
              <w:jc w:val="both"/>
              <w:rPr>
                <w:rFonts w:ascii="Arial" w:eastAsia="Arial" w:hAnsi="Arial" w:cs="Arial"/>
                <w:b w:val="0"/>
                <w:bCs w:val="0"/>
                <w:color w:val="000000"/>
              </w:rPr>
            </w:pPr>
            <w:r>
              <w:rPr>
                <w:rFonts w:ascii="Arial" w:eastAsia="Arial" w:hAnsi="Arial" w:cs="Arial"/>
                <w:color w:val="000000"/>
              </w:rPr>
              <w:t>Eco-región Lachuá</w:t>
            </w:r>
          </w:p>
        </w:tc>
        <w:tc>
          <w:tcPr>
            <w:tcW w:w="2420" w:type="dxa"/>
          </w:tcPr>
          <w:p w14:paraId="45FC1856" w14:textId="77777777" w:rsidR="00037801" w:rsidRDefault="008A2F21">
            <w:pPr>
              <w:spacing w:after="0"/>
              <w:ind w:leftChars="100" w:left="220"/>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hAnsi="Arial" w:cs="Arial"/>
              </w:rPr>
              <w:t>53,523</w:t>
            </w:r>
          </w:p>
        </w:tc>
      </w:tr>
      <w:tr w:rsidR="00037801" w14:paraId="411E5318" w14:textId="77777777" w:rsidTr="00037801">
        <w:trPr>
          <w:trHeight w:val="208"/>
          <w:jc w:val="center"/>
        </w:trPr>
        <w:tc>
          <w:tcPr>
            <w:cnfStyle w:val="001000000000" w:firstRow="0" w:lastRow="0" w:firstColumn="1" w:lastColumn="0" w:oddVBand="0" w:evenVBand="0" w:oddHBand="0" w:evenHBand="0" w:firstRowFirstColumn="0" w:firstRowLastColumn="0" w:lastRowFirstColumn="0" w:lastRowLastColumn="0"/>
            <w:tcW w:w="5231" w:type="dxa"/>
            <w:shd w:val="clear" w:color="auto" w:fill="DEEAF6" w:themeFill="accent1" w:themeFillTint="33"/>
          </w:tcPr>
          <w:p w14:paraId="3E74B46C" w14:textId="77777777" w:rsidR="00037801" w:rsidRDefault="008A2F21">
            <w:pPr>
              <w:spacing w:after="0"/>
              <w:ind w:leftChars="100" w:left="220"/>
              <w:jc w:val="both"/>
              <w:rPr>
                <w:rFonts w:ascii="Arial" w:eastAsia="Arial" w:hAnsi="Arial" w:cs="Arial"/>
                <w:b w:val="0"/>
                <w:bCs w:val="0"/>
                <w:color w:val="000000"/>
              </w:rPr>
            </w:pPr>
            <w:r>
              <w:rPr>
                <w:rFonts w:ascii="Arial" w:eastAsia="Arial" w:hAnsi="Arial" w:cs="Arial"/>
                <w:color w:val="000000"/>
              </w:rPr>
              <w:t xml:space="preserve">Reserva de Uso Múltiple Río </w:t>
            </w:r>
            <w:r>
              <w:rPr>
                <w:rFonts w:ascii="Arial" w:eastAsia="Arial" w:hAnsi="Arial" w:cs="Arial"/>
                <w:color w:val="000000"/>
              </w:rPr>
              <w:t>Sarstún</w:t>
            </w:r>
          </w:p>
        </w:tc>
        <w:tc>
          <w:tcPr>
            <w:tcW w:w="2420" w:type="dxa"/>
            <w:shd w:val="clear" w:color="auto" w:fill="DEEAF6" w:themeFill="accent1" w:themeFillTint="33"/>
          </w:tcPr>
          <w:p w14:paraId="1E3A6416" w14:textId="77777777" w:rsidR="00037801" w:rsidRDefault="008A2F21">
            <w:pPr>
              <w:spacing w:after="0"/>
              <w:ind w:leftChars="100" w:left="220"/>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Pr>
                <w:rFonts w:ascii="Arial" w:hAnsi="Arial" w:cs="Arial"/>
              </w:rPr>
              <w:t>35,202</w:t>
            </w:r>
          </w:p>
        </w:tc>
      </w:tr>
      <w:tr w:rsidR="00037801" w14:paraId="28650BEF" w14:textId="77777777" w:rsidTr="00037801">
        <w:trPr>
          <w:trHeight w:val="208"/>
          <w:jc w:val="center"/>
        </w:trPr>
        <w:tc>
          <w:tcPr>
            <w:cnfStyle w:val="001000000000" w:firstRow="0" w:lastRow="0" w:firstColumn="1" w:lastColumn="0" w:oddVBand="0" w:evenVBand="0" w:oddHBand="0" w:evenHBand="0" w:firstRowFirstColumn="0" w:firstRowLastColumn="0" w:lastRowFirstColumn="0" w:lastRowLastColumn="0"/>
            <w:tcW w:w="5231" w:type="dxa"/>
          </w:tcPr>
          <w:p w14:paraId="436694EA" w14:textId="77777777" w:rsidR="00037801" w:rsidRDefault="008A2F21">
            <w:pPr>
              <w:spacing w:after="0"/>
              <w:ind w:leftChars="100" w:left="220"/>
              <w:jc w:val="both"/>
              <w:rPr>
                <w:rFonts w:ascii="Arial" w:eastAsia="Arial" w:hAnsi="Arial" w:cs="Arial"/>
                <w:b w:val="0"/>
                <w:bCs w:val="0"/>
                <w:color w:val="000000"/>
              </w:rPr>
            </w:pPr>
            <w:r>
              <w:rPr>
                <w:rFonts w:ascii="Arial" w:eastAsia="Arial" w:hAnsi="Arial" w:cs="Arial"/>
                <w:color w:val="000000"/>
              </w:rPr>
              <w:t xml:space="preserve">Total </w:t>
            </w:r>
          </w:p>
        </w:tc>
        <w:tc>
          <w:tcPr>
            <w:tcW w:w="2420" w:type="dxa"/>
          </w:tcPr>
          <w:p w14:paraId="516B9CA3" w14:textId="77777777" w:rsidR="00037801" w:rsidRDefault="008A2F21">
            <w:pPr>
              <w:spacing w:after="0"/>
              <w:ind w:leftChars="100" w:left="220"/>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b/>
                <w:color w:val="000000"/>
              </w:rPr>
            </w:pPr>
            <w:r>
              <w:rPr>
                <w:rFonts w:ascii="Arial" w:hAnsi="Arial" w:cs="Arial"/>
                <w:b/>
              </w:rPr>
              <w:t>628,592</w:t>
            </w:r>
          </w:p>
        </w:tc>
      </w:tr>
    </w:tbl>
    <w:p w14:paraId="478786D2" w14:textId="77777777" w:rsidR="00037801" w:rsidRDefault="00037801">
      <w:pPr>
        <w:ind w:leftChars="100" w:left="220"/>
        <w:jc w:val="both"/>
        <w:rPr>
          <w:rFonts w:ascii="Arial" w:eastAsia="Arial" w:hAnsi="Arial" w:cs="Arial"/>
          <w:color w:val="000000"/>
        </w:rPr>
      </w:pPr>
    </w:p>
    <w:p w14:paraId="354C0C91" w14:textId="77777777" w:rsidR="00037801" w:rsidRDefault="008A2F21">
      <w:pPr>
        <w:ind w:leftChars="100" w:left="220"/>
        <w:jc w:val="both"/>
        <w:rPr>
          <w:rFonts w:ascii="Arial" w:eastAsia="Arial" w:hAnsi="Arial" w:cs="Arial"/>
          <w:b/>
          <w:color w:val="000000"/>
        </w:rPr>
      </w:pPr>
      <w:r>
        <w:rPr>
          <w:rFonts w:ascii="Arial" w:eastAsia="Arial" w:hAnsi="Arial" w:cs="Arial"/>
          <w:b/>
          <w:color w:val="000000"/>
        </w:rPr>
        <w:t xml:space="preserve">• Fortalecer los esquemas de incentivos para la conservación de los bosques y la protección y vigilancia de las áreas protegidas; asimismo, la efectividad en el manejo del Sistema Guatemalteco de Áreas Protegidas </w:t>
      </w:r>
      <w:r>
        <w:rPr>
          <w:rFonts w:ascii="Arial" w:eastAsia="Arial" w:hAnsi="Arial" w:cs="Arial"/>
          <w:b/>
          <w:color w:val="000000"/>
        </w:rPr>
        <w:t>(SIGAP).</w:t>
      </w:r>
    </w:p>
    <w:p w14:paraId="418AEE31" w14:textId="77777777" w:rsidR="00037801" w:rsidRDefault="008A2F21">
      <w:pPr>
        <w:ind w:leftChars="100" w:left="220"/>
        <w:jc w:val="both"/>
        <w:rPr>
          <w:rFonts w:ascii="Arial" w:eastAsia="Arial" w:hAnsi="Arial" w:cs="Arial"/>
          <w:color w:val="000000"/>
        </w:rPr>
      </w:pPr>
      <w:r>
        <w:rPr>
          <w:rFonts w:ascii="Arial" w:eastAsia="Arial" w:hAnsi="Arial" w:cs="Arial"/>
          <w:color w:val="000000"/>
        </w:rPr>
        <w:t>Mediante el aporte económico del Banco de Desarrollo del Estado de la República Federal de Alemania -KFW-, el Proyecto Consolidación del Sistema Guatemalteco de Áreas Protegidas -LifeWeb</w:t>
      </w:r>
      <w:r>
        <w:rPr>
          <w:rFonts w:ascii="Arial" w:eastAsia="Arial" w:hAnsi="Arial" w:cs="Arial"/>
        </w:rPr>
        <w:t>-</w:t>
      </w:r>
      <w:r>
        <w:rPr>
          <w:rFonts w:ascii="Arial" w:eastAsia="Arial" w:hAnsi="Arial" w:cs="Arial"/>
          <w:color w:val="000000"/>
        </w:rPr>
        <w:t>, ha desarrollado un sistema de compensación para la conservación de áreas protegidas en los departamentos de Huehuetenango y Quiche. En este cuatrimestre se ha logrado la firma de dos convenios que permiten proteger 249.5162 hectáreas bajo conservación, p</w:t>
      </w:r>
      <w:r>
        <w:rPr>
          <w:rFonts w:ascii="Arial" w:eastAsia="Arial" w:hAnsi="Arial" w:cs="Arial"/>
          <w:color w:val="000000"/>
        </w:rPr>
        <w:t xml:space="preserve">or un monto de 340,702.22 el cual será desembolsado en el transcurso del 2021. Y será utilizado en actividades de (protección) relacionadas al beneficio de comunidades que realizan actividades de conservación.  </w:t>
      </w:r>
    </w:p>
    <w:tbl>
      <w:tblPr>
        <w:tblW w:w="8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05"/>
        <w:gridCol w:w="1215"/>
        <w:gridCol w:w="3345"/>
        <w:gridCol w:w="1125"/>
        <w:gridCol w:w="1695"/>
      </w:tblGrid>
      <w:tr w:rsidR="00037801" w14:paraId="32E0806D" w14:textId="77777777">
        <w:trPr>
          <w:trHeight w:val="278"/>
        </w:trPr>
        <w:tc>
          <w:tcPr>
            <w:tcW w:w="1305" w:type="dxa"/>
          </w:tcPr>
          <w:p w14:paraId="09E0ADA3" w14:textId="77777777" w:rsidR="00037801" w:rsidRDefault="008A2F21">
            <w:pPr>
              <w:jc w:val="center"/>
              <w:rPr>
                <w:rFonts w:ascii="Arial" w:hAnsi="Arial" w:cs="Arial"/>
                <w:color w:val="000000"/>
              </w:rPr>
            </w:pPr>
            <w:r>
              <w:rPr>
                <w:rFonts w:ascii="Arial" w:hAnsi="Arial" w:cs="Arial"/>
                <w:color w:val="000000"/>
              </w:rPr>
              <w:t>Fecha</w:t>
            </w:r>
          </w:p>
        </w:tc>
        <w:tc>
          <w:tcPr>
            <w:tcW w:w="1215" w:type="dxa"/>
          </w:tcPr>
          <w:p w14:paraId="0B7205E8" w14:textId="77777777" w:rsidR="00037801" w:rsidRDefault="008A2F21">
            <w:pPr>
              <w:jc w:val="center"/>
              <w:rPr>
                <w:rFonts w:ascii="Arial" w:hAnsi="Arial" w:cs="Arial"/>
                <w:color w:val="000000"/>
              </w:rPr>
            </w:pPr>
            <w:r>
              <w:rPr>
                <w:rFonts w:ascii="Arial" w:hAnsi="Arial" w:cs="Arial"/>
                <w:color w:val="000000"/>
              </w:rPr>
              <w:t>No. Convenio</w:t>
            </w:r>
          </w:p>
        </w:tc>
        <w:tc>
          <w:tcPr>
            <w:tcW w:w="3345" w:type="dxa"/>
          </w:tcPr>
          <w:p w14:paraId="305957E5" w14:textId="77777777" w:rsidR="00037801" w:rsidRDefault="008A2F21">
            <w:pPr>
              <w:jc w:val="center"/>
              <w:rPr>
                <w:rFonts w:ascii="Arial" w:hAnsi="Arial" w:cs="Arial"/>
                <w:color w:val="000000"/>
              </w:rPr>
            </w:pPr>
            <w:r>
              <w:rPr>
                <w:rFonts w:ascii="Arial" w:hAnsi="Arial" w:cs="Arial"/>
                <w:color w:val="000000"/>
              </w:rPr>
              <w:t>Área protegida</w:t>
            </w:r>
          </w:p>
        </w:tc>
        <w:tc>
          <w:tcPr>
            <w:tcW w:w="1125" w:type="dxa"/>
          </w:tcPr>
          <w:p w14:paraId="6E8DB206" w14:textId="77777777" w:rsidR="00037801" w:rsidRDefault="008A2F21">
            <w:pPr>
              <w:jc w:val="center"/>
              <w:rPr>
                <w:rFonts w:ascii="Arial" w:hAnsi="Arial" w:cs="Arial"/>
                <w:color w:val="000000"/>
              </w:rPr>
            </w:pPr>
            <w:r>
              <w:rPr>
                <w:rFonts w:ascii="Arial" w:hAnsi="Arial" w:cs="Arial"/>
                <w:color w:val="000000"/>
              </w:rPr>
              <w:t>Ha.</w:t>
            </w:r>
          </w:p>
        </w:tc>
        <w:tc>
          <w:tcPr>
            <w:tcW w:w="1695" w:type="dxa"/>
          </w:tcPr>
          <w:p w14:paraId="4CF3751C" w14:textId="77777777" w:rsidR="00037801" w:rsidRDefault="008A2F21">
            <w:pPr>
              <w:jc w:val="center"/>
              <w:rPr>
                <w:rFonts w:ascii="Arial" w:hAnsi="Arial" w:cs="Arial"/>
                <w:color w:val="000000"/>
              </w:rPr>
            </w:pPr>
            <w:r>
              <w:rPr>
                <w:rFonts w:ascii="Arial" w:hAnsi="Arial" w:cs="Arial"/>
                <w:color w:val="000000"/>
              </w:rPr>
              <w:t>Monto</w:t>
            </w:r>
          </w:p>
        </w:tc>
      </w:tr>
      <w:tr w:rsidR="00037801" w14:paraId="77470375" w14:textId="77777777">
        <w:trPr>
          <w:trHeight w:val="278"/>
        </w:trPr>
        <w:tc>
          <w:tcPr>
            <w:tcW w:w="1305" w:type="dxa"/>
          </w:tcPr>
          <w:p w14:paraId="69AB937C" w14:textId="77777777" w:rsidR="00037801" w:rsidRDefault="008A2F21">
            <w:pPr>
              <w:jc w:val="center"/>
              <w:rPr>
                <w:rFonts w:ascii="Arial" w:hAnsi="Arial" w:cs="Arial"/>
                <w:color w:val="000000"/>
              </w:rPr>
            </w:pPr>
            <w:r>
              <w:rPr>
                <w:rFonts w:ascii="Arial" w:hAnsi="Arial" w:cs="Arial"/>
                <w:color w:val="000000"/>
              </w:rPr>
              <w:t>15/03/2021</w:t>
            </w:r>
          </w:p>
        </w:tc>
        <w:tc>
          <w:tcPr>
            <w:tcW w:w="1215" w:type="dxa"/>
          </w:tcPr>
          <w:p w14:paraId="7645FD98" w14:textId="77777777" w:rsidR="00037801" w:rsidRDefault="008A2F21">
            <w:pPr>
              <w:jc w:val="center"/>
              <w:rPr>
                <w:rFonts w:ascii="Arial" w:hAnsi="Arial" w:cs="Arial"/>
                <w:color w:val="000000"/>
              </w:rPr>
            </w:pPr>
            <w:r>
              <w:rPr>
                <w:rFonts w:ascii="Arial" w:hAnsi="Arial" w:cs="Arial"/>
                <w:color w:val="000000"/>
              </w:rPr>
              <w:t>01/2021</w:t>
            </w:r>
          </w:p>
        </w:tc>
        <w:tc>
          <w:tcPr>
            <w:tcW w:w="3345" w:type="dxa"/>
          </w:tcPr>
          <w:p w14:paraId="761EB297" w14:textId="77777777" w:rsidR="00037801" w:rsidRDefault="008A2F21">
            <w:pPr>
              <w:rPr>
                <w:rFonts w:ascii="Arial" w:hAnsi="Arial" w:cs="Arial"/>
                <w:color w:val="000000"/>
              </w:rPr>
            </w:pPr>
            <w:r>
              <w:rPr>
                <w:rFonts w:ascii="Arial" w:hAnsi="Arial" w:cs="Arial"/>
                <w:color w:val="000000"/>
              </w:rPr>
              <w:t>RNP Comunitaria La Gloria o Vega del Satán</w:t>
            </w:r>
          </w:p>
        </w:tc>
        <w:tc>
          <w:tcPr>
            <w:tcW w:w="1125" w:type="dxa"/>
          </w:tcPr>
          <w:p w14:paraId="12B64D29" w14:textId="77777777" w:rsidR="00037801" w:rsidRDefault="008A2F21">
            <w:pPr>
              <w:jc w:val="right"/>
              <w:rPr>
                <w:rFonts w:ascii="Arial" w:hAnsi="Arial" w:cs="Arial"/>
                <w:color w:val="000000"/>
              </w:rPr>
            </w:pPr>
            <w:r>
              <w:rPr>
                <w:rFonts w:ascii="Arial" w:hAnsi="Arial" w:cs="Arial"/>
                <w:color w:val="000000"/>
              </w:rPr>
              <w:t>202.198</w:t>
            </w:r>
          </w:p>
        </w:tc>
        <w:tc>
          <w:tcPr>
            <w:tcW w:w="1695" w:type="dxa"/>
          </w:tcPr>
          <w:p w14:paraId="76BACC92" w14:textId="77777777" w:rsidR="00037801" w:rsidRDefault="008A2F21">
            <w:pPr>
              <w:rPr>
                <w:rFonts w:ascii="Arial" w:hAnsi="Arial" w:cs="Arial"/>
                <w:color w:val="000000"/>
              </w:rPr>
            </w:pPr>
            <w:r>
              <w:rPr>
                <w:rFonts w:ascii="Arial" w:hAnsi="Arial" w:cs="Arial"/>
                <w:color w:val="000000"/>
              </w:rPr>
              <w:t> Q  222,406.72</w:t>
            </w:r>
          </w:p>
        </w:tc>
      </w:tr>
      <w:tr w:rsidR="00037801" w14:paraId="7B2E1D80" w14:textId="77777777">
        <w:trPr>
          <w:trHeight w:val="278"/>
        </w:trPr>
        <w:tc>
          <w:tcPr>
            <w:tcW w:w="1305" w:type="dxa"/>
          </w:tcPr>
          <w:p w14:paraId="7A5C9A9C" w14:textId="77777777" w:rsidR="00037801" w:rsidRDefault="008A2F21">
            <w:pPr>
              <w:jc w:val="center"/>
              <w:rPr>
                <w:rFonts w:ascii="Arial" w:hAnsi="Arial" w:cs="Arial"/>
                <w:color w:val="000000"/>
              </w:rPr>
            </w:pPr>
            <w:r>
              <w:rPr>
                <w:rFonts w:ascii="Arial" w:hAnsi="Arial" w:cs="Arial"/>
                <w:color w:val="000000"/>
              </w:rPr>
              <w:t>29/03/2021</w:t>
            </w:r>
          </w:p>
        </w:tc>
        <w:tc>
          <w:tcPr>
            <w:tcW w:w="1215" w:type="dxa"/>
          </w:tcPr>
          <w:p w14:paraId="4DA43D4B" w14:textId="77777777" w:rsidR="00037801" w:rsidRDefault="008A2F21">
            <w:pPr>
              <w:jc w:val="center"/>
              <w:rPr>
                <w:rFonts w:ascii="Arial" w:hAnsi="Arial" w:cs="Arial"/>
                <w:color w:val="000000"/>
              </w:rPr>
            </w:pPr>
            <w:r>
              <w:rPr>
                <w:rFonts w:ascii="Arial" w:hAnsi="Arial" w:cs="Arial"/>
                <w:color w:val="000000"/>
              </w:rPr>
              <w:t>02/2021</w:t>
            </w:r>
          </w:p>
        </w:tc>
        <w:tc>
          <w:tcPr>
            <w:tcW w:w="3345" w:type="dxa"/>
          </w:tcPr>
          <w:p w14:paraId="30D0525E" w14:textId="77777777" w:rsidR="00037801" w:rsidRDefault="008A2F21">
            <w:pPr>
              <w:rPr>
                <w:rFonts w:ascii="Arial" w:hAnsi="Arial" w:cs="Arial"/>
                <w:color w:val="000000"/>
              </w:rPr>
            </w:pPr>
            <w:r>
              <w:rPr>
                <w:rFonts w:ascii="Arial" w:hAnsi="Arial" w:cs="Arial"/>
                <w:color w:val="000000"/>
              </w:rPr>
              <w:t>PRM Bosque Tz'ahab' Tonh</w:t>
            </w:r>
          </w:p>
        </w:tc>
        <w:tc>
          <w:tcPr>
            <w:tcW w:w="1125" w:type="dxa"/>
          </w:tcPr>
          <w:p w14:paraId="42F4BE1C" w14:textId="77777777" w:rsidR="00037801" w:rsidRDefault="008A2F21">
            <w:pPr>
              <w:jc w:val="right"/>
              <w:rPr>
                <w:rFonts w:ascii="Arial" w:hAnsi="Arial" w:cs="Arial"/>
                <w:color w:val="000000"/>
              </w:rPr>
            </w:pPr>
            <w:r>
              <w:rPr>
                <w:rFonts w:ascii="Arial" w:hAnsi="Arial" w:cs="Arial"/>
                <w:color w:val="000000"/>
              </w:rPr>
              <w:t xml:space="preserve"> 47.318</w:t>
            </w:r>
          </w:p>
        </w:tc>
        <w:tc>
          <w:tcPr>
            <w:tcW w:w="1695" w:type="dxa"/>
          </w:tcPr>
          <w:p w14:paraId="422E0978" w14:textId="77777777" w:rsidR="00037801" w:rsidRDefault="008A2F21">
            <w:pPr>
              <w:rPr>
                <w:rFonts w:ascii="Arial" w:hAnsi="Arial" w:cs="Arial"/>
                <w:color w:val="000000"/>
              </w:rPr>
            </w:pPr>
            <w:r>
              <w:rPr>
                <w:rFonts w:ascii="Arial" w:hAnsi="Arial" w:cs="Arial"/>
                <w:color w:val="000000"/>
              </w:rPr>
              <w:t> Q  118,295.50</w:t>
            </w:r>
          </w:p>
        </w:tc>
      </w:tr>
    </w:tbl>
    <w:p w14:paraId="332EC0B2" w14:textId="77777777" w:rsidR="00037801" w:rsidRDefault="00037801">
      <w:pPr>
        <w:shd w:val="clear" w:color="auto" w:fill="FFFFFF"/>
        <w:rPr>
          <w:rFonts w:ascii="Arial" w:hAnsi="Arial" w:cs="Arial"/>
          <w:color w:val="000000"/>
        </w:rPr>
      </w:pPr>
    </w:p>
    <w:p w14:paraId="23A3369F" w14:textId="77777777" w:rsidR="00037801" w:rsidRDefault="008A2F21">
      <w:pPr>
        <w:ind w:left="220"/>
        <w:jc w:val="both"/>
        <w:rPr>
          <w:rFonts w:ascii="Arial" w:eastAsia="Arial" w:hAnsi="Arial" w:cs="Arial"/>
          <w:color w:val="000000"/>
        </w:rPr>
      </w:pPr>
      <w:r>
        <w:rPr>
          <w:rFonts w:ascii="Arial" w:eastAsia="Arial" w:hAnsi="Arial" w:cs="Arial"/>
          <w:color w:val="000000"/>
        </w:rPr>
        <w:t xml:space="preserve">De los convenios suscritos en el año 2019-2020 en este cuatrimestre se realizo el </w:t>
      </w:r>
      <w:r>
        <w:rPr>
          <w:rFonts w:ascii="Arial" w:eastAsia="Arial" w:hAnsi="Arial" w:cs="Arial"/>
          <w:color w:val="000000"/>
        </w:rPr>
        <w:t>desembolso por concepto de pagos por compensación para cuatro (4) convenios por un monto de Q 1,032,575.92</w:t>
      </w:r>
    </w:p>
    <w:tbl>
      <w:tblPr>
        <w:tblStyle w:val="Tablaconcuadrcula4-nfasis11"/>
        <w:tblW w:w="7800" w:type="dxa"/>
        <w:jc w:val="center"/>
        <w:tblLayout w:type="fixed"/>
        <w:tblLook w:val="04A0" w:firstRow="1" w:lastRow="0" w:firstColumn="1" w:lastColumn="0" w:noHBand="0" w:noVBand="1"/>
      </w:tblPr>
      <w:tblGrid>
        <w:gridCol w:w="990"/>
        <w:gridCol w:w="2910"/>
        <w:gridCol w:w="1875"/>
        <w:gridCol w:w="2025"/>
      </w:tblGrid>
      <w:tr w:rsidR="00037801" w14:paraId="7B498E43" w14:textId="77777777" w:rsidTr="00037801">
        <w:trPr>
          <w:cnfStyle w:val="100000000000" w:firstRow="1" w:lastRow="0" w:firstColumn="0" w:lastColumn="0" w:oddVBand="0" w:evenVBand="0" w:oddHBand="0"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990" w:type="dxa"/>
          </w:tcPr>
          <w:p w14:paraId="47732FF4" w14:textId="77777777" w:rsidR="00037801" w:rsidRDefault="008A2F21">
            <w:pPr>
              <w:spacing w:after="0" w:line="240" w:lineRule="auto"/>
              <w:jc w:val="center"/>
              <w:rPr>
                <w:rFonts w:ascii="Arial" w:hAnsi="Arial" w:cs="Arial"/>
                <w:b w:val="0"/>
                <w:bCs w:val="0"/>
                <w:color w:val="000000"/>
              </w:rPr>
            </w:pPr>
            <w:r>
              <w:rPr>
                <w:rFonts w:ascii="Arial" w:hAnsi="Arial" w:cs="Arial"/>
                <w:color w:val="000000"/>
              </w:rPr>
              <w:lastRenderedPageBreak/>
              <w:t>No. Conv.</w:t>
            </w:r>
          </w:p>
        </w:tc>
        <w:tc>
          <w:tcPr>
            <w:tcW w:w="2910" w:type="dxa"/>
          </w:tcPr>
          <w:p w14:paraId="29037457"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rPr>
            </w:pPr>
            <w:r>
              <w:rPr>
                <w:rFonts w:ascii="Arial" w:hAnsi="Arial" w:cs="Arial"/>
                <w:color w:val="000000"/>
              </w:rPr>
              <w:t>Área protegida</w:t>
            </w:r>
          </w:p>
        </w:tc>
        <w:tc>
          <w:tcPr>
            <w:tcW w:w="1875" w:type="dxa"/>
          </w:tcPr>
          <w:p w14:paraId="0492F923"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rPr>
            </w:pPr>
            <w:r>
              <w:rPr>
                <w:rFonts w:ascii="Arial" w:hAnsi="Arial" w:cs="Arial"/>
                <w:color w:val="000000"/>
              </w:rPr>
              <w:t>Monto</w:t>
            </w:r>
          </w:p>
        </w:tc>
        <w:tc>
          <w:tcPr>
            <w:tcW w:w="2025" w:type="dxa"/>
          </w:tcPr>
          <w:p w14:paraId="156C6ACA" w14:textId="77777777" w:rsidR="00037801" w:rsidRDefault="008A2F2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rPr>
            </w:pPr>
            <w:r>
              <w:rPr>
                <w:rFonts w:ascii="Arial" w:hAnsi="Arial" w:cs="Arial"/>
                <w:color w:val="000000"/>
              </w:rPr>
              <w:t>Desembolso 2021</w:t>
            </w:r>
          </w:p>
        </w:tc>
      </w:tr>
      <w:tr w:rsidR="00037801" w14:paraId="16E643A6" w14:textId="77777777" w:rsidTr="00037801">
        <w:trPr>
          <w:trHeight w:val="271"/>
          <w:jc w:val="center"/>
        </w:trPr>
        <w:tc>
          <w:tcPr>
            <w:cnfStyle w:val="001000000000" w:firstRow="0" w:lastRow="0" w:firstColumn="1" w:lastColumn="0" w:oddVBand="0" w:evenVBand="0" w:oddHBand="0" w:evenHBand="0" w:firstRowFirstColumn="0" w:firstRowLastColumn="0" w:lastRowFirstColumn="0" w:lastRowLastColumn="0"/>
            <w:tcW w:w="990" w:type="dxa"/>
            <w:shd w:val="clear" w:color="auto" w:fill="DEEAF6" w:themeFill="accent1" w:themeFillTint="33"/>
          </w:tcPr>
          <w:p w14:paraId="4FE39A19" w14:textId="77777777" w:rsidR="00037801" w:rsidRDefault="008A2F21">
            <w:pPr>
              <w:spacing w:after="0" w:line="240" w:lineRule="auto"/>
              <w:jc w:val="center"/>
              <w:rPr>
                <w:rFonts w:ascii="Arial" w:hAnsi="Arial" w:cs="Arial"/>
                <w:b w:val="0"/>
                <w:bCs w:val="0"/>
                <w:color w:val="000000"/>
              </w:rPr>
            </w:pPr>
            <w:r>
              <w:rPr>
                <w:rFonts w:ascii="Arial" w:hAnsi="Arial" w:cs="Arial"/>
                <w:color w:val="000000"/>
              </w:rPr>
              <w:t>07/2019</w:t>
            </w:r>
          </w:p>
        </w:tc>
        <w:tc>
          <w:tcPr>
            <w:tcW w:w="2910" w:type="dxa"/>
            <w:shd w:val="clear" w:color="auto" w:fill="DEEAF6" w:themeFill="accent1" w:themeFillTint="33"/>
          </w:tcPr>
          <w:p w14:paraId="699B915D" w14:textId="77777777" w:rsidR="00037801" w:rsidRDefault="008A2F21">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PRM K'ojlab'l Tze'te Tnom Todos Santos Cuchumatán</w:t>
            </w:r>
          </w:p>
        </w:tc>
        <w:tc>
          <w:tcPr>
            <w:tcW w:w="1875" w:type="dxa"/>
            <w:shd w:val="clear" w:color="auto" w:fill="DEEAF6" w:themeFill="accent1" w:themeFillTint="33"/>
          </w:tcPr>
          <w:p w14:paraId="1024864A" w14:textId="77777777" w:rsidR="00037801" w:rsidRDefault="008A2F2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 Q  1,836,478.40</w:t>
            </w:r>
          </w:p>
        </w:tc>
        <w:tc>
          <w:tcPr>
            <w:tcW w:w="2025" w:type="dxa"/>
            <w:shd w:val="clear" w:color="auto" w:fill="DEEAF6" w:themeFill="accent1" w:themeFillTint="33"/>
          </w:tcPr>
          <w:p w14:paraId="64406EC4" w14:textId="77777777" w:rsidR="00037801" w:rsidRDefault="008A2F2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 Q          550,943.52</w:t>
            </w:r>
          </w:p>
        </w:tc>
      </w:tr>
      <w:tr w:rsidR="00037801" w14:paraId="2555759C" w14:textId="77777777" w:rsidTr="00037801">
        <w:trPr>
          <w:trHeight w:val="271"/>
          <w:jc w:val="center"/>
        </w:trPr>
        <w:tc>
          <w:tcPr>
            <w:cnfStyle w:val="001000000000" w:firstRow="0" w:lastRow="0" w:firstColumn="1" w:lastColumn="0" w:oddVBand="0" w:evenVBand="0" w:oddHBand="0" w:evenHBand="0" w:firstRowFirstColumn="0" w:firstRowLastColumn="0" w:lastRowFirstColumn="0" w:lastRowLastColumn="0"/>
            <w:tcW w:w="990" w:type="dxa"/>
          </w:tcPr>
          <w:p w14:paraId="1ABE071B" w14:textId="77777777" w:rsidR="00037801" w:rsidRDefault="008A2F21">
            <w:pPr>
              <w:spacing w:after="0" w:line="240" w:lineRule="auto"/>
              <w:jc w:val="center"/>
              <w:rPr>
                <w:rFonts w:ascii="Arial" w:hAnsi="Arial" w:cs="Arial"/>
                <w:b w:val="0"/>
                <w:bCs w:val="0"/>
                <w:color w:val="000000"/>
              </w:rPr>
            </w:pPr>
            <w:r>
              <w:rPr>
                <w:rFonts w:ascii="Arial" w:hAnsi="Arial" w:cs="Arial"/>
                <w:color w:val="000000"/>
              </w:rPr>
              <w:t>09/2019</w:t>
            </w:r>
          </w:p>
        </w:tc>
        <w:tc>
          <w:tcPr>
            <w:tcW w:w="2910" w:type="dxa"/>
          </w:tcPr>
          <w:p w14:paraId="07235B72" w14:textId="77777777" w:rsidR="00037801" w:rsidRDefault="008A2F21">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PRM Covirey</w:t>
            </w:r>
          </w:p>
        </w:tc>
        <w:tc>
          <w:tcPr>
            <w:tcW w:w="1875" w:type="dxa"/>
          </w:tcPr>
          <w:p w14:paraId="7277E693" w14:textId="77777777" w:rsidR="00037801" w:rsidRDefault="008A2F21">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 Q     804,146.60</w:t>
            </w:r>
          </w:p>
        </w:tc>
        <w:tc>
          <w:tcPr>
            <w:tcW w:w="2025" w:type="dxa"/>
          </w:tcPr>
          <w:p w14:paraId="7CD57E26" w14:textId="77777777" w:rsidR="00037801" w:rsidRDefault="008A2F21">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 Q          241,243.98</w:t>
            </w:r>
          </w:p>
        </w:tc>
      </w:tr>
      <w:tr w:rsidR="00037801" w14:paraId="3ED20138" w14:textId="77777777" w:rsidTr="00037801">
        <w:trPr>
          <w:trHeight w:val="271"/>
          <w:jc w:val="center"/>
        </w:trPr>
        <w:tc>
          <w:tcPr>
            <w:cnfStyle w:val="001000000000" w:firstRow="0" w:lastRow="0" w:firstColumn="1" w:lastColumn="0" w:oddVBand="0" w:evenVBand="0" w:oddHBand="0" w:evenHBand="0" w:firstRowFirstColumn="0" w:firstRowLastColumn="0" w:lastRowFirstColumn="0" w:lastRowLastColumn="0"/>
            <w:tcW w:w="990" w:type="dxa"/>
            <w:shd w:val="clear" w:color="auto" w:fill="DEEAF6" w:themeFill="accent1" w:themeFillTint="33"/>
          </w:tcPr>
          <w:p w14:paraId="5A8DBA9C" w14:textId="77777777" w:rsidR="00037801" w:rsidRDefault="008A2F21">
            <w:pPr>
              <w:spacing w:after="0" w:line="240" w:lineRule="auto"/>
              <w:jc w:val="center"/>
              <w:rPr>
                <w:rFonts w:ascii="Arial" w:hAnsi="Arial" w:cs="Arial"/>
                <w:b w:val="0"/>
                <w:bCs w:val="0"/>
                <w:color w:val="000000"/>
              </w:rPr>
            </w:pPr>
            <w:r>
              <w:rPr>
                <w:rFonts w:ascii="Arial" w:hAnsi="Arial" w:cs="Arial"/>
                <w:color w:val="000000"/>
              </w:rPr>
              <w:t>09/2020</w:t>
            </w:r>
          </w:p>
        </w:tc>
        <w:tc>
          <w:tcPr>
            <w:tcW w:w="2910" w:type="dxa"/>
            <w:shd w:val="clear" w:color="auto" w:fill="DEEAF6" w:themeFill="accent1" w:themeFillTint="33"/>
          </w:tcPr>
          <w:p w14:paraId="0A3CE3D1" w14:textId="77777777" w:rsidR="00037801" w:rsidRDefault="008A2F21">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PRM La Vieja Catarina</w:t>
            </w:r>
          </w:p>
        </w:tc>
        <w:tc>
          <w:tcPr>
            <w:tcW w:w="1875" w:type="dxa"/>
            <w:shd w:val="clear" w:color="auto" w:fill="DEEAF6" w:themeFill="accent1" w:themeFillTint="33"/>
          </w:tcPr>
          <w:p w14:paraId="5CFC870A" w14:textId="77777777" w:rsidR="00037801" w:rsidRDefault="008A2F21">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 Q     126,326.82</w:t>
            </w:r>
          </w:p>
        </w:tc>
        <w:tc>
          <w:tcPr>
            <w:tcW w:w="2025" w:type="dxa"/>
            <w:shd w:val="clear" w:color="auto" w:fill="DEEAF6" w:themeFill="accent1" w:themeFillTint="33"/>
          </w:tcPr>
          <w:p w14:paraId="5ED57AB9" w14:textId="77777777" w:rsidR="00037801" w:rsidRDefault="008A2F21">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 Q          126,326.82</w:t>
            </w:r>
          </w:p>
        </w:tc>
      </w:tr>
      <w:tr w:rsidR="00037801" w14:paraId="3A3C15F0" w14:textId="77777777" w:rsidTr="00037801">
        <w:trPr>
          <w:trHeight w:val="271"/>
          <w:jc w:val="center"/>
        </w:trPr>
        <w:tc>
          <w:tcPr>
            <w:cnfStyle w:val="001000000000" w:firstRow="0" w:lastRow="0" w:firstColumn="1" w:lastColumn="0" w:oddVBand="0" w:evenVBand="0" w:oddHBand="0" w:evenHBand="0" w:firstRowFirstColumn="0" w:firstRowLastColumn="0" w:lastRowFirstColumn="0" w:lastRowLastColumn="0"/>
            <w:tcW w:w="990" w:type="dxa"/>
          </w:tcPr>
          <w:p w14:paraId="19859E68" w14:textId="77777777" w:rsidR="00037801" w:rsidRDefault="008A2F21">
            <w:pPr>
              <w:spacing w:after="0" w:line="240" w:lineRule="auto"/>
              <w:jc w:val="center"/>
              <w:rPr>
                <w:rFonts w:ascii="Arial" w:hAnsi="Arial" w:cs="Arial"/>
                <w:b w:val="0"/>
                <w:bCs w:val="0"/>
                <w:color w:val="000000"/>
              </w:rPr>
            </w:pPr>
            <w:r>
              <w:rPr>
                <w:rFonts w:ascii="Arial" w:hAnsi="Arial" w:cs="Arial"/>
                <w:color w:val="000000"/>
              </w:rPr>
              <w:t>04/2019</w:t>
            </w:r>
          </w:p>
        </w:tc>
        <w:tc>
          <w:tcPr>
            <w:tcW w:w="2910" w:type="dxa"/>
          </w:tcPr>
          <w:p w14:paraId="361AC630" w14:textId="77777777" w:rsidR="00037801" w:rsidRDefault="008A2F21">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PRM Piedras de Kab'tzin, San Juan Ixcoy</w:t>
            </w:r>
          </w:p>
        </w:tc>
        <w:tc>
          <w:tcPr>
            <w:tcW w:w="1875" w:type="dxa"/>
          </w:tcPr>
          <w:p w14:paraId="3C31E113" w14:textId="77777777" w:rsidR="00037801" w:rsidRDefault="008A2F21">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 Q     228,123.20</w:t>
            </w:r>
          </w:p>
        </w:tc>
        <w:tc>
          <w:tcPr>
            <w:tcW w:w="2025" w:type="dxa"/>
          </w:tcPr>
          <w:p w14:paraId="6094743C" w14:textId="77777777" w:rsidR="00037801" w:rsidRDefault="008A2F21">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 Q          114,061.60</w:t>
            </w:r>
          </w:p>
        </w:tc>
      </w:tr>
    </w:tbl>
    <w:p w14:paraId="2E22607F" w14:textId="77777777" w:rsidR="00037801" w:rsidRDefault="00037801">
      <w:pPr>
        <w:ind w:left="720"/>
        <w:jc w:val="both"/>
        <w:rPr>
          <w:rFonts w:ascii="Arial" w:eastAsia="Arial" w:hAnsi="Arial" w:cs="Arial"/>
          <w:color w:val="000000"/>
        </w:rPr>
      </w:pPr>
    </w:p>
    <w:p w14:paraId="77DCA679" w14:textId="77777777" w:rsidR="00037801" w:rsidRDefault="008A2F21">
      <w:pPr>
        <w:ind w:left="220"/>
        <w:jc w:val="both"/>
        <w:rPr>
          <w:rFonts w:ascii="Arial" w:eastAsia="Arial" w:hAnsi="Arial" w:cs="Arial"/>
          <w:color w:val="000000"/>
        </w:rPr>
      </w:pPr>
      <w:r>
        <w:rPr>
          <w:rFonts w:ascii="Arial" w:eastAsia="Arial" w:hAnsi="Arial" w:cs="Arial"/>
          <w:color w:val="000000"/>
        </w:rPr>
        <w:t>Se firmó el Acuerdo por Separado por parte del CONAP y se conformó el comité para el proceso de Pre-calificación de la empresa consultora internacional que apoyará al CONAP al desarrollo del Proyecto Consolidación del SIGAP -Life W</w:t>
      </w:r>
      <w:r>
        <w:rPr>
          <w:rFonts w:ascii="Arial" w:eastAsia="Arial" w:hAnsi="Arial" w:cs="Arial"/>
          <w:color w:val="000000"/>
        </w:rPr>
        <w:t xml:space="preserve">eb II- la donación es de 10 millones de Euros, que permitirá replicar el pago por compensación a la conservación en los departamentos de Quetzaltenango, Sololá, Totonicapán, Chimaltenango y San Marcos. </w:t>
      </w:r>
    </w:p>
    <w:p w14:paraId="66EB74F4" w14:textId="77777777" w:rsidR="00037801" w:rsidRDefault="008A2F21">
      <w:pPr>
        <w:ind w:left="220"/>
        <w:jc w:val="both"/>
        <w:rPr>
          <w:rFonts w:ascii="Arial" w:eastAsia="Arial" w:hAnsi="Arial" w:cs="Arial"/>
          <w:color w:val="000000"/>
        </w:rPr>
      </w:pPr>
      <w:r>
        <w:rPr>
          <w:rFonts w:ascii="Arial" w:eastAsia="Arial" w:hAnsi="Arial" w:cs="Arial"/>
          <w:color w:val="000000"/>
        </w:rPr>
        <w:t xml:space="preserve">Proyecto de Mantenimiento de la Línea de </w:t>
      </w:r>
      <w:r>
        <w:rPr>
          <w:rFonts w:ascii="Arial" w:eastAsia="Arial" w:hAnsi="Arial" w:cs="Arial"/>
          <w:color w:val="000000"/>
        </w:rPr>
        <w:t>Transmisión Eléctrica en la Reserva Forestal Protectora de Manantiales Cordillera Alux, coordinando la prevención para protección del área.</w:t>
      </w:r>
    </w:p>
    <w:p w14:paraId="71F29E5D" w14:textId="77777777" w:rsidR="00037801" w:rsidRDefault="008A2F21">
      <w:pPr>
        <w:ind w:left="220"/>
        <w:jc w:val="both"/>
        <w:rPr>
          <w:rFonts w:ascii="Arial" w:eastAsia="Arial" w:hAnsi="Arial" w:cs="Arial"/>
          <w:b/>
          <w:color w:val="000000"/>
        </w:rPr>
      </w:pPr>
      <w:r>
        <w:rPr>
          <w:rFonts w:ascii="Arial" w:eastAsia="Arial" w:hAnsi="Arial" w:cs="Arial"/>
          <w:color w:val="000000"/>
        </w:rPr>
        <w:t xml:space="preserve">• </w:t>
      </w:r>
      <w:r>
        <w:rPr>
          <w:rFonts w:ascii="Arial" w:eastAsia="Arial" w:hAnsi="Arial" w:cs="Arial"/>
          <w:b/>
          <w:color w:val="000000"/>
        </w:rPr>
        <w:t>Disminuir la emisión de gases de efecto invernadero (GEI) ocasionados por el cambio de uso de la tierra, la activi</w:t>
      </w:r>
      <w:r>
        <w:rPr>
          <w:rFonts w:ascii="Arial" w:eastAsia="Arial" w:hAnsi="Arial" w:cs="Arial"/>
          <w:b/>
          <w:color w:val="000000"/>
        </w:rPr>
        <w:t>dad agropecuaria, el sector energético, el transporte, la industria y los residuos sólidos y líquidos.</w:t>
      </w:r>
    </w:p>
    <w:p w14:paraId="03B23AF1" w14:textId="77777777" w:rsidR="00037801" w:rsidRDefault="008A2F21">
      <w:pPr>
        <w:ind w:left="220"/>
        <w:jc w:val="both"/>
        <w:rPr>
          <w:rFonts w:ascii="Arial" w:eastAsia="Arial" w:hAnsi="Arial" w:cs="Arial"/>
          <w:color w:val="000000"/>
        </w:rPr>
      </w:pPr>
      <w:r>
        <w:rPr>
          <w:rFonts w:ascii="Arial" w:eastAsia="Arial" w:hAnsi="Arial" w:cs="Arial"/>
          <w:color w:val="000000"/>
        </w:rPr>
        <w:t>El Co</w:t>
      </w:r>
      <w:r>
        <w:rPr>
          <w:rFonts w:ascii="Arial" w:eastAsia="Arial" w:hAnsi="Arial" w:cs="Arial"/>
        </w:rPr>
        <w:t>ns</w:t>
      </w:r>
      <w:r>
        <w:rPr>
          <w:rFonts w:ascii="Arial" w:eastAsia="Arial" w:hAnsi="Arial" w:cs="Arial"/>
          <w:color w:val="000000"/>
        </w:rPr>
        <w:t xml:space="preserve">ejo Nacional de Áreas Protegidas –CONAP-, por medio de Sistema Guatemalteco de Áreas Protegidas, en atención a su mandato institucional dentro del </w:t>
      </w:r>
      <w:r>
        <w:rPr>
          <w:rFonts w:ascii="Arial" w:eastAsia="Arial" w:hAnsi="Arial" w:cs="Arial"/>
        </w:rPr>
        <w:t>sector</w:t>
      </w:r>
      <w:r>
        <w:rPr>
          <w:rFonts w:ascii="Arial" w:eastAsia="Arial" w:hAnsi="Arial" w:cs="Arial"/>
          <w:color w:val="000000"/>
        </w:rPr>
        <w:t xml:space="preserve"> </w:t>
      </w:r>
      <w:r>
        <w:rPr>
          <w:rFonts w:ascii="Arial" w:eastAsia="Arial" w:hAnsi="Arial" w:cs="Arial"/>
        </w:rPr>
        <w:t xml:space="preserve">UTCUTS (uso de la tierra, cambio de usos de la tierra y silvicultura) </w:t>
      </w:r>
      <w:r>
        <w:rPr>
          <w:rFonts w:ascii="Arial" w:eastAsia="Arial" w:hAnsi="Arial" w:cs="Arial"/>
          <w:color w:val="000000"/>
        </w:rPr>
        <w:t xml:space="preserve">disminuye la amenaza del cambio </w:t>
      </w:r>
      <w:r>
        <w:rPr>
          <w:rFonts w:ascii="Arial" w:eastAsia="Arial" w:hAnsi="Arial" w:cs="Arial"/>
          <w:color w:val="000000"/>
        </w:rPr>
        <w:t xml:space="preserve">de uso de la tierra en áreas protegidas mediante denuncias por tala ilegal, combate y prevención de incendios forestales, combate y </w:t>
      </w:r>
      <w:r>
        <w:rPr>
          <w:rFonts w:ascii="Arial" w:eastAsia="Arial" w:hAnsi="Arial" w:cs="Arial"/>
        </w:rPr>
        <w:t>prevención</w:t>
      </w:r>
      <w:r>
        <w:rPr>
          <w:rFonts w:ascii="Arial" w:eastAsia="Arial" w:hAnsi="Arial" w:cs="Arial"/>
          <w:color w:val="000000"/>
        </w:rPr>
        <w:t xml:space="preserve"> de plagas y enfermedades forestales, emisión de licencias de aprovechamiento</w:t>
      </w:r>
      <w:r>
        <w:rPr>
          <w:rFonts w:ascii="Arial" w:eastAsia="Arial" w:hAnsi="Arial" w:cs="Arial"/>
        </w:rPr>
        <w:t xml:space="preserve"> </w:t>
      </w:r>
      <w:r>
        <w:rPr>
          <w:rFonts w:ascii="Arial" w:eastAsia="Arial" w:hAnsi="Arial" w:cs="Arial"/>
          <w:color w:val="000000"/>
        </w:rPr>
        <w:t>forestal sostenible</w:t>
      </w:r>
      <w:r>
        <w:rPr>
          <w:rFonts w:ascii="Arial" w:eastAsia="Arial" w:hAnsi="Arial" w:cs="Arial"/>
        </w:rPr>
        <w:t>, modelos de cons</w:t>
      </w:r>
      <w:r>
        <w:rPr>
          <w:rFonts w:ascii="Arial" w:eastAsia="Arial" w:hAnsi="Arial" w:cs="Arial"/>
        </w:rPr>
        <w:t>ervación y usos sostenible de los bosques y la diversidad biológica como las concesiones forestales comunitarias, parques regionales municipales, reservas naturales privadas, acuerdos de permanencia entre otros,  lo cual se traduce en acciones de deforesta</w:t>
      </w:r>
      <w:r>
        <w:rPr>
          <w:rFonts w:ascii="Arial" w:eastAsia="Arial" w:hAnsi="Arial" w:cs="Arial"/>
        </w:rPr>
        <w:t>ción y degradación evitada, que disminuyen la emisión potencial de Gases de Efecto Invernadero a la atmósfera y así mismo contribuye a la meta de las Contribuciones Nacionales Determinadas  del Acuerdo De París de la Convención Marco de Naciones Unidas par</w:t>
      </w:r>
      <w:r>
        <w:rPr>
          <w:rFonts w:ascii="Arial" w:eastAsia="Arial" w:hAnsi="Arial" w:cs="Arial"/>
        </w:rPr>
        <w:t xml:space="preserve">a el Cambio Climático. </w:t>
      </w:r>
    </w:p>
    <w:p w14:paraId="678BEB6B" w14:textId="77777777" w:rsidR="00037801" w:rsidRDefault="008A2F21">
      <w:pPr>
        <w:ind w:left="220"/>
        <w:jc w:val="both"/>
        <w:rPr>
          <w:rFonts w:ascii="Arial" w:eastAsia="Arial" w:hAnsi="Arial" w:cs="Arial"/>
          <w:b/>
          <w:color w:val="000000"/>
        </w:rPr>
      </w:pPr>
      <w:r>
        <w:rPr>
          <w:rFonts w:ascii="Arial" w:eastAsia="Arial" w:hAnsi="Arial" w:cs="Arial"/>
          <w:b/>
          <w:color w:val="000000"/>
        </w:rPr>
        <w:t>• Fortalecer el ordenamiento territorial para el aprovechamiento sostenible de los recursos naturales, la producción agropecuaria, la adaptación al cambio climático y mitigación de sus efectos.</w:t>
      </w:r>
    </w:p>
    <w:p w14:paraId="7DD346BA" w14:textId="77777777" w:rsidR="00037801" w:rsidRDefault="008A2F21">
      <w:pPr>
        <w:ind w:left="220"/>
        <w:jc w:val="both"/>
        <w:rPr>
          <w:rFonts w:ascii="Arial" w:eastAsia="Arial" w:hAnsi="Arial" w:cs="Arial"/>
          <w:color w:val="000000"/>
        </w:rPr>
      </w:pPr>
      <w:r>
        <w:rPr>
          <w:rFonts w:ascii="Arial" w:eastAsia="Arial" w:hAnsi="Arial" w:cs="Arial"/>
          <w:color w:val="000000"/>
        </w:rPr>
        <w:t>Convenios de permanencia con comunidad</w:t>
      </w:r>
      <w:r>
        <w:rPr>
          <w:rFonts w:ascii="Arial" w:eastAsia="Arial" w:hAnsi="Arial" w:cs="Arial"/>
          <w:color w:val="000000"/>
        </w:rPr>
        <w:t xml:space="preserve">es y la actualización del estudio técnico Sipacate-Naranjo, como instrumento y herramientas para el ordenamiento territorial que permitan la permanencia de las comunidades y su desarrollo conforme a los planes </w:t>
      </w:r>
      <w:r>
        <w:rPr>
          <w:rFonts w:ascii="Arial" w:eastAsia="Arial" w:hAnsi="Arial" w:cs="Arial"/>
          <w:color w:val="000000"/>
        </w:rPr>
        <w:lastRenderedPageBreak/>
        <w:t>maestros. Por ejemplo, Comunidad los Ángeles y</w:t>
      </w:r>
      <w:r>
        <w:rPr>
          <w:rFonts w:ascii="Arial" w:eastAsia="Arial" w:hAnsi="Arial" w:cs="Arial"/>
          <w:color w:val="000000"/>
        </w:rPr>
        <w:t xml:space="preserve"> Flores de Chiquibul. (</w:t>
      </w:r>
      <w:r>
        <w:rPr>
          <w:rFonts w:ascii="Arial" w:eastAsia="Arial" w:hAnsi="Arial" w:cs="Arial"/>
        </w:rPr>
        <w:t>número</w:t>
      </w:r>
      <w:r>
        <w:rPr>
          <w:rFonts w:ascii="Arial" w:eastAsia="Arial" w:hAnsi="Arial" w:cs="Arial"/>
          <w:color w:val="000000"/>
        </w:rPr>
        <w:t xml:space="preserve"> de personas beneficiadas)</w:t>
      </w:r>
    </w:p>
    <w:p w14:paraId="2D4D4C20" w14:textId="77777777" w:rsidR="00037801" w:rsidRDefault="008A2F21">
      <w:pPr>
        <w:ind w:left="220"/>
        <w:jc w:val="both"/>
        <w:rPr>
          <w:rFonts w:ascii="Arial" w:eastAsia="Arial" w:hAnsi="Arial" w:cs="Arial"/>
          <w:color w:val="000000"/>
        </w:rPr>
      </w:pPr>
      <w:r>
        <w:rPr>
          <w:rFonts w:ascii="Arial" w:eastAsia="Arial" w:hAnsi="Arial" w:cs="Arial"/>
          <w:color w:val="000000"/>
        </w:rPr>
        <w:t>Para mitigar los efectos del cambio climático entre las acciones del CONAP, en el contexto de las áreas protegidas hay dos estrategias principales para la mitigación de gases de efect</w:t>
      </w:r>
      <w:r>
        <w:rPr>
          <w:rFonts w:ascii="Arial" w:eastAsia="Arial" w:hAnsi="Arial" w:cs="Arial"/>
        </w:rPr>
        <w:t>o invernadero a t</w:t>
      </w:r>
      <w:r>
        <w:rPr>
          <w:rFonts w:ascii="Arial" w:eastAsia="Arial" w:hAnsi="Arial" w:cs="Arial"/>
        </w:rPr>
        <w:t>ravés de actividades dentro de</w:t>
      </w:r>
      <w:r>
        <w:rPr>
          <w:rFonts w:ascii="Arial" w:eastAsia="Arial" w:hAnsi="Arial" w:cs="Arial"/>
          <w:color w:val="000000"/>
        </w:rPr>
        <w:t xml:space="preserve"> ecosistemas </w:t>
      </w:r>
      <w:r>
        <w:rPr>
          <w:rFonts w:ascii="Arial" w:eastAsia="Arial" w:hAnsi="Arial" w:cs="Arial"/>
        </w:rPr>
        <w:t>forestales:</w:t>
      </w:r>
      <w:r>
        <w:rPr>
          <w:rFonts w:ascii="Arial" w:eastAsia="Arial" w:hAnsi="Arial" w:cs="Arial"/>
          <w:color w:val="000000"/>
        </w:rPr>
        <w:t xml:space="preserve"> 1) </w:t>
      </w:r>
      <w:r>
        <w:rPr>
          <w:rFonts w:ascii="Arial" w:eastAsia="Arial" w:hAnsi="Arial" w:cs="Arial"/>
        </w:rPr>
        <w:t>actividades que limitan las emisiones de CO2 (emisión)</w:t>
      </w:r>
      <w:r>
        <w:rPr>
          <w:rFonts w:ascii="Arial" w:eastAsia="Arial" w:hAnsi="Arial" w:cs="Arial"/>
          <w:color w:val="000000"/>
        </w:rPr>
        <w:t xml:space="preserve"> y 2) </w:t>
      </w:r>
      <w:r>
        <w:rPr>
          <w:rFonts w:ascii="Arial" w:eastAsia="Arial" w:hAnsi="Arial" w:cs="Arial"/>
        </w:rPr>
        <w:t>actividades aumentan la captura de CO2 a través de sumideros (absorción), con la intención de prevenir y disminuir los impactos climáticos</w:t>
      </w:r>
      <w:r>
        <w:rPr>
          <w:rFonts w:ascii="Arial" w:eastAsia="Arial" w:hAnsi="Arial" w:cs="Arial"/>
        </w:rPr>
        <w:t xml:space="preserve"> en la sociedad. </w:t>
      </w:r>
    </w:p>
    <w:p w14:paraId="096E3986" w14:textId="77777777" w:rsidR="00037801" w:rsidRDefault="008A2F21">
      <w:pPr>
        <w:ind w:left="220"/>
        <w:jc w:val="both"/>
        <w:rPr>
          <w:rFonts w:ascii="Arial" w:eastAsia="Arial" w:hAnsi="Arial" w:cs="Arial"/>
          <w:color w:val="000000"/>
        </w:rPr>
      </w:pPr>
      <w:r>
        <w:rPr>
          <w:rFonts w:ascii="Arial" w:eastAsia="Arial" w:hAnsi="Arial" w:cs="Arial"/>
          <w:color w:val="000000"/>
        </w:rPr>
        <w:t xml:space="preserve">Acciones puntuales: Proyecto GUATECARBON en la Zona de Uso Múltiple de la Reserva de la Biosfera Maya, en conjunto con los concesionarios comunitarios. Y diferentes modelos de </w:t>
      </w:r>
      <w:r>
        <w:rPr>
          <w:rFonts w:ascii="Arial" w:eastAsia="Arial" w:hAnsi="Arial" w:cs="Arial"/>
        </w:rPr>
        <w:t xml:space="preserve">conservación y manejo sostenible de los bosques </w:t>
      </w:r>
      <w:r>
        <w:rPr>
          <w:rFonts w:ascii="Arial" w:eastAsia="Arial" w:hAnsi="Arial" w:cs="Arial"/>
          <w:color w:val="000000"/>
        </w:rPr>
        <w:t>del Sistema Gu</w:t>
      </w:r>
      <w:r>
        <w:rPr>
          <w:rFonts w:ascii="Arial" w:eastAsia="Arial" w:hAnsi="Arial" w:cs="Arial"/>
          <w:color w:val="000000"/>
        </w:rPr>
        <w:t>atemalteco de Áreas Protegidas -SIGAP-, que formarán parte del Programa Nacional de Reducción de Emisiones</w:t>
      </w:r>
      <w:r>
        <w:rPr>
          <w:rFonts w:ascii="Arial" w:eastAsia="Arial" w:hAnsi="Arial" w:cs="Arial"/>
        </w:rPr>
        <w:t xml:space="preserve"> que se ejecuta a través del Ministerio de Finanzas Públicas en integración con INAB, MARN y MAGA. </w:t>
      </w:r>
    </w:p>
    <w:p w14:paraId="64A1919C" w14:textId="77777777" w:rsidR="00037801" w:rsidRDefault="008A2F21">
      <w:pPr>
        <w:ind w:left="220"/>
        <w:jc w:val="both"/>
        <w:rPr>
          <w:rFonts w:ascii="Arial" w:eastAsia="Arial" w:hAnsi="Arial" w:cs="Arial"/>
          <w:color w:val="000000"/>
        </w:rPr>
      </w:pPr>
      <w:r>
        <w:rPr>
          <w:rFonts w:ascii="Arial" w:eastAsia="Arial" w:hAnsi="Arial" w:cs="Arial"/>
          <w:color w:val="000000"/>
        </w:rPr>
        <w:t xml:space="preserve">El Consejo Nacional de Áreas Protegidas, a través </w:t>
      </w:r>
      <w:r>
        <w:rPr>
          <w:rFonts w:ascii="Arial" w:eastAsia="Arial" w:hAnsi="Arial" w:cs="Arial"/>
          <w:color w:val="000000"/>
        </w:rPr>
        <w:t>de los bienes y servicios que otorga a la nación, orienta las distintas acciones y contribuye directamente al cumplimiento de los objetivos: Hambre Cero (ODS2), Agua Limpia y Saneamiento (ODS6), Energía Asequible y No Contaminante (ODS7), Industria Innovac</w:t>
      </w:r>
      <w:r>
        <w:rPr>
          <w:rFonts w:ascii="Arial" w:eastAsia="Arial" w:hAnsi="Arial" w:cs="Arial"/>
          <w:color w:val="000000"/>
        </w:rPr>
        <w:t>ión e Infraestructura (ODS9), Ciudades y Comunidades Sostenibles (ODS11), Producción y Consumo Responsable (ODS12), Acción por el Clima (ODS13), Vida Submarina (ODS14), Vida de Ecosistemas Terrestres (ODS15) y Alianzas para Lograr los Objetivos (ODS17).</w:t>
      </w:r>
    </w:p>
    <w:p w14:paraId="255BF5E6" w14:textId="77777777" w:rsidR="00037801" w:rsidRDefault="008A2F21">
      <w:pPr>
        <w:jc w:val="center"/>
      </w:pPr>
      <w:r>
        <w:rPr>
          <w:noProof/>
          <w:lang w:eastAsia="es-GT"/>
        </w:rPr>
        <w:drawing>
          <wp:inline distT="0" distB="0" distL="0" distR="0" wp14:anchorId="13D692E2" wp14:editId="29CD9EA7">
            <wp:extent cx="3633470" cy="2505075"/>
            <wp:effectExtent l="0" t="0" r="5080" b="0"/>
            <wp:docPr id="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6"/>
                    <pic:cNvPicPr>
                      <a:picLocks noChangeAspect="1"/>
                    </pic:cNvPicPr>
                  </pic:nvPicPr>
                  <pic:blipFill>
                    <a:blip r:embed="rId68"/>
                    <a:srcRect l="27973" t="16791" r="31356" b="9841"/>
                    <a:stretch>
                      <a:fillRect/>
                    </a:stretch>
                  </pic:blipFill>
                  <pic:spPr>
                    <a:xfrm>
                      <a:off x="0" y="0"/>
                      <a:ext cx="3722535" cy="2566212"/>
                    </a:xfrm>
                    <a:prstGeom prst="rect">
                      <a:avLst/>
                    </a:prstGeom>
                  </pic:spPr>
                </pic:pic>
              </a:graphicData>
            </a:graphic>
          </wp:inline>
        </w:drawing>
      </w:r>
    </w:p>
    <w:sectPr w:rsidR="00037801">
      <w:headerReference w:type="default" r:id="rId69"/>
      <w:footerReference w:type="default" r:id="rId7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EE642E" w14:textId="77777777" w:rsidR="00037801" w:rsidRDefault="008A2F21">
      <w:pPr>
        <w:spacing w:line="240" w:lineRule="auto"/>
      </w:pPr>
      <w:r>
        <w:separator/>
      </w:r>
    </w:p>
  </w:endnote>
  <w:endnote w:type="continuationSeparator" w:id="0">
    <w:p w14:paraId="3E534E8B" w14:textId="77777777" w:rsidR="00037801" w:rsidRDefault="008A2F2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Montserrat">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Narrow">
    <w:panose1 w:val="020B0606020202030204"/>
    <w:charset w:val="00"/>
    <w:family w:val="swiss"/>
    <w:pitch w:val="variable"/>
    <w:sig w:usb0="00000287" w:usb1="00000800" w:usb2="00000000" w:usb3="00000000" w:csb0="0000009F" w:csb1="00000000"/>
  </w:font>
  <w:font w:name="Modern Love Caps">
    <w:altName w:val="MV Boli"/>
    <w:charset w:val="00"/>
    <w:family w:val="decorative"/>
    <w:pitch w:val="variable"/>
    <w:sig w:usb0="8000002F" w:usb1="0000000A"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BoldMT">
    <w:altName w:val="Segoe Print"/>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DBA9C" w14:textId="77777777" w:rsidR="00037801" w:rsidRDefault="008A2F21">
    <w:pPr>
      <w:tabs>
        <w:tab w:val="center" w:pos="4419"/>
        <w:tab w:val="right" w:pos="8838"/>
      </w:tabs>
      <w:rPr>
        <w:rFonts w:ascii="Modern Love Caps" w:eastAsia="Modern Love Caps" w:hAnsi="Modern Love Caps" w:cs="Modern Love Caps"/>
        <w:color w:val="002060"/>
        <w:sz w:val="20"/>
        <w:szCs w:val="20"/>
      </w:rPr>
    </w:pPr>
    <w:r>
      <w:rPr>
        <w:rFonts w:ascii="Modern Love Caps" w:eastAsia="Modern Love Caps" w:hAnsi="Modern Love Caps" w:cs="Modern Love Caps"/>
        <w:color w:val="002060"/>
        <w:sz w:val="20"/>
        <w:szCs w:val="20"/>
      </w:rPr>
      <w:t xml:space="preserve">                                                            </w:t>
    </w:r>
    <w:r>
      <w:rPr>
        <w:noProof/>
        <w:lang w:eastAsia="es-GT"/>
      </w:rPr>
      <mc:AlternateContent>
        <mc:Choice Requires="wps">
          <w:drawing>
            <wp:anchor distT="0" distB="0" distL="114300" distR="114300" simplePos="0" relativeHeight="251661312" behindDoc="0" locked="0" layoutInCell="1" allowOverlap="1" wp14:anchorId="0FD1C02A" wp14:editId="7CC5D462">
              <wp:simplePos x="0" y="0"/>
              <wp:positionH relativeFrom="column">
                <wp:posOffset>152400</wp:posOffset>
              </wp:positionH>
              <wp:positionV relativeFrom="paragraph">
                <wp:posOffset>-139065</wp:posOffset>
              </wp:positionV>
              <wp:extent cx="5488305" cy="523875"/>
              <wp:effectExtent l="0" t="0" r="0" b="0"/>
              <wp:wrapNone/>
              <wp:docPr id="68" name="Rectángulo 68"/>
              <wp:cNvGraphicFramePr/>
              <a:graphic xmlns:a="http://schemas.openxmlformats.org/drawingml/2006/main">
                <a:graphicData uri="http://schemas.microsoft.com/office/word/2010/wordprocessingShape">
                  <wps:wsp>
                    <wps:cNvSpPr/>
                    <wps:spPr>
                      <a:xfrm>
                        <a:off x="2606610" y="3522825"/>
                        <a:ext cx="5478780" cy="514350"/>
                      </a:xfrm>
                      <a:prstGeom prst="rect">
                        <a:avLst/>
                      </a:prstGeom>
                      <a:noFill/>
                      <a:ln>
                        <a:noFill/>
                      </a:ln>
                    </wps:spPr>
                    <wps:txbx>
                      <w:txbxContent>
                        <w:p w14:paraId="66D53813" w14:textId="77777777" w:rsidR="00037801" w:rsidRDefault="008A2F21">
                          <w:pPr>
                            <w:jc w:val="right"/>
                          </w:pPr>
                          <w:r>
                            <w:rPr>
                              <w:rFonts w:ascii="Times New Roman" w:eastAsia="Times New Roman" w:hAnsi="Times New Roman" w:cs="Times New Roman"/>
                              <w:color w:val="002060"/>
                              <w:sz w:val="20"/>
                            </w:rPr>
                            <w:t>PRIMER INFORME DE EJECUCIÓN PRESUPUESTARIA</w:t>
                          </w:r>
                        </w:p>
                        <w:p w14:paraId="1CD51CBA" w14:textId="77777777" w:rsidR="00037801" w:rsidRDefault="008A2F21">
                          <w:pPr>
                            <w:jc w:val="right"/>
                          </w:pPr>
                          <w:r>
                            <w:rPr>
                              <w:rFonts w:ascii="Times New Roman" w:eastAsia="Times New Roman" w:hAnsi="Times New Roman" w:cs="Times New Roman"/>
                              <w:color w:val="002060"/>
                              <w:sz w:val="20"/>
                            </w:rPr>
                            <w:t>CUATRIMESTRE ENERO-ABRIL 2021</w:t>
                          </w:r>
                        </w:p>
                        <w:p w14:paraId="36BBCDA8" w14:textId="77777777" w:rsidR="00037801" w:rsidRDefault="00037801">
                          <w:pPr>
                            <w:jc w:val="center"/>
                          </w:pPr>
                        </w:p>
                      </w:txbxContent>
                    </wps:txbx>
                    <wps:bodyPr spcFirstLastPara="1" wrap="square" lIns="91425" tIns="45700" rIns="91425" bIns="45700" anchor="t" anchorCtr="0">
                      <a:noAutofit/>
                    </wps:bodyPr>
                  </wps:wsp>
                </a:graphicData>
              </a:graphic>
            </wp:anchor>
          </w:drawing>
        </mc:Choice>
        <mc:Fallback>
          <w:pict>
            <v:rect w14:anchorId="0FD1C02A" id="Rectángulo 68" o:spid="_x0000_s1027" style="position:absolute;margin-left:12pt;margin-top:-10.95pt;width:432.15pt;height:41.2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" filled="f" stroked="f">
              <v:textbox inset="2.53958mm,1.2694mm,2.53958mm,1.2694mm">
                <w:txbxContent>
                  <w:p w14:paraId="66D53813" w14:textId="77777777" w:rsidR="00037801" w:rsidRDefault="008A2F21">
                    <w:pPr>
                      <w:jc w:val="right"/>
                    </w:pPr>
                    <w:r>
                      <w:rPr>
                        <w:rFonts w:ascii="Times New Roman" w:eastAsia="Times New Roman" w:hAnsi="Times New Roman" w:cs="Times New Roman"/>
                        <w:color w:val="002060"/>
                        <w:sz w:val="20"/>
                      </w:rPr>
                      <w:t>PRIMER INFORME DE EJECUCIÓN PRESUPUESTARIA</w:t>
                    </w:r>
                  </w:p>
                  <w:p w14:paraId="1CD51CBA" w14:textId="77777777" w:rsidR="00037801" w:rsidRDefault="008A2F21">
                    <w:pPr>
                      <w:jc w:val="right"/>
                    </w:pPr>
                    <w:r>
                      <w:rPr>
                        <w:rFonts w:ascii="Times New Roman" w:eastAsia="Times New Roman" w:hAnsi="Times New Roman" w:cs="Times New Roman"/>
                        <w:color w:val="002060"/>
                        <w:sz w:val="20"/>
                      </w:rPr>
                      <w:t>CUATRIMESTRE ENERO-ABRIL 2021</w:t>
                    </w:r>
                  </w:p>
                  <w:p w14:paraId="36BBCDA8" w14:textId="77777777" w:rsidR="00037801" w:rsidRDefault="00037801">
                    <w:pPr>
                      <w:jc w:val="center"/>
                    </w:pP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2D4CB" w14:textId="77777777" w:rsidR="00037801" w:rsidRDefault="008A2F21">
    <w:pPr>
      <w:pStyle w:val="NormalWeb"/>
      <w:spacing w:before="0" w:beforeAutospacing="0" w:after="0" w:afterAutospacing="0"/>
      <w:jc w:val="right"/>
    </w:pPr>
    <w:r>
      <w:rPr>
        <w:color w:val="002060"/>
        <w:sz w:val="20"/>
        <w:szCs w:val="20"/>
      </w:rPr>
      <w:t>PRIMER INFORME DE EJECUCIÓN PRESUPUESTARIA</w:t>
    </w:r>
  </w:p>
  <w:p w14:paraId="36DA1F07" w14:textId="77777777" w:rsidR="00037801" w:rsidRDefault="008A2F21">
    <w:pPr>
      <w:pStyle w:val="NormalWeb"/>
      <w:spacing w:before="0" w:beforeAutospacing="0" w:after="0" w:afterAutospacing="0"/>
    </w:pPr>
    <w:r>
      <w:rPr>
        <w:color w:val="002060"/>
        <w:sz w:val="20"/>
        <w:szCs w:val="20"/>
        <w:lang w:val="es-ES"/>
      </w:rPr>
      <w:t xml:space="preserve">Página </w:t>
    </w:r>
    <w:r>
      <w:rPr>
        <w:b/>
        <w:bCs/>
        <w:color w:val="002060"/>
        <w:sz w:val="20"/>
        <w:szCs w:val="20"/>
      </w:rPr>
      <w:fldChar w:fldCharType="begin"/>
    </w:r>
    <w:r>
      <w:rPr>
        <w:b/>
        <w:bCs/>
        <w:color w:val="002060"/>
        <w:sz w:val="20"/>
        <w:szCs w:val="20"/>
      </w:rPr>
      <w:instrText>PAGE  \* Arabic  \* MERGEFORMAT</w:instrText>
    </w:r>
    <w:r>
      <w:rPr>
        <w:b/>
        <w:bCs/>
        <w:color w:val="002060"/>
        <w:sz w:val="20"/>
        <w:szCs w:val="20"/>
      </w:rPr>
      <w:fldChar w:fldCharType="separate"/>
    </w:r>
    <w:r>
      <w:rPr>
        <w:b/>
        <w:bCs/>
        <w:color w:val="002060"/>
        <w:sz w:val="20"/>
        <w:szCs w:val="20"/>
        <w:lang w:val="es-ES"/>
      </w:rPr>
      <w:t>5</w:t>
    </w:r>
    <w:r>
      <w:rPr>
        <w:b/>
        <w:bCs/>
        <w:color w:val="002060"/>
        <w:sz w:val="20"/>
        <w:szCs w:val="20"/>
      </w:rPr>
      <w:fldChar w:fldCharType="end"/>
    </w:r>
    <w:r>
      <w:rPr>
        <w:color w:val="002060"/>
        <w:sz w:val="20"/>
        <w:szCs w:val="20"/>
        <w:lang w:val="es-ES"/>
      </w:rPr>
      <w:t xml:space="preserve"> de </w:t>
    </w:r>
    <w:r>
      <w:rPr>
        <w:b/>
        <w:bCs/>
        <w:color w:val="002060"/>
        <w:sz w:val="20"/>
        <w:szCs w:val="20"/>
      </w:rPr>
      <w:fldChar w:fldCharType="begin"/>
    </w:r>
    <w:r>
      <w:rPr>
        <w:b/>
        <w:bCs/>
        <w:color w:val="002060"/>
        <w:sz w:val="20"/>
        <w:szCs w:val="20"/>
      </w:rPr>
      <w:instrText>NUMPAGES  \* Arabic  \* MERGEFORMAT</w:instrText>
    </w:r>
    <w:r>
      <w:rPr>
        <w:b/>
        <w:bCs/>
        <w:color w:val="002060"/>
        <w:sz w:val="20"/>
        <w:szCs w:val="20"/>
      </w:rPr>
      <w:fldChar w:fldCharType="separate"/>
    </w:r>
    <w:r>
      <w:rPr>
        <w:b/>
        <w:bCs/>
        <w:color w:val="002060"/>
        <w:sz w:val="20"/>
        <w:szCs w:val="20"/>
        <w:lang w:val="es-ES"/>
      </w:rPr>
      <w:t>51</w:t>
    </w:r>
    <w:r>
      <w:rPr>
        <w:b/>
        <w:bCs/>
        <w:color w:val="002060"/>
        <w:sz w:val="20"/>
        <w:szCs w:val="20"/>
      </w:rPr>
      <w:fldChar w:fldCharType="end"/>
    </w:r>
    <w:r>
      <w:rPr>
        <w:b/>
        <w:bCs/>
        <w:color w:val="002060"/>
        <w:sz w:val="20"/>
        <w:szCs w:val="20"/>
      </w:rPr>
      <w:tab/>
    </w:r>
    <w:r>
      <w:rPr>
        <w:b/>
        <w:bCs/>
        <w:color w:val="002060"/>
        <w:sz w:val="20"/>
        <w:szCs w:val="20"/>
      </w:rPr>
      <w:tab/>
    </w:r>
    <w:r>
      <w:rPr>
        <w:b/>
        <w:bCs/>
        <w:color w:val="002060"/>
        <w:sz w:val="20"/>
        <w:szCs w:val="20"/>
      </w:rPr>
      <w:tab/>
    </w:r>
    <w:r>
      <w:rPr>
        <w:b/>
        <w:bCs/>
        <w:color w:val="002060"/>
        <w:sz w:val="20"/>
        <w:szCs w:val="20"/>
      </w:rPr>
      <w:tab/>
    </w:r>
    <w:r>
      <w:rPr>
        <w:b/>
        <w:bCs/>
        <w:color w:val="002060"/>
        <w:sz w:val="20"/>
        <w:szCs w:val="20"/>
      </w:rPr>
      <w:tab/>
    </w:r>
    <w:r>
      <w:rPr>
        <w:b/>
        <w:bCs/>
        <w:color w:val="002060"/>
        <w:sz w:val="20"/>
        <w:szCs w:val="20"/>
      </w:rPr>
      <w:tab/>
    </w:r>
    <w:r>
      <w:rPr>
        <w:b/>
        <w:bCs/>
        <w:color w:val="002060"/>
        <w:sz w:val="20"/>
        <w:szCs w:val="20"/>
      </w:rPr>
      <w:tab/>
    </w:r>
    <w:r>
      <w:rPr>
        <w:b/>
        <w:bCs/>
        <w:color w:val="002060"/>
        <w:sz w:val="20"/>
        <w:szCs w:val="20"/>
      </w:rPr>
      <w:tab/>
      <w:t xml:space="preserve">             </w:t>
    </w:r>
    <w:r>
      <w:rPr>
        <w:color w:val="002060"/>
        <w:sz w:val="20"/>
        <w:szCs w:val="20"/>
      </w:rPr>
      <w:t>ENERO-ABRIL 2021</w:t>
    </w:r>
  </w:p>
  <w:p w14:paraId="68E51A9E" w14:textId="77777777" w:rsidR="00037801" w:rsidRDefault="0003780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4C2922" w14:textId="77777777" w:rsidR="00037801" w:rsidRDefault="008A2F21">
      <w:pPr>
        <w:spacing w:after="0" w:line="240" w:lineRule="auto"/>
      </w:pPr>
      <w:r>
        <w:separator/>
      </w:r>
    </w:p>
  </w:footnote>
  <w:footnote w:type="continuationSeparator" w:id="0">
    <w:p w14:paraId="7AF1BDCD" w14:textId="77777777" w:rsidR="00037801" w:rsidRDefault="008A2F2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FBF38" w14:textId="77777777" w:rsidR="00037801" w:rsidRDefault="00037801">
    <w:pPr>
      <w:tabs>
        <w:tab w:val="center" w:pos="4419"/>
        <w:tab w:val="right" w:pos="8838"/>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B007E" w14:textId="77777777" w:rsidR="00037801" w:rsidRDefault="008A2F21">
    <w:pPr>
      <w:tabs>
        <w:tab w:val="center" w:pos="4419"/>
        <w:tab w:val="right" w:pos="8838"/>
      </w:tabs>
      <w:rPr>
        <w:color w:val="000000"/>
      </w:rPr>
    </w:pPr>
    <w:r>
      <w:rPr>
        <w:noProof/>
        <w:color w:val="000000"/>
        <w:lang w:eastAsia="es-GT"/>
      </w:rPr>
      <w:drawing>
        <wp:anchor distT="0" distB="0" distL="0" distR="0" simplePos="0" relativeHeight="251659264" behindDoc="0" locked="0" layoutInCell="1" allowOverlap="1" wp14:anchorId="1507E292" wp14:editId="6A8BCA03">
          <wp:simplePos x="0" y="0"/>
          <wp:positionH relativeFrom="margin">
            <wp:posOffset>4374515</wp:posOffset>
          </wp:positionH>
          <wp:positionV relativeFrom="margin">
            <wp:posOffset>-728345</wp:posOffset>
          </wp:positionV>
          <wp:extent cx="1384300" cy="609600"/>
          <wp:effectExtent l="0" t="0" r="0" b="0"/>
          <wp:wrapSquare wrapText="bothSides"/>
          <wp:docPr id="2" name="image42.png" descr="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2" name="image42.png" descr="Logotipo&#10;&#10;Descripción generada automáticamente"/>
                  <pic:cNvPicPr preferRelativeResize="0"/>
                </pic:nvPicPr>
                <pic:blipFill>
                  <a:blip r:embed="rId1"/>
                  <a:srcRect/>
                  <a:stretch>
                    <a:fillRect/>
                  </a:stretch>
                </pic:blipFill>
                <pic:spPr>
                  <a:xfrm>
                    <a:off x="0" y="0"/>
                    <a:ext cx="1384300" cy="60960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4BBBB3" w14:textId="77777777" w:rsidR="00037801" w:rsidRDefault="00037801">
    <w:pPr>
      <w:tabs>
        <w:tab w:val="center" w:pos="4419"/>
        <w:tab w:val="right" w:pos="8838"/>
      </w:tabs>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F6A53" w14:textId="77777777" w:rsidR="00037801" w:rsidRDefault="008A2F21">
    <w:pPr>
      <w:pStyle w:val="Encabezado"/>
      <w:jc w:val="right"/>
    </w:pPr>
    <w:r>
      <w:rPr>
        <w:rFonts w:ascii="Calibri" w:hAnsi="Calibri"/>
        <w:noProof/>
        <w:color w:val="000000"/>
        <w:lang w:eastAsia="es-GT"/>
      </w:rPr>
      <w:drawing>
        <wp:inline distT="0" distB="0" distL="0" distR="0" wp14:anchorId="4C71BE98" wp14:editId="42A9A4F6">
          <wp:extent cx="1382395" cy="607060"/>
          <wp:effectExtent l="0" t="0" r="0" b="0"/>
          <wp:docPr id="1" name="Imagen 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Logotip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382395" cy="60706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69BCB57"/>
    <w:multiLevelType w:val="singleLevel"/>
    <w:tmpl w:val="A69BCB57"/>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B59757E5"/>
    <w:multiLevelType w:val="singleLevel"/>
    <w:tmpl w:val="B59757E5"/>
    <w:lvl w:ilvl="0">
      <w:start w:val="1"/>
      <w:numFmt w:val="bullet"/>
      <w:lvlText w:val=""/>
      <w:lvlJc w:val="left"/>
      <w:pPr>
        <w:tabs>
          <w:tab w:val="left" w:pos="420"/>
        </w:tabs>
        <w:ind w:left="420" w:hanging="420"/>
      </w:pPr>
      <w:rPr>
        <w:rFonts w:ascii="Wingdings" w:hAnsi="Wingdings" w:hint="default"/>
      </w:rPr>
    </w:lvl>
  </w:abstractNum>
  <w:abstractNum w:abstractNumId="2" w15:restartNumberingAfterBreak="0">
    <w:nsid w:val="D6CEC1EE"/>
    <w:multiLevelType w:val="singleLevel"/>
    <w:tmpl w:val="D6CEC1EE"/>
    <w:lvl w:ilvl="0">
      <w:start w:val="1"/>
      <w:numFmt w:val="bullet"/>
      <w:lvlText w:val=""/>
      <w:lvlJc w:val="left"/>
      <w:pPr>
        <w:tabs>
          <w:tab w:val="left" w:pos="420"/>
        </w:tabs>
        <w:ind w:left="420" w:hanging="420"/>
      </w:pPr>
      <w:rPr>
        <w:rFonts w:ascii="Wingdings" w:hAnsi="Wingdings" w:hint="default"/>
      </w:rPr>
    </w:lvl>
  </w:abstractNum>
  <w:abstractNum w:abstractNumId="3" w15:restartNumberingAfterBreak="0">
    <w:nsid w:val="06A319F6"/>
    <w:multiLevelType w:val="singleLevel"/>
    <w:tmpl w:val="06A319F6"/>
    <w:lvl w:ilvl="0">
      <w:start w:val="1"/>
      <w:numFmt w:val="bullet"/>
      <w:lvlText w:val=""/>
      <w:lvlJc w:val="left"/>
      <w:pPr>
        <w:tabs>
          <w:tab w:val="left" w:pos="420"/>
        </w:tabs>
        <w:ind w:left="420" w:hanging="420"/>
      </w:pPr>
      <w:rPr>
        <w:rFonts w:ascii="Wingdings" w:hAnsi="Wingdings" w:hint="default"/>
      </w:rPr>
    </w:lvl>
  </w:abstractNum>
  <w:abstractNum w:abstractNumId="4" w15:restartNumberingAfterBreak="0">
    <w:nsid w:val="152E3923"/>
    <w:multiLevelType w:val="multilevel"/>
    <w:tmpl w:val="152E3923"/>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9374E3D"/>
    <w:multiLevelType w:val="multilevel"/>
    <w:tmpl w:val="29374E3D"/>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5A1E64C1"/>
    <w:multiLevelType w:val="singleLevel"/>
    <w:tmpl w:val="5A1E64C1"/>
    <w:lvl w:ilvl="0">
      <w:start w:val="1"/>
      <w:numFmt w:val="bullet"/>
      <w:lvlText w:val=""/>
      <w:lvlJc w:val="left"/>
      <w:pPr>
        <w:tabs>
          <w:tab w:val="left" w:pos="420"/>
        </w:tabs>
        <w:ind w:left="420" w:hanging="420"/>
      </w:pPr>
      <w:rPr>
        <w:rFonts w:ascii="Wingdings" w:hAnsi="Wingdings" w:hint="default"/>
      </w:rPr>
    </w:lvl>
  </w:abstractNum>
  <w:abstractNum w:abstractNumId="7" w15:restartNumberingAfterBreak="0">
    <w:nsid w:val="5B01FF3D"/>
    <w:multiLevelType w:val="singleLevel"/>
    <w:tmpl w:val="5B01FF3D"/>
    <w:lvl w:ilvl="0">
      <w:start w:val="1"/>
      <w:numFmt w:val="bullet"/>
      <w:lvlText w:val=""/>
      <w:lvlJc w:val="left"/>
      <w:pPr>
        <w:tabs>
          <w:tab w:val="left" w:pos="420"/>
        </w:tabs>
        <w:ind w:left="420" w:hanging="420"/>
      </w:pPr>
      <w:rPr>
        <w:rFonts w:ascii="Wingdings" w:hAnsi="Wingdings" w:hint="default"/>
      </w:rPr>
    </w:lvl>
  </w:abstractNum>
  <w:abstractNum w:abstractNumId="8" w15:restartNumberingAfterBreak="0">
    <w:nsid w:val="63C9B5AC"/>
    <w:multiLevelType w:val="singleLevel"/>
    <w:tmpl w:val="63C9B5AC"/>
    <w:lvl w:ilvl="0">
      <w:start w:val="1"/>
      <w:numFmt w:val="bullet"/>
      <w:lvlText w:val=""/>
      <w:lvlJc w:val="left"/>
      <w:pPr>
        <w:tabs>
          <w:tab w:val="left" w:pos="420"/>
        </w:tabs>
        <w:ind w:left="420" w:hanging="420"/>
      </w:pPr>
      <w:rPr>
        <w:rFonts w:ascii="Wingdings" w:hAnsi="Wingdings" w:hint="default"/>
      </w:rPr>
    </w:lvl>
  </w:abstractNum>
  <w:num w:numId="1">
    <w:abstractNumId w:val="7"/>
  </w:num>
  <w:num w:numId="2">
    <w:abstractNumId w:val="1"/>
  </w:num>
  <w:num w:numId="3">
    <w:abstractNumId w:val="0"/>
  </w:num>
  <w:num w:numId="4">
    <w:abstractNumId w:val="3"/>
  </w:num>
  <w:num w:numId="5">
    <w:abstractNumId w:val="6"/>
  </w:num>
  <w:num w:numId="6">
    <w:abstractNumId w:val="4"/>
  </w:num>
  <w:num w:numId="7">
    <w:abstractNumId w:val="2"/>
  </w:num>
  <w:num w:numId="8">
    <w:abstractNumId w:val="5"/>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08"/>
  <w:hyphenationZone w:val="425"/>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2F54"/>
    <w:rsid w:val="000128EA"/>
    <w:rsid w:val="00015F95"/>
    <w:rsid w:val="00037801"/>
    <w:rsid w:val="000C690D"/>
    <w:rsid w:val="000D2F54"/>
    <w:rsid w:val="000F167D"/>
    <w:rsid w:val="00103CAE"/>
    <w:rsid w:val="001217AB"/>
    <w:rsid w:val="001779F8"/>
    <w:rsid w:val="00220AA6"/>
    <w:rsid w:val="002577A4"/>
    <w:rsid w:val="00276D02"/>
    <w:rsid w:val="00277EED"/>
    <w:rsid w:val="002B1D3E"/>
    <w:rsid w:val="002F0455"/>
    <w:rsid w:val="00334C62"/>
    <w:rsid w:val="00346F02"/>
    <w:rsid w:val="003A74F0"/>
    <w:rsid w:val="003E5B2F"/>
    <w:rsid w:val="00421B2A"/>
    <w:rsid w:val="00462A66"/>
    <w:rsid w:val="004A74B4"/>
    <w:rsid w:val="00567DC1"/>
    <w:rsid w:val="005E7974"/>
    <w:rsid w:val="00610C06"/>
    <w:rsid w:val="00626F7D"/>
    <w:rsid w:val="0065289B"/>
    <w:rsid w:val="00677839"/>
    <w:rsid w:val="006A5356"/>
    <w:rsid w:val="0077126D"/>
    <w:rsid w:val="008A2F21"/>
    <w:rsid w:val="009A0198"/>
    <w:rsid w:val="00A33F39"/>
    <w:rsid w:val="00AB50BA"/>
    <w:rsid w:val="00B24880"/>
    <w:rsid w:val="00C03B40"/>
    <w:rsid w:val="00C55EB0"/>
    <w:rsid w:val="00D04CBE"/>
    <w:rsid w:val="00D2112D"/>
    <w:rsid w:val="00D22CE0"/>
    <w:rsid w:val="00E03B22"/>
    <w:rsid w:val="00ED7144"/>
    <w:rsid w:val="0587385A"/>
    <w:rsid w:val="05B95525"/>
    <w:rsid w:val="1D0B3CE5"/>
    <w:rsid w:val="25E4193E"/>
    <w:rsid w:val="26CB4321"/>
    <w:rsid w:val="27057E9E"/>
    <w:rsid w:val="2AF46870"/>
    <w:rsid w:val="3D7F0B25"/>
    <w:rsid w:val="42014B60"/>
    <w:rsid w:val="59211829"/>
    <w:rsid w:val="5AEA5F62"/>
    <w:rsid w:val="623A78E2"/>
    <w:rsid w:val="6B1B3BD4"/>
    <w:rsid w:val="6D046742"/>
    <w:rsid w:val="6EC21485"/>
  </w:rsids>
  <m:mathPr>
    <m:mathFont m:val="Cambria Math"/>
    <m:brkBin m:val="before"/>
    <m:brkBinSub m:val="--"/>
    <m:smallFrac m:val="0"/>
    <m:dispDef/>
    <m:lMargin m:val="0"/>
    <m:rMargin m:val="0"/>
    <m:defJc m:val="centerGroup"/>
    <m:wrapIndent m:val="1440"/>
    <m:intLim m:val="subSup"/>
    <m:naryLim m:val="undOvr"/>
  </m:mathPr>
  <w:themeFontLang w:val="es-GT" w:eastAsia="zh-CN"/>
  <w:clrSchemeMapping w:bg1="light1" w:t1="dark1" w:bg2="light2" w:t2="dark2" w:accent1="accent1" w:accent2="accent2" w:accent3="accent3" w:accent4="accent4" w:accent5="accent5" w:accent6="accent6" w:hyperlink="hyperlink" w:followedHyperlink="followedHyperlink"/>
  <w:shapeDefaults>
    <o:shapedefaults v:ext="edit" spidmax="1038" fillcolor="white">
      <v:fill color="white"/>
    </o:shapedefaults>
    <o:shapelayout v:ext="edit">
      <o:idmap v:ext="edit" data="1"/>
    </o:shapelayout>
  </w:shapeDefaults>
  <w:decimalSymbol w:val="."/>
  <w:listSeparator w:val=","/>
  <w14:docId w14:val="6F26FE86"/>
  <w15:docId w15:val="{F01D0D74-39AA-41E1-BFFE-93826CB17C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s-GT" w:eastAsia="es-G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rFonts w:asciiTheme="minorHAnsi" w:eastAsiaTheme="minorHAnsi" w:hAnsiTheme="minorHAnsi" w:cstheme="minorBidi"/>
      <w:sz w:val="22"/>
      <w:szCs w:val="22"/>
      <w:lang w:eastAsia="en-US"/>
    </w:rPr>
  </w:style>
  <w:style w:type="paragraph" w:styleId="Ttulo1">
    <w:name w:val="heading 1"/>
    <w:basedOn w:val="Normal"/>
    <w:next w:val="Normal"/>
    <w:link w:val="Ttulo1Car"/>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pPr>
      <w:keepNext/>
      <w:keepLines/>
      <w:spacing w:before="40" w:after="0" w:line="240" w:lineRule="auto"/>
      <w:outlineLvl w:val="2"/>
    </w:pPr>
    <w:rPr>
      <w:rFonts w:asciiTheme="majorHAnsi" w:eastAsiaTheme="majorEastAsia" w:hAnsiTheme="majorHAnsi" w:cstheme="majorBidi"/>
      <w:color w:val="1F4E79" w:themeColor="accent1" w:themeShade="80"/>
      <w:sz w:val="24"/>
      <w:szCs w:val="24"/>
      <w:lang w:eastAsia="es-G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qFormat/>
    <w:rPr>
      <w:color w:val="0563C1" w:themeColor="hyperlink"/>
      <w:u w:val="single"/>
    </w:rPr>
  </w:style>
  <w:style w:type="paragraph" w:styleId="TDC3">
    <w:name w:val="toc 3"/>
    <w:basedOn w:val="Normal"/>
    <w:next w:val="Normal"/>
    <w:uiPriority w:val="39"/>
    <w:unhideWhenUsed/>
    <w:qFormat/>
    <w:pPr>
      <w:spacing w:after="100" w:line="240" w:lineRule="auto"/>
      <w:ind w:left="480"/>
    </w:pPr>
    <w:rPr>
      <w:rFonts w:ascii="Calibri" w:eastAsia="Calibri" w:hAnsi="Calibri" w:cs="Calibri"/>
      <w:sz w:val="24"/>
      <w:szCs w:val="24"/>
      <w:lang w:eastAsia="es-GT"/>
    </w:rPr>
  </w:style>
  <w:style w:type="paragraph" w:styleId="TDC1">
    <w:name w:val="toc 1"/>
    <w:basedOn w:val="Normal"/>
    <w:next w:val="Normal"/>
    <w:uiPriority w:val="39"/>
    <w:unhideWhenUsed/>
    <w:pPr>
      <w:spacing w:after="100" w:line="240" w:lineRule="auto"/>
    </w:pPr>
    <w:rPr>
      <w:rFonts w:ascii="Calibri" w:eastAsia="Calibri" w:hAnsi="Calibri" w:cs="Calibri"/>
      <w:sz w:val="24"/>
      <w:szCs w:val="24"/>
      <w:lang w:eastAsia="es-GT"/>
    </w:rPr>
  </w:style>
  <w:style w:type="paragraph" w:styleId="TDC2">
    <w:name w:val="toc 2"/>
    <w:basedOn w:val="Normal"/>
    <w:next w:val="Normal"/>
    <w:uiPriority w:val="39"/>
    <w:unhideWhenUsed/>
    <w:qFormat/>
    <w:pPr>
      <w:spacing w:after="100" w:line="240" w:lineRule="auto"/>
      <w:ind w:left="240"/>
    </w:pPr>
    <w:rPr>
      <w:rFonts w:ascii="Calibri" w:eastAsia="Calibri" w:hAnsi="Calibri" w:cs="Calibri"/>
      <w:sz w:val="24"/>
      <w:szCs w:val="24"/>
      <w:lang w:eastAsia="es-GT"/>
    </w:rPr>
  </w:style>
  <w:style w:type="paragraph" w:styleId="Textodeglobo">
    <w:name w:val="Balloon Text"/>
    <w:basedOn w:val="Normal"/>
    <w:link w:val="TextodegloboCar"/>
    <w:uiPriority w:val="99"/>
    <w:semiHidden/>
    <w:unhideWhenUsed/>
    <w:qFormat/>
    <w:pPr>
      <w:spacing w:after="0" w:line="240" w:lineRule="auto"/>
    </w:pPr>
    <w:rPr>
      <w:rFonts w:ascii="Segoe UI" w:hAnsi="Segoe UI" w:cs="Segoe UI"/>
      <w:sz w:val="18"/>
      <w:szCs w:val="18"/>
    </w:rPr>
  </w:style>
  <w:style w:type="paragraph" w:styleId="Encabezado">
    <w:name w:val="header"/>
    <w:basedOn w:val="Normal"/>
    <w:link w:val="EncabezadoCar"/>
    <w:uiPriority w:val="99"/>
    <w:unhideWhenUsed/>
    <w:qFormat/>
    <w:pPr>
      <w:tabs>
        <w:tab w:val="center" w:pos="4419"/>
        <w:tab w:val="right" w:pos="8838"/>
      </w:tabs>
      <w:spacing w:after="0" w:line="240" w:lineRule="auto"/>
    </w:pPr>
  </w:style>
  <w:style w:type="paragraph" w:styleId="NormalWeb">
    <w:name w:val="Normal (Web)"/>
    <w:basedOn w:val="Normal"/>
    <w:uiPriority w:val="99"/>
    <w:semiHidden/>
    <w:unhideWhenUsed/>
    <w:qFormat/>
    <w:pPr>
      <w:spacing w:before="100" w:beforeAutospacing="1" w:after="100" w:afterAutospacing="1" w:line="240" w:lineRule="auto"/>
    </w:pPr>
    <w:rPr>
      <w:rFonts w:ascii="Times New Roman" w:eastAsia="Times New Roman" w:hAnsi="Times New Roman" w:cs="Times New Roman"/>
      <w:sz w:val="24"/>
      <w:szCs w:val="24"/>
      <w:lang w:eastAsia="es-GT"/>
    </w:rPr>
  </w:style>
  <w:style w:type="paragraph" w:styleId="Piedepgina">
    <w:name w:val="footer"/>
    <w:basedOn w:val="Normal"/>
    <w:link w:val="PiedepginaCar"/>
    <w:uiPriority w:val="99"/>
    <w:unhideWhenUsed/>
    <w:qFormat/>
    <w:pPr>
      <w:tabs>
        <w:tab w:val="center" w:pos="4419"/>
        <w:tab w:val="right" w:pos="8838"/>
      </w:tabs>
      <w:spacing w:after="0" w:line="240" w:lineRule="auto"/>
    </w:pPr>
  </w:style>
  <w:style w:type="paragraph" w:styleId="Ttulo">
    <w:name w:val="Title"/>
    <w:basedOn w:val="Normal"/>
    <w:next w:val="Normal"/>
    <w:link w:val="TtuloCar"/>
    <w:pPr>
      <w:keepNext/>
      <w:keepLines/>
      <w:spacing w:before="480" w:after="120" w:line="240" w:lineRule="auto"/>
    </w:pPr>
    <w:rPr>
      <w:rFonts w:ascii="Calibri" w:eastAsia="Calibri" w:hAnsi="Calibri" w:cs="Calibri"/>
      <w:b/>
      <w:sz w:val="72"/>
      <w:szCs w:val="72"/>
      <w:lang w:eastAsia="es-GT"/>
    </w:rPr>
  </w:style>
  <w:style w:type="character" w:customStyle="1" w:styleId="Ttulo1Car">
    <w:name w:val="Título 1 Car"/>
    <w:basedOn w:val="Fuentedeprrafopredeter"/>
    <w:link w:val="Ttulo1"/>
    <w:uiPriority w:val="9"/>
    <w:qFormat/>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qFormat/>
    <w:rPr>
      <w:rFonts w:asciiTheme="majorHAnsi" w:eastAsiaTheme="majorEastAsia" w:hAnsiTheme="majorHAnsi" w:cstheme="majorBidi"/>
      <w:color w:val="2E74B5" w:themeColor="accent1" w:themeShade="BF"/>
      <w:sz w:val="26"/>
      <w:szCs w:val="26"/>
    </w:rPr>
  </w:style>
  <w:style w:type="paragraph" w:customStyle="1" w:styleId="TtuloTDC1">
    <w:name w:val="Título TDC1"/>
    <w:basedOn w:val="Ttulo1"/>
    <w:next w:val="Normal"/>
    <w:uiPriority w:val="39"/>
    <w:unhideWhenUsed/>
    <w:qFormat/>
    <w:pPr>
      <w:outlineLvl w:val="9"/>
    </w:pPr>
    <w:rPr>
      <w:lang w:eastAsia="es-GT"/>
    </w:rPr>
  </w:style>
  <w:style w:type="character" w:customStyle="1" w:styleId="EncabezadoCar">
    <w:name w:val="Encabezado Car"/>
    <w:basedOn w:val="Fuentedeprrafopredeter"/>
    <w:link w:val="Encabezado"/>
    <w:uiPriority w:val="99"/>
  </w:style>
  <w:style w:type="character" w:customStyle="1" w:styleId="PiedepginaCar">
    <w:name w:val="Pie de página Car"/>
    <w:basedOn w:val="Fuentedeprrafopredeter"/>
    <w:link w:val="Piedepgina"/>
    <w:uiPriority w:val="99"/>
    <w:qFormat/>
  </w:style>
  <w:style w:type="table" w:customStyle="1" w:styleId="Tabladelista4-nfasis11">
    <w:name w:val="Tabla de lista 4 - Énfasis 11"/>
    <w:basedOn w:val="Tablanormal"/>
    <w:uiPriority w:val="49"/>
    <w:qFormat/>
    <w:tblPr>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Ttulo3Car">
    <w:name w:val="Título 3 Car"/>
    <w:basedOn w:val="Fuentedeprrafopredeter"/>
    <w:link w:val="Ttulo3"/>
    <w:uiPriority w:val="9"/>
    <w:qFormat/>
    <w:rPr>
      <w:rFonts w:asciiTheme="majorHAnsi" w:eastAsiaTheme="majorEastAsia" w:hAnsiTheme="majorHAnsi" w:cstheme="majorBidi"/>
      <w:color w:val="1F4E79" w:themeColor="accent1" w:themeShade="80"/>
      <w:sz w:val="24"/>
      <w:szCs w:val="24"/>
      <w:lang w:eastAsia="es-GT"/>
    </w:rPr>
  </w:style>
  <w:style w:type="table" w:customStyle="1" w:styleId="Tablaconcuadrcula7concolores-nfasis11">
    <w:name w:val="Tabla con cuadrícula 7 con colores - Énfasis 11"/>
    <w:basedOn w:val="Tablanormal"/>
    <w:uiPriority w:val="52"/>
    <w:qFormat/>
    <w:rPr>
      <w:color w:val="2E74B5" w:themeColor="accent1" w:themeShade="BF"/>
    </w:rPr>
    <w:tblPr>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customStyle="1" w:styleId="Tablaconcuadrcula4-nfasis11">
    <w:name w:val="Tabla con cuadrícula 4 - Énfasis 11"/>
    <w:basedOn w:val="Tablanormal"/>
    <w:uiPriority w:val="49"/>
    <w:tblPr>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TextodegloboCar">
    <w:name w:val="Texto de globo Car"/>
    <w:basedOn w:val="Fuentedeprrafopredeter"/>
    <w:link w:val="Textodeglobo"/>
    <w:uiPriority w:val="99"/>
    <w:semiHidden/>
    <w:qFormat/>
    <w:rPr>
      <w:rFonts w:ascii="Segoe UI" w:hAnsi="Segoe UI" w:cs="Segoe UI"/>
      <w:sz w:val="18"/>
      <w:szCs w:val="18"/>
    </w:rPr>
  </w:style>
  <w:style w:type="character" w:customStyle="1" w:styleId="TtuloCar">
    <w:name w:val="Título Car"/>
    <w:basedOn w:val="Fuentedeprrafopredeter"/>
    <w:link w:val="Ttulo"/>
    <w:rPr>
      <w:rFonts w:ascii="Calibri" w:eastAsia="Calibri" w:hAnsi="Calibri" w:cs="Calibri"/>
      <w:b/>
      <w:sz w:val="72"/>
      <w:szCs w:val="72"/>
      <w:lang w:eastAsia="es-GT"/>
    </w:rPr>
  </w:style>
  <w:style w:type="table" w:customStyle="1" w:styleId="Tablaconcuadrcula4-nfasis51">
    <w:name w:val="Tabla con cuadrícula 4 - Énfasis 51"/>
    <w:basedOn w:val="Tablanormal"/>
    <w:uiPriority w:val="49"/>
    <w:qFormat/>
    <w:tblPr>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Prrafodelista">
    <w:name w:val="List Paragraph"/>
    <w:basedOn w:val="Normal"/>
    <w:uiPriority w:val="34"/>
    <w:qFormat/>
    <w:pPr>
      <w:ind w:left="720"/>
      <w:contextualSpacing/>
    </w:pPr>
  </w:style>
  <w:style w:type="paragraph" w:styleId="Sinespaciado">
    <w:name w:val="No Spacing"/>
    <w:uiPriority w:val="1"/>
    <w:qFormat/>
    <w:rPr>
      <w:rFonts w:asciiTheme="minorHAnsi" w:eastAsiaTheme="minorHAnsi" w:hAnsiTheme="minorHAnsi" w:cstheme="minorBidi"/>
      <w:sz w:val="22"/>
      <w:szCs w:val="22"/>
      <w:lang w:eastAsia="en-US"/>
    </w:rPr>
  </w:style>
  <w:style w:type="table" w:customStyle="1" w:styleId="Tabladelista4-nfasis51">
    <w:name w:val="Tabla de lista 4 - Énfasis 51"/>
    <w:basedOn w:val="Tablanormal"/>
    <w:uiPriority w:val="49"/>
    <w:tblPr>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concuadrcula2-nfasis11">
    <w:name w:val="Tabla con cuadrícula 2 - Énfasis 11"/>
    <w:basedOn w:val="Tablanormal"/>
    <w:uiPriority w:val="47"/>
    <w:qFormat/>
    <w:tblPr>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package" Target="embeddings/Microsoft_Excel_Worksheet4.xlsx"/><Relationship Id="rId21" Type="http://schemas.openxmlformats.org/officeDocument/2006/relationships/image" Target="media/image8.emf"/><Relationship Id="rId42" Type="http://schemas.openxmlformats.org/officeDocument/2006/relationships/image" Target="media/image17.png"/><Relationship Id="rId47" Type="http://schemas.openxmlformats.org/officeDocument/2006/relationships/image" Target="media/image22.jpeg"/><Relationship Id="rId63" Type="http://schemas.openxmlformats.org/officeDocument/2006/relationships/image" Target="media/image33.png"/><Relationship Id="rId68" Type="http://schemas.openxmlformats.org/officeDocument/2006/relationships/image" Target="media/image38.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package" Target="embeddings/Microsoft_Excel_Worksheet.xlsx"/><Relationship Id="rId29" Type="http://schemas.openxmlformats.org/officeDocument/2006/relationships/package" Target="embeddings/Microsoft_Excel_Worksheet5.xlsx"/><Relationship Id="rId11" Type="http://schemas.openxmlformats.org/officeDocument/2006/relationships/header" Target="header2.xml"/><Relationship Id="rId24" Type="http://schemas.openxmlformats.org/officeDocument/2006/relationships/chart" Target="charts/chart2.xml"/><Relationship Id="rId32" Type="http://schemas.openxmlformats.org/officeDocument/2006/relationships/package" Target="embeddings/Microsoft_Excel_Worksheet6.xlsx"/><Relationship Id="rId37" Type="http://schemas.openxmlformats.org/officeDocument/2006/relationships/image" Target="media/image14.emf"/><Relationship Id="rId40" Type="http://schemas.openxmlformats.org/officeDocument/2006/relationships/package" Target="embeddings/Microsoft_Excel_Worksheet9.xlsx"/><Relationship Id="rId45" Type="http://schemas.openxmlformats.org/officeDocument/2006/relationships/image" Target="media/image20.png"/><Relationship Id="rId53" Type="http://schemas.openxmlformats.org/officeDocument/2006/relationships/image" Target="media/image28.jpeg"/><Relationship Id="rId58" Type="http://schemas.openxmlformats.org/officeDocument/2006/relationships/hyperlink" Target="https://snib.conap.gob.gt/" TargetMode="External"/><Relationship Id="rId66" Type="http://schemas.openxmlformats.org/officeDocument/2006/relationships/image" Target="media/image36.png"/><Relationship Id="rId5" Type="http://schemas.openxmlformats.org/officeDocument/2006/relationships/webSettings" Target="webSettings.xml"/><Relationship Id="rId61" Type="http://schemas.openxmlformats.org/officeDocument/2006/relationships/image" Target="media/image31.png"/><Relationship Id="rId19" Type="http://schemas.openxmlformats.org/officeDocument/2006/relationships/image" Target="media/image7.emf"/><Relationship Id="rId14" Type="http://schemas.openxmlformats.org/officeDocument/2006/relationships/image" Target="media/image4.jpeg"/><Relationship Id="rId22" Type="http://schemas.openxmlformats.org/officeDocument/2006/relationships/package" Target="embeddings/Microsoft_Excel_Worksheet3.xlsx"/><Relationship Id="rId27" Type="http://schemas.openxmlformats.org/officeDocument/2006/relationships/chart" Target="charts/chart3.xml"/><Relationship Id="rId30" Type="http://schemas.openxmlformats.org/officeDocument/2006/relationships/chart" Target="charts/chart4.xml"/><Relationship Id="rId35" Type="http://schemas.openxmlformats.org/officeDocument/2006/relationships/package" Target="embeddings/Microsoft_Excel_Worksheet7.xlsx"/><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hyperlink" Target="https://guatemala.inaturalist.org/" TargetMode="External"/><Relationship Id="rId64" Type="http://schemas.openxmlformats.org/officeDocument/2006/relationships/image" Target="media/image34.png"/><Relationship Id="rId69" Type="http://schemas.openxmlformats.org/officeDocument/2006/relationships/header" Target="header4.xml"/><Relationship Id="rId8" Type="http://schemas.openxmlformats.org/officeDocument/2006/relationships/image" Target="media/image1.png"/><Relationship Id="rId51" Type="http://schemas.openxmlformats.org/officeDocument/2006/relationships/image" Target="media/image26.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emf"/><Relationship Id="rId25" Type="http://schemas.openxmlformats.org/officeDocument/2006/relationships/image" Target="media/image9.emf"/><Relationship Id="rId33" Type="http://schemas.openxmlformats.org/officeDocument/2006/relationships/chart" Target="charts/chart5.xml"/><Relationship Id="rId38" Type="http://schemas.openxmlformats.org/officeDocument/2006/relationships/package" Target="embeddings/Microsoft_Excel_Worksheet8.xlsx"/><Relationship Id="rId46" Type="http://schemas.openxmlformats.org/officeDocument/2006/relationships/image" Target="media/image21.png"/><Relationship Id="rId59" Type="http://schemas.openxmlformats.org/officeDocument/2006/relationships/image" Target="media/image30.png"/><Relationship Id="rId67" Type="http://schemas.openxmlformats.org/officeDocument/2006/relationships/image" Target="media/image37.png"/><Relationship Id="rId20" Type="http://schemas.openxmlformats.org/officeDocument/2006/relationships/package" Target="embeddings/Microsoft_Excel_Worksheet2.xlsx"/><Relationship Id="rId41" Type="http://schemas.openxmlformats.org/officeDocument/2006/relationships/image" Target="media/image16.png"/><Relationship Id="rId54" Type="http://schemas.openxmlformats.org/officeDocument/2006/relationships/hyperlink" Target="https://play.google.com/store/apps/details?id=org.inaturalist.android" TargetMode="External"/><Relationship Id="rId62" Type="http://schemas.openxmlformats.org/officeDocument/2006/relationships/image" Target="media/image32.pn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chart" Target="charts/chart1.xml"/><Relationship Id="rId28" Type="http://schemas.openxmlformats.org/officeDocument/2006/relationships/image" Target="media/image10.emf"/><Relationship Id="rId36" Type="http://schemas.openxmlformats.org/officeDocument/2006/relationships/image" Target="media/image13.png"/><Relationship Id="rId49" Type="http://schemas.openxmlformats.org/officeDocument/2006/relationships/image" Target="media/image24.png"/><Relationship Id="rId57" Type="http://schemas.openxmlformats.org/officeDocument/2006/relationships/image" Target="media/image29.png"/><Relationship Id="rId10" Type="http://schemas.openxmlformats.org/officeDocument/2006/relationships/header" Target="header1.xml"/><Relationship Id="rId31" Type="http://schemas.openxmlformats.org/officeDocument/2006/relationships/image" Target="media/image11.emf"/><Relationship Id="rId44" Type="http://schemas.openxmlformats.org/officeDocument/2006/relationships/image" Target="media/image19.png"/><Relationship Id="rId52" Type="http://schemas.openxmlformats.org/officeDocument/2006/relationships/image" Target="media/image27.jpeg"/><Relationship Id="rId60" Type="http://schemas.openxmlformats.org/officeDocument/2006/relationships/chart" Target="charts/chart6.xml"/><Relationship Id="rId65"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3.xml"/><Relationship Id="rId18" Type="http://schemas.openxmlformats.org/officeDocument/2006/relationships/package" Target="embeddings/Microsoft_Excel_Worksheet1.xlsx"/><Relationship Id="rId39" Type="http://schemas.openxmlformats.org/officeDocument/2006/relationships/image" Target="media/image15.emf"/><Relationship Id="rId34" Type="http://schemas.openxmlformats.org/officeDocument/2006/relationships/image" Target="media/image12.emf"/><Relationship Id="rId50" Type="http://schemas.openxmlformats.org/officeDocument/2006/relationships/image" Target="media/image25.png"/><Relationship Id="rId55" Type="http://schemas.openxmlformats.org/officeDocument/2006/relationships/hyperlink" Target="https://apps.apple.com/us/app/inaturalist/id421397028"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9.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mamu&#241;oz\Desktop\Informe%20de%20Rendici&#243;n%20de%20Cuentas%20a%20la%20Comisi&#243;n%20Presidencial%20contra%20la%20Corrupci&#243;n\Cuadros%20de%20informe%20de%20Rendici&#243;n%20de%20Cuentas_1er.%20Cuatrimestre_CPCC.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amu&#241;oz\Desktop\Informe%20de%20Rendici&#243;n%20de%20Cuentas%20a%20la%20Comisi&#243;n%20Presidencial%20contra%20la%20Corrupci&#243;n\Cuadros%20de%20informe%20de%20Rendici&#243;n%20de%20Cuentas_1er.%20Cuatrimestre_CPCC.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amu&#241;oz\Desktop\Informe%20de%20Rendici&#243;n%20de%20Cuentas%20a%20la%20Comisi&#243;n%20Presidencial%20contra%20la%20Corrupci&#243;n\Cuadros%20de%20informe%20de%20Rendici&#243;n%20de%20Cuentas_1er.%20Cuatrimestre_CPCC.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mamu&#241;oz\Desktop\Informe%20de%20Rendici&#243;n%20de%20Cuentas%20a%20la%20Comisi&#243;n%20Presidencial%20contra%20la%20Corrupci&#243;n\Cuadros%20de%20informe%20de%20Rendici&#243;n%20de%20Cuentas_1er.%20Cuatrimestre_CPCC.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mamu&#241;oz\Desktop\Informe%20de%20Rendici&#243;n%20de%20Cuentas%20a%20la%20Comisi&#243;n%20Presidencial%20contra%20la%20Corrupci&#243;n\Cuadros%20de%20informe%20de%20Rendici&#243;n%20de%20Cuentas_1er.%20Cuatrimestre_CPCC.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https://d.docs.live.net/8763431496c9ecbb/A&#209;O%202021-DGEA-006-W10/INFORMES%20SOLICITADOS/PLANIFICACION%20DE%20CONAP/Mecanismo%20de%20Rendici&#243;n%20de%20Cuentas/Expedientes%20ingresados-resueltos_2021_mayo%202021.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MX" sz="1400" b="0" i="0" u="none" strike="noStrike" kern="1200" spc="0" baseline="0">
                <a:solidFill>
                  <a:schemeClr val="tx1">
                    <a:lumMod val="65000"/>
                    <a:lumOff val="35000"/>
                  </a:schemeClr>
                </a:solidFill>
                <a:latin typeface="+mn-lt"/>
                <a:ea typeface="+mn-ea"/>
                <a:cs typeface="+mn-cs"/>
              </a:defRPr>
            </a:pPr>
            <a:r>
              <a:rPr lang="es-GT"/>
              <a:t>Comparativo</a:t>
            </a:r>
            <a:r>
              <a:rPr lang="es-GT" baseline="0"/>
              <a:t> de Asignaciones Presupuestarias y Ejecución</a:t>
            </a:r>
            <a:endParaRPr lang="es-GT"/>
          </a:p>
        </c:rich>
      </c:tx>
      <c:overlay val="0"/>
      <c:spPr>
        <a:noFill/>
        <a:ln>
          <a:noFill/>
        </a:ln>
        <a:effectLst/>
      </c:spPr>
      <c:txPr>
        <a:bodyPr rot="0" spcFirstLastPara="1" vertOverflow="ellipsis" vert="horz" wrap="square" anchor="ctr" anchorCtr="1"/>
        <a:lstStyle/>
        <a:p>
          <a:pPr>
            <a:defRPr lang="es-MX" sz="1400" b="0" i="0" u="none" strike="noStrike" kern="1200" spc="0" baseline="0">
              <a:solidFill>
                <a:schemeClr val="tx1">
                  <a:lumMod val="65000"/>
                  <a:lumOff val="35000"/>
                </a:schemeClr>
              </a:solidFill>
              <a:latin typeface="+mn-lt"/>
              <a:ea typeface="+mn-ea"/>
              <a:cs typeface="+mn-cs"/>
            </a:defRPr>
          </a:pPr>
          <a:endParaRPr lang="es-GT"/>
        </a:p>
      </c:txPr>
    </c:title>
    <c:autoTitleDeleted val="0"/>
    <c:plotArea>
      <c:layout>
        <c:manualLayout>
          <c:layoutTarget val="inner"/>
          <c:xMode val="edge"/>
          <c:yMode val="edge"/>
          <c:x val="0.36412423447069098"/>
          <c:y val="0.18097222222222201"/>
          <c:w val="0.532597987751531"/>
          <c:h val="0.61498432487605703"/>
        </c:manualLayout>
      </c:layout>
      <c:barChart>
        <c:barDir val="bar"/>
        <c:grouping val="clustered"/>
        <c:varyColors val="0"/>
        <c:ser>
          <c:idx val="0"/>
          <c:order val="0"/>
          <c:tx>
            <c:strRef>
              <c:f>'Numeral 2, 3, 4'!$C$1</c:f>
              <c:strCache>
                <c:ptCount val="1"/>
                <c:pt idx="0">
                  <c:v>ASIGNADO</c:v>
                </c:pt>
              </c:strCache>
            </c:strRef>
          </c:tx>
          <c:spPr>
            <a:solidFill>
              <a:schemeClr val="accent1"/>
            </a:solidFill>
            <a:ln>
              <a:noFill/>
            </a:ln>
            <a:effectLst/>
          </c:spPr>
          <c:invertIfNegative val="0"/>
          <c:cat>
            <c:strRef>
              <c:f>'Numeral 2, 3, 4'!$B$2:$B$8</c:f>
              <c:strCache>
                <c:ptCount val="7"/>
                <c:pt idx="0">
                  <c:v>SERVICIOS PERSONALES</c:v>
                </c:pt>
                <c:pt idx="1">
                  <c:v>SERVICIOS NO PERSONALES</c:v>
                </c:pt>
                <c:pt idx="2">
                  <c:v>MATERIALES Y SUMINISTROS</c:v>
                </c:pt>
                <c:pt idx="3">
                  <c:v>PROPIEDAD, PLANTA, EQUIPO E INTANGIBLES</c:v>
                </c:pt>
                <c:pt idx="4">
                  <c:v>TRANSFERENCIAS CORRIENTES</c:v>
                </c:pt>
                <c:pt idx="5">
                  <c:v>TRANSFERENCIAS DE CAPITAL</c:v>
                </c:pt>
                <c:pt idx="6">
                  <c:v>ASIGNACIONES GLOBALES</c:v>
                </c:pt>
              </c:strCache>
            </c:strRef>
          </c:cat>
          <c:val>
            <c:numRef>
              <c:f>'Numeral 2, 3, 4'!$C$2:$C$8</c:f>
              <c:numCache>
                <c:formatCode>_("Q"* #,##0.00_);_("Q"* \(#,##0.00\);_("Q"* "-"??_);_(@_)</c:formatCode>
                <c:ptCount val="7"/>
                <c:pt idx="0">
                  <c:v>73421520</c:v>
                </c:pt>
                <c:pt idx="1">
                  <c:v>22141182</c:v>
                </c:pt>
                <c:pt idx="2">
                  <c:v>16588233</c:v>
                </c:pt>
                <c:pt idx="3">
                  <c:v>1051000</c:v>
                </c:pt>
                <c:pt idx="4">
                  <c:v>8991787</c:v>
                </c:pt>
                <c:pt idx="5">
                  <c:v>0</c:v>
                </c:pt>
                <c:pt idx="6">
                  <c:v>806278</c:v>
                </c:pt>
              </c:numCache>
            </c:numRef>
          </c:val>
          <c:extLst>
            <c:ext xmlns:c16="http://schemas.microsoft.com/office/drawing/2014/chart" uri="{C3380CC4-5D6E-409C-BE32-E72D297353CC}">
              <c16:uniqueId val="{00000000-5A96-4A11-8B07-A873FE082C99}"/>
            </c:ext>
          </c:extLst>
        </c:ser>
        <c:ser>
          <c:idx val="1"/>
          <c:order val="1"/>
          <c:tx>
            <c:strRef>
              <c:f>'Numeral 2, 3, 4'!$D$1</c:f>
              <c:strCache>
                <c:ptCount val="1"/>
                <c:pt idx="0">
                  <c:v>VIGENTE</c:v>
                </c:pt>
              </c:strCache>
            </c:strRef>
          </c:tx>
          <c:spPr>
            <a:solidFill>
              <a:schemeClr val="accent2"/>
            </a:solidFill>
            <a:ln>
              <a:noFill/>
            </a:ln>
            <a:effectLst/>
          </c:spPr>
          <c:invertIfNegative val="0"/>
          <c:cat>
            <c:strRef>
              <c:f>'Numeral 2, 3, 4'!$B$2:$B$8</c:f>
              <c:strCache>
                <c:ptCount val="7"/>
                <c:pt idx="0">
                  <c:v>SERVICIOS PERSONALES</c:v>
                </c:pt>
                <c:pt idx="1">
                  <c:v>SERVICIOS NO PERSONALES</c:v>
                </c:pt>
                <c:pt idx="2">
                  <c:v>MATERIALES Y SUMINISTROS</c:v>
                </c:pt>
                <c:pt idx="3">
                  <c:v>PROPIEDAD, PLANTA, EQUIPO E INTANGIBLES</c:v>
                </c:pt>
                <c:pt idx="4">
                  <c:v>TRANSFERENCIAS CORRIENTES</c:v>
                </c:pt>
                <c:pt idx="5">
                  <c:v>TRANSFERENCIAS DE CAPITAL</c:v>
                </c:pt>
                <c:pt idx="6">
                  <c:v>ASIGNACIONES GLOBALES</c:v>
                </c:pt>
              </c:strCache>
            </c:strRef>
          </c:cat>
          <c:val>
            <c:numRef>
              <c:f>'Numeral 2, 3, 4'!$D$2:$D$8</c:f>
              <c:numCache>
                <c:formatCode>_("Q"* #,##0.00_);_("Q"* \(#,##0.00\);_("Q"* "-"??_);_(@_)</c:formatCode>
                <c:ptCount val="7"/>
                <c:pt idx="0">
                  <c:v>74432138</c:v>
                </c:pt>
                <c:pt idx="1">
                  <c:v>21237892</c:v>
                </c:pt>
                <c:pt idx="2">
                  <c:v>14985148</c:v>
                </c:pt>
                <c:pt idx="3">
                  <c:v>1051605</c:v>
                </c:pt>
                <c:pt idx="4">
                  <c:v>9513091</c:v>
                </c:pt>
                <c:pt idx="5">
                  <c:v>973848</c:v>
                </c:pt>
                <c:pt idx="6">
                  <c:v>806278</c:v>
                </c:pt>
              </c:numCache>
            </c:numRef>
          </c:val>
          <c:extLst>
            <c:ext xmlns:c16="http://schemas.microsoft.com/office/drawing/2014/chart" uri="{C3380CC4-5D6E-409C-BE32-E72D297353CC}">
              <c16:uniqueId val="{00000001-5A96-4A11-8B07-A873FE082C99}"/>
            </c:ext>
          </c:extLst>
        </c:ser>
        <c:ser>
          <c:idx val="2"/>
          <c:order val="2"/>
          <c:tx>
            <c:strRef>
              <c:f>'Numeral 2, 3, 4'!$E$1</c:f>
              <c:strCache>
                <c:ptCount val="1"/>
                <c:pt idx="0">
                  <c:v>EJECUTADO (DEVENGADO)</c:v>
                </c:pt>
              </c:strCache>
            </c:strRef>
          </c:tx>
          <c:spPr>
            <a:solidFill>
              <a:schemeClr val="accent3"/>
            </a:solidFill>
            <a:ln>
              <a:noFill/>
            </a:ln>
            <a:effectLst/>
          </c:spPr>
          <c:invertIfNegative val="0"/>
          <c:cat>
            <c:strRef>
              <c:f>'Numeral 2, 3, 4'!$B$2:$B$8</c:f>
              <c:strCache>
                <c:ptCount val="7"/>
                <c:pt idx="0">
                  <c:v>SERVICIOS PERSONALES</c:v>
                </c:pt>
                <c:pt idx="1">
                  <c:v>SERVICIOS NO PERSONALES</c:v>
                </c:pt>
                <c:pt idx="2">
                  <c:v>MATERIALES Y SUMINISTROS</c:v>
                </c:pt>
                <c:pt idx="3">
                  <c:v>PROPIEDAD, PLANTA, EQUIPO E INTANGIBLES</c:v>
                </c:pt>
                <c:pt idx="4">
                  <c:v>TRANSFERENCIAS CORRIENTES</c:v>
                </c:pt>
                <c:pt idx="5">
                  <c:v>TRANSFERENCIAS DE CAPITAL</c:v>
                </c:pt>
                <c:pt idx="6">
                  <c:v>ASIGNACIONES GLOBALES</c:v>
                </c:pt>
              </c:strCache>
            </c:strRef>
          </c:cat>
          <c:val>
            <c:numRef>
              <c:f>'Numeral 2, 3, 4'!$E$2:$E$8</c:f>
              <c:numCache>
                <c:formatCode>_("Q"* #,##0.00_);_("Q"* \(#,##0.00\);_("Q"* "-"??_);_(@_)</c:formatCode>
                <c:ptCount val="7"/>
                <c:pt idx="0">
                  <c:v>21470724.18</c:v>
                </c:pt>
                <c:pt idx="1">
                  <c:v>1315888.04</c:v>
                </c:pt>
                <c:pt idx="2">
                  <c:v>344591</c:v>
                </c:pt>
                <c:pt idx="3">
                  <c:v>3884.5</c:v>
                </c:pt>
                <c:pt idx="4">
                  <c:v>2054164.22</c:v>
                </c:pt>
                <c:pt idx="5">
                  <c:v>0</c:v>
                </c:pt>
                <c:pt idx="6">
                  <c:v>0</c:v>
                </c:pt>
              </c:numCache>
            </c:numRef>
          </c:val>
          <c:extLst>
            <c:ext xmlns:c16="http://schemas.microsoft.com/office/drawing/2014/chart" uri="{C3380CC4-5D6E-409C-BE32-E72D297353CC}">
              <c16:uniqueId val="{00000002-5A96-4A11-8B07-A873FE082C99}"/>
            </c:ext>
          </c:extLst>
        </c:ser>
        <c:ser>
          <c:idx val="3"/>
          <c:order val="3"/>
          <c:tx>
            <c:strRef>
              <c:f>'Numeral 2, 3, 4'!$F$1</c:f>
              <c:strCache>
                <c:ptCount val="1"/>
                <c:pt idx="0">
                  <c:v>SALDO POR EJECUTAR</c:v>
                </c:pt>
              </c:strCache>
            </c:strRef>
          </c:tx>
          <c:spPr>
            <a:solidFill>
              <a:schemeClr val="accent4"/>
            </a:solidFill>
            <a:ln>
              <a:noFill/>
            </a:ln>
            <a:effectLst/>
          </c:spPr>
          <c:invertIfNegative val="0"/>
          <c:cat>
            <c:strRef>
              <c:f>'Numeral 2, 3, 4'!$B$2:$B$8</c:f>
              <c:strCache>
                <c:ptCount val="7"/>
                <c:pt idx="0">
                  <c:v>SERVICIOS PERSONALES</c:v>
                </c:pt>
                <c:pt idx="1">
                  <c:v>SERVICIOS NO PERSONALES</c:v>
                </c:pt>
                <c:pt idx="2">
                  <c:v>MATERIALES Y SUMINISTROS</c:v>
                </c:pt>
                <c:pt idx="3">
                  <c:v>PROPIEDAD, PLANTA, EQUIPO E INTANGIBLES</c:v>
                </c:pt>
                <c:pt idx="4">
                  <c:v>TRANSFERENCIAS CORRIENTES</c:v>
                </c:pt>
                <c:pt idx="5">
                  <c:v>TRANSFERENCIAS DE CAPITAL</c:v>
                </c:pt>
                <c:pt idx="6">
                  <c:v>ASIGNACIONES GLOBALES</c:v>
                </c:pt>
              </c:strCache>
            </c:strRef>
          </c:cat>
          <c:val>
            <c:numRef>
              <c:f>'Numeral 2, 3, 4'!$F$2:$F$8</c:f>
              <c:numCache>
                <c:formatCode>_("Q"* #,##0.00_);_("Q"* \(#,##0.00\);_("Q"* "-"??_);_(@_)</c:formatCode>
                <c:ptCount val="7"/>
                <c:pt idx="0">
                  <c:v>52961413.82</c:v>
                </c:pt>
                <c:pt idx="1">
                  <c:v>19922003.960000001</c:v>
                </c:pt>
                <c:pt idx="2">
                  <c:v>14640557</c:v>
                </c:pt>
                <c:pt idx="3">
                  <c:v>1047720.5</c:v>
                </c:pt>
                <c:pt idx="4">
                  <c:v>7458926.7800000003</c:v>
                </c:pt>
                <c:pt idx="5">
                  <c:v>973848</c:v>
                </c:pt>
                <c:pt idx="6">
                  <c:v>806278</c:v>
                </c:pt>
              </c:numCache>
            </c:numRef>
          </c:val>
          <c:extLst>
            <c:ext xmlns:c16="http://schemas.microsoft.com/office/drawing/2014/chart" uri="{C3380CC4-5D6E-409C-BE32-E72D297353CC}">
              <c16:uniqueId val="{00000003-5A96-4A11-8B07-A873FE082C99}"/>
            </c:ext>
          </c:extLst>
        </c:ser>
        <c:dLbls>
          <c:showLegendKey val="0"/>
          <c:showVal val="0"/>
          <c:showCatName val="0"/>
          <c:showSerName val="0"/>
          <c:showPercent val="0"/>
          <c:showBubbleSize val="0"/>
        </c:dLbls>
        <c:gapWidth val="182"/>
        <c:axId val="146060416"/>
        <c:axId val="146074056"/>
      </c:barChart>
      <c:catAx>
        <c:axId val="1460604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MX" sz="900" b="0" i="0" u="none" strike="noStrike" kern="1200" baseline="0">
                <a:solidFill>
                  <a:schemeClr val="tx1">
                    <a:lumMod val="65000"/>
                    <a:lumOff val="35000"/>
                  </a:schemeClr>
                </a:solidFill>
                <a:latin typeface="+mn-lt"/>
                <a:ea typeface="+mn-ea"/>
                <a:cs typeface="+mn-cs"/>
              </a:defRPr>
            </a:pPr>
            <a:endParaRPr lang="es-GT"/>
          </a:p>
        </c:txPr>
        <c:crossAx val="146074056"/>
        <c:crosses val="autoZero"/>
        <c:auto val="1"/>
        <c:lblAlgn val="ctr"/>
        <c:lblOffset val="100"/>
        <c:noMultiLvlLbl val="0"/>
      </c:catAx>
      <c:valAx>
        <c:axId val="146074056"/>
        <c:scaling>
          <c:orientation val="minMax"/>
        </c:scaling>
        <c:delete val="0"/>
        <c:axPos val="b"/>
        <c:majorGridlines>
          <c:spPr>
            <a:ln w="9525" cap="flat" cmpd="sng" algn="ctr">
              <a:solidFill>
                <a:schemeClr val="tx1">
                  <a:lumMod val="15000"/>
                  <a:lumOff val="85000"/>
                </a:schemeClr>
              </a:solidFill>
              <a:round/>
            </a:ln>
            <a:effectLst/>
          </c:spPr>
        </c:majorGridlines>
        <c:numFmt formatCode="_(&quot;Q&quot;* #,##0.00_);_(&quot;Q&quot;* \(#,##0.00\);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lang="es-MX" sz="800" b="0" i="0" u="none" strike="noStrike" kern="1200" baseline="0">
                <a:solidFill>
                  <a:schemeClr val="tx1">
                    <a:lumMod val="65000"/>
                    <a:lumOff val="35000"/>
                  </a:schemeClr>
                </a:solidFill>
                <a:latin typeface="+mn-lt"/>
                <a:ea typeface="+mn-ea"/>
                <a:cs typeface="+mn-cs"/>
              </a:defRPr>
            </a:pPr>
            <a:endParaRPr lang="es-GT"/>
          </a:p>
        </c:txPr>
        <c:crossAx val="146060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s-MX"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s-MX"/>
      </a:pPr>
      <a:endParaRPr lang="es-G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7707386082415"/>
          <c:y val="0.13196261682242999"/>
          <c:w val="0.78436633538713196"/>
          <c:h val="0.51253366693649305"/>
        </c:manualLayout>
      </c:layout>
      <c:barChart>
        <c:barDir val="col"/>
        <c:grouping val="clustered"/>
        <c:varyColors val="0"/>
        <c:ser>
          <c:idx val="0"/>
          <c:order val="0"/>
          <c:tx>
            <c:strRef>
              <c:f>'Numeral 2, 3, 4'!$B$2</c:f>
              <c:strCache>
                <c:ptCount val="1"/>
                <c:pt idx="0">
                  <c:v>SERVICIOS PERSONALES</c:v>
                </c:pt>
              </c:strCache>
            </c:strRef>
          </c:tx>
          <c:spPr>
            <a:solidFill>
              <a:schemeClr val="accent6">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lang="es-MX" sz="900" b="0" i="0" u="none" strike="noStrike" kern="1200" baseline="0">
                    <a:solidFill>
                      <a:schemeClr val="dk1">
                        <a:lumMod val="75000"/>
                        <a:lumOff val="25000"/>
                      </a:schemeClr>
                    </a:solidFill>
                    <a:latin typeface="+mn-lt"/>
                    <a:ea typeface="+mn-ea"/>
                    <a:cs typeface="+mn-cs"/>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('Numeral 2, 3, 4'!$D$1,'Numeral 2, 3, 4'!$E$1,'Numeral 2, 3, 4'!$F$1)</c:f>
              <c:strCache>
                <c:ptCount val="3"/>
                <c:pt idx="0">
                  <c:v>VIGENTE</c:v>
                </c:pt>
                <c:pt idx="1">
                  <c:v>EJECUTADO (DEVENGADO)</c:v>
                </c:pt>
                <c:pt idx="2">
                  <c:v>SALDO POR EJECUTAR</c:v>
                </c:pt>
              </c:strCache>
            </c:strRef>
          </c:cat>
          <c:val>
            <c:numRef>
              <c:f>('Numeral 2, 3, 4'!$D$2,'Numeral 2, 3, 4'!$E$2,'Numeral 2, 3, 4'!$F$2)</c:f>
              <c:numCache>
                <c:formatCode>_("Q"* #,##0.00_);_("Q"* \(#,##0.00\);_("Q"* "-"??_);_(@_)</c:formatCode>
                <c:ptCount val="3"/>
                <c:pt idx="0">
                  <c:v>74432138</c:v>
                </c:pt>
                <c:pt idx="1">
                  <c:v>21470724.18</c:v>
                </c:pt>
                <c:pt idx="2">
                  <c:v>52961413.82</c:v>
                </c:pt>
              </c:numCache>
            </c:numRef>
          </c:val>
          <c:extLst>
            <c:ext xmlns:c16="http://schemas.microsoft.com/office/drawing/2014/chart" uri="{C3380CC4-5D6E-409C-BE32-E72D297353CC}">
              <c16:uniqueId val="{00000000-92A2-4B0F-BA69-21485DCC7B6C}"/>
            </c:ext>
          </c:extLst>
        </c:ser>
        <c:dLbls>
          <c:showLegendKey val="0"/>
          <c:showVal val="1"/>
          <c:showCatName val="0"/>
          <c:showSerName val="0"/>
          <c:showPercent val="0"/>
          <c:showBubbleSize val="0"/>
        </c:dLbls>
        <c:gapWidth val="65"/>
        <c:axId val="146256528"/>
        <c:axId val="36474048"/>
      </c:barChart>
      <c:catAx>
        <c:axId val="146256528"/>
        <c:scaling>
          <c:orientation val="minMax"/>
        </c:scaling>
        <c:delete val="0"/>
        <c:axPos val="b"/>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lang="es-MX" sz="900" b="0" i="0" u="none" strike="noStrike" kern="1200" cap="all" baseline="0">
                <a:solidFill>
                  <a:schemeClr val="dk1">
                    <a:lumMod val="75000"/>
                    <a:lumOff val="25000"/>
                  </a:schemeClr>
                </a:solidFill>
                <a:latin typeface="+mn-lt"/>
                <a:ea typeface="+mn-ea"/>
                <a:cs typeface="+mn-cs"/>
              </a:defRPr>
            </a:pPr>
            <a:endParaRPr lang="es-GT"/>
          </a:p>
        </c:txPr>
        <c:crossAx val="36474048"/>
        <c:crosses val="autoZero"/>
        <c:auto val="1"/>
        <c:lblAlgn val="ctr"/>
        <c:lblOffset val="100"/>
        <c:noMultiLvlLbl val="0"/>
      </c:catAx>
      <c:valAx>
        <c:axId val="36474048"/>
        <c:scaling>
          <c:orientation val="minMax"/>
        </c:scaling>
        <c:delete val="0"/>
        <c:axPos val="l"/>
        <c:majorGridlines>
          <c:spPr>
            <a:ln w="9525" cap="flat" cmpd="sng" algn="ctr">
              <a:solidFill>
                <a:schemeClr val="dk1">
                  <a:lumMod val="15000"/>
                  <a:lumOff val="85000"/>
                </a:schemeClr>
              </a:solidFill>
              <a:round/>
            </a:ln>
            <a:effectLst/>
          </c:spPr>
        </c:majorGridlines>
        <c:numFmt formatCode="_(&quot;Q&quot;* #,##0.00_);_(&quot;Q&quot;* \(#,##0.00\);_(&quot;Q&quot;* &quot;-&quot;??_);_(@_)" sourceLinked="1"/>
        <c:majorTickMark val="out"/>
        <c:minorTickMark val="none"/>
        <c:tickLblPos val="nextTo"/>
        <c:spPr>
          <a:noFill/>
          <a:ln>
            <a:noFill/>
          </a:ln>
          <a:effectLst/>
        </c:spPr>
        <c:txPr>
          <a:bodyPr rot="-60000000" spcFirstLastPara="1" vertOverflow="ellipsis" vert="horz" wrap="square" anchor="ctr" anchorCtr="1"/>
          <a:lstStyle/>
          <a:p>
            <a:pPr>
              <a:defRPr lang="es-MX" sz="900" b="0" i="0" u="none" strike="noStrike" kern="1200" baseline="0">
                <a:solidFill>
                  <a:schemeClr val="dk1">
                    <a:lumMod val="75000"/>
                    <a:lumOff val="25000"/>
                  </a:schemeClr>
                </a:solidFill>
                <a:latin typeface="+mn-lt"/>
                <a:ea typeface="+mn-ea"/>
                <a:cs typeface="+mn-cs"/>
              </a:defRPr>
            </a:pPr>
            <a:endParaRPr lang="es-GT"/>
          </a:p>
        </c:txPr>
        <c:crossAx val="14625652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lang="es-MX" sz="900" b="0" i="0" u="none" strike="noStrike" kern="1200" baseline="0">
              <a:solidFill>
                <a:schemeClr val="dk1">
                  <a:lumMod val="75000"/>
                  <a:lumOff val="25000"/>
                </a:schemeClr>
              </a:solidFill>
              <a:latin typeface="+mn-lt"/>
              <a:ea typeface="+mn-ea"/>
              <a:cs typeface="+mn-cs"/>
            </a:defRPr>
          </a:pPr>
          <a:endParaRPr lang="es-GT"/>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lang="es-MX"/>
      </a:pPr>
      <a:endParaRPr lang="es-G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lang="es-MX" sz="1800" b="1" i="0" u="none" strike="noStrike" kern="1200" baseline="0">
                <a:solidFill>
                  <a:schemeClr val="dk1">
                    <a:lumMod val="75000"/>
                    <a:lumOff val="25000"/>
                  </a:schemeClr>
                </a:solidFill>
                <a:latin typeface="+mn-lt"/>
                <a:ea typeface="+mn-ea"/>
                <a:cs typeface="+mn-cs"/>
              </a:defRPr>
            </a:pPr>
            <a:r>
              <a:rPr lang="es-GT"/>
              <a:t>Ejecución Presupuestaria de la Inversión             (Cifras de Quetzales)</a:t>
            </a:r>
          </a:p>
        </c:rich>
      </c:tx>
      <c:overlay val="0"/>
      <c:spPr>
        <a:noFill/>
        <a:ln>
          <a:noFill/>
        </a:ln>
        <a:effectLst/>
      </c:spPr>
      <c:txPr>
        <a:bodyPr rot="0" spcFirstLastPara="1" vertOverflow="ellipsis" vert="horz" wrap="square" anchor="ctr" anchorCtr="1"/>
        <a:lstStyle/>
        <a:p>
          <a:pPr>
            <a:defRPr lang="es-MX" sz="1800" b="1" i="0" u="none" strike="noStrike" kern="1200" baseline="0">
              <a:solidFill>
                <a:schemeClr val="dk1">
                  <a:lumMod val="75000"/>
                  <a:lumOff val="25000"/>
                </a:schemeClr>
              </a:solidFill>
              <a:latin typeface="+mn-lt"/>
              <a:ea typeface="+mn-ea"/>
              <a:cs typeface="+mn-cs"/>
            </a:defRPr>
          </a:pPr>
          <a:endParaRPr lang="es-GT"/>
        </a:p>
      </c:txPr>
    </c:title>
    <c:autoTitleDeleted val="0"/>
    <c:plotArea>
      <c:layout/>
      <c:barChart>
        <c:barDir val="col"/>
        <c:grouping val="clustered"/>
        <c:varyColors val="0"/>
        <c:ser>
          <c:idx val="0"/>
          <c:order val="0"/>
          <c:tx>
            <c:strRef>
              <c:f>'Numeral 6, 7, 8.'!$B$1</c:f>
              <c:strCache>
                <c:ptCount val="1"/>
                <c:pt idx="0">
                  <c:v>Vigente</c:v>
                </c:pt>
              </c:strCache>
            </c:strRef>
          </c:tx>
          <c:spPr>
            <a:solidFill>
              <a:schemeClr val="accent6">
                <a:shade val="65000"/>
                <a:alpha val="85000"/>
              </a:schemeClr>
            </a:solidFill>
            <a:ln w="9525" cap="flat" cmpd="sng" algn="ctr">
              <a:solidFill>
                <a:schemeClr val="accent6">
                  <a:shade val="65000"/>
                  <a:lumMod val="75000"/>
                </a:schemeClr>
              </a:solidFill>
              <a:round/>
            </a:ln>
            <a:effectLst/>
            <a:sp3d contourW="9525">
              <a:contourClr>
                <a:schemeClr val="accent6">
                  <a:shade val="65000"/>
                  <a:lumMod val="75000"/>
                </a:schemeClr>
              </a:contourClr>
            </a:sp3d>
          </c:spPr>
          <c:invertIfNegative val="0"/>
          <c:cat>
            <c:strRef>
              <c:f>'Numeral 6, 7, 8.'!$A$2:$A$3</c:f>
              <c:strCache>
                <c:ptCount val="2"/>
                <c:pt idx="0">
                  <c:v>Equipamiento</c:v>
                </c:pt>
                <c:pt idx="1">
                  <c:v>Transferencias Corrientes</c:v>
                </c:pt>
              </c:strCache>
            </c:strRef>
          </c:cat>
          <c:val>
            <c:numRef>
              <c:f>'Numeral 6, 7, 8.'!$B$2:$B$3</c:f>
              <c:numCache>
                <c:formatCode>_("Q"* #,##0.00_);_("Q"* \(#,##0.00\);_("Q"* "-"??_);_(@_)</c:formatCode>
                <c:ptCount val="2"/>
                <c:pt idx="0">
                  <c:v>1051605</c:v>
                </c:pt>
                <c:pt idx="1">
                  <c:v>973848</c:v>
                </c:pt>
              </c:numCache>
            </c:numRef>
          </c:val>
          <c:extLst>
            <c:ext xmlns:c16="http://schemas.microsoft.com/office/drawing/2014/chart" uri="{C3380CC4-5D6E-409C-BE32-E72D297353CC}">
              <c16:uniqueId val="{00000000-797C-4675-8381-94717DC02931}"/>
            </c:ext>
          </c:extLst>
        </c:ser>
        <c:ser>
          <c:idx val="1"/>
          <c:order val="1"/>
          <c:tx>
            <c:strRef>
              <c:f>'Numeral 6, 7, 8.'!$C$1</c:f>
              <c:strCache>
                <c:ptCount val="1"/>
                <c:pt idx="0">
                  <c:v>Ejecutado (Devengado)</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cat>
            <c:strRef>
              <c:f>'Numeral 6, 7, 8.'!$A$2:$A$3</c:f>
              <c:strCache>
                <c:ptCount val="2"/>
                <c:pt idx="0">
                  <c:v>Equipamiento</c:v>
                </c:pt>
                <c:pt idx="1">
                  <c:v>Transferencias Corrientes</c:v>
                </c:pt>
              </c:strCache>
            </c:strRef>
          </c:cat>
          <c:val>
            <c:numRef>
              <c:f>'Numeral 6, 7, 8.'!$C$2:$C$3</c:f>
              <c:numCache>
                <c:formatCode>_("Q"* #,##0.00_);_("Q"* \(#,##0.00\);_("Q"* "-"??_);_(@_)</c:formatCode>
                <c:ptCount val="2"/>
                <c:pt idx="0">
                  <c:v>3884.5</c:v>
                </c:pt>
                <c:pt idx="1">
                  <c:v>0</c:v>
                </c:pt>
              </c:numCache>
            </c:numRef>
          </c:val>
          <c:extLst>
            <c:ext xmlns:c16="http://schemas.microsoft.com/office/drawing/2014/chart" uri="{C3380CC4-5D6E-409C-BE32-E72D297353CC}">
              <c16:uniqueId val="{00000001-797C-4675-8381-94717DC02931}"/>
            </c:ext>
          </c:extLst>
        </c:ser>
        <c:ser>
          <c:idx val="2"/>
          <c:order val="2"/>
          <c:tx>
            <c:strRef>
              <c:f>'Numeral 6, 7, 8.'!$D$1</c:f>
              <c:strCache>
                <c:ptCount val="1"/>
                <c:pt idx="0">
                  <c:v>Saldo por Ejecutar</c:v>
                </c:pt>
              </c:strCache>
            </c:strRef>
          </c:tx>
          <c:spPr>
            <a:solidFill>
              <a:schemeClr val="accent6">
                <a:tint val="65000"/>
                <a:alpha val="85000"/>
              </a:schemeClr>
            </a:solidFill>
            <a:ln w="9525" cap="flat" cmpd="sng" algn="ctr">
              <a:solidFill>
                <a:schemeClr val="accent6">
                  <a:tint val="65000"/>
                  <a:lumMod val="75000"/>
                </a:schemeClr>
              </a:solidFill>
              <a:round/>
            </a:ln>
            <a:effectLst/>
            <a:sp3d contourW="9525">
              <a:contourClr>
                <a:schemeClr val="accent6">
                  <a:tint val="65000"/>
                  <a:lumMod val="75000"/>
                </a:schemeClr>
              </a:contourClr>
            </a:sp3d>
          </c:spPr>
          <c:invertIfNegative val="0"/>
          <c:cat>
            <c:strRef>
              <c:f>'Numeral 6, 7, 8.'!$A$2:$A$3</c:f>
              <c:strCache>
                <c:ptCount val="2"/>
                <c:pt idx="0">
                  <c:v>Equipamiento</c:v>
                </c:pt>
                <c:pt idx="1">
                  <c:v>Transferencias Corrientes</c:v>
                </c:pt>
              </c:strCache>
            </c:strRef>
          </c:cat>
          <c:val>
            <c:numRef>
              <c:f>'Numeral 6, 7, 8.'!$D$2:$D$3</c:f>
              <c:numCache>
                <c:formatCode>_("Q"* #,##0.00_);_("Q"* \(#,##0.00\);_("Q"* "-"??_);_(@_)</c:formatCode>
                <c:ptCount val="2"/>
                <c:pt idx="0">
                  <c:v>1047720.5</c:v>
                </c:pt>
                <c:pt idx="1">
                  <c:v>973848</c:v>
                </c:pt>
              </c:numCache>
            </c:numRef>
          </c:val>
          <c:extLst>
            <c:ext xmlns:c16="http://schemas.microsoft.com/office/drawing/2014/chart" uri="{C3380CC4-5D6E-409C-BE32-E72D297353CC}">
              <c16:uniqueId val="{00000002-797C-4675-8381-94717DC02931}"/>
            </c:ext>
          </c:extLst>
        </c:ser>
        <c:dLbls>
          <c:showLegendKey val="0"/>
          <c:showVal val="0"/>
          <c:showCatName val="0"/>
          <c:showSerName val="0"/>
          <c:showPercent val="0"/>
          <c:showBubbleSize val="0"/>
        </c:dLbls>
        <c:gapWidth val="65"/>
        <c:axId val="37062856"/>
        <c:axId val="37063240"/>
      </c:barChart>
      <c:catAx>
        <c:axId val="3706285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lang="es-MX" sz="900" b="0" i="0" u="none" strike="noStrike" kern="1200" cap="all" baseline="0">
                <a:solidFill>
                  <a:schemeClr val="dk1">
                    <a:lumMod val="75000"/>
                    <a:lumOff val="25000"/>
                  </a:schemeClr>
                </a:solidFill>
                <a:latin typeface="+mn-lt"/>
                <a:ea typeface="+mn-ea"/>
                <a:cs typeface="+mn-cs"/>
              </a:defRPr>
            </a:pPr>
            <a:endParaRPr lang="es-GT"/>
          </a:p>
        </c:txPr>
        <c:crossAx val="37063240"/>
        <c:crosses val="autoZero"/>
        <c:auto val="1"/>
        <c:lblAlgn val="ctr"/>
        <c:lblOffset val="100"/>
        <c:noMultiLvlLbl val="0"/>
      </c:catAx>
      <c:valAx>
        <c:axId val="37063240"/>
        <c:scaling>
          <c:orientation val="minMax"/>
        </c:scaling>
        <c:delete val="0"/>
        <c:axPos val="l"/>
        <c:majorGridlines>
          <c:spPr>
            <a:ln w="9525" cap="flat" cmpd="sng" algn="ctr">
              <a:solidFill>
                <a:schemeClr val="dk1">
                  <a:lumMod val="15000"/>
                  <a:lumOff val="85000"/>
                </a:schemeClr>
              </a:solidFill>
              <a:round/>
            </a:ln>
            <a:effectLst/>
          </c:spPr>
        </c:majorGridlines>
        <c:numFmt formatCode="_(&quot;Q&quot;* #,##0.00_);_(&quot;Q&quot;* \(#,##0.00\);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lang="es-MX" sz="900" b="0" i="0" u="none" strike="noStrike" kern="1200" baseline="0">
                <a:solidFill>
                  <a:schemeClr val="dk1">
                    <a:lumMod val="75000"/>
                    <a:lumOff val="25000"/>
                  </a:schemeClr>
                </a:solidFill>
                <a:latin typeface="+mn-lt"/>
                <a:ea typeface="+mn-ea"/>
                <a:cs typeface="+mn-cs"/>
              </a:defRPr>
            </a:pPr>
            <a:endParaRPr lang="es-GT"/>
          </a:p>
        </c:txPr>
        <c:crossAx val="37062856"/>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lang="es-MX" sz="900" b="0" i="0" u="none" strike="noStrike" kern="1200" baseline="0">
                <a:solidFill>
                  <a:schemeClr val="dk1">
                    <a:lumMod val="75000"/>
                    <a:lumOff val="25000"/>
                  </a:schemeClr>
                </a:solidFill>
                <a:latin typeface="+mn-lt"/>
                <a:ea typeface="+mn-ea"/>
                <a:cs typeface="+mn-cs"/>
              </a:defRPr>
            </a:pPr>
            <a:endParaRPr lang="es-GT"/>
          </a:p>
        </c:txPr>
      </c:dTable>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lang="es-MX" sz="900" b="0" i="0" u="none" strike="noStrike" kern="1200" baseline="0">
              <a:solidFill>
                <a:schemeClr val="dk1">
                  <a:lumMod val="75000"/>
                  <a:lumOff val="25000"/>
                </a:schemeClr>
              </a:solidFill>
              <a:latin typeface="+mn-lt"/>
              <a:ea typeface="+mn-ea"/>
              <a:cs typeface="+mn-cs"/>
            </a:defRPr>
          </a:pPr>
          <a:endParaRPr lang="es-GT"/>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lang="es-MX"/>
      </a:pPr>
      <a:endParaRPr lang="es-G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'Numeral 6, 7, 8.'!$H$2</c:f>
              <c:strCache>
                <c:ptCount val="1"/>
                <c:pt idx="0">
                  <c:v>320- Maquinaria y Equipo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'Numeral 6, 7, 8.'!$I$1:$K$1</c:f>
              <c:strCache>
                <c:ptCount val="3"/>
                <c:pt idx="0">
                  <c:v>Vigente</c:v>
                </c:pt>
                <c:pt idx="1">
                  <c:v>Ejecutado (Devengado)</c:v>
                </c:pt>
                <c:pt idx="2">
                  <c:v>Saldo por Ejecutar</c:v>
                </c:pt>
              </c:strCache>
            </c:strRef>
          </c:cat>
          <c:val>
            <c:numRef>
              <c:f>'Numeral 6, 7, 8.'!$I$2:$K$2</c:f>
              <c:numCache>
                <c:formatCode>_("Q"* #,##0.00_);_("Q"* \(#,##0.00\);_("Q"* "-"??_);_(@_)</c:formatCode>
                <c:ptCount val="3"/>
                <c:pt idx="0">
                  <c:v>1051605</c:v>
                </c:pt>
                <c:pt idx="1">
                  <c:v>3884.5</c:v>
                </c:pt>
                <c:pt idx="2">
                  <c:v>1047720.5</c:v>
                </c:pt>
              </c:numCache>
            </c:numRef>
          </c:val>
          <c:extLst>
            <c:ext xmlns:c16="http://schemas.microsoft.com/office/drawing/2014/chart" uri="{C3380CC4-5D6E-409C-BE32-E72D297353CC}">
              <c16:uniqueId val="{00000000-A8FF-4928-A0A7-0A76A6ECA0D7}"/>
            </c:ext>
          </c:extLst>
        </c:ser>
        <c:ser>
          <c:idx val="1"/>
          <c:order val="1"/>
          <c:tx>
            <c:strRef>
              <c:f>'Numeral 6, 7, 8.'!$H$3</c:f>
              <c:strCache>
                <c:ptCount val="1"/>
                <c:pt idx="0">
                  <c:v>520-Transferencias de Carácter Específico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'Numeral 6, 7, 8.'!$I$1:$K$1</c:f>
              <c:strCache>
                <c:ptCount val="3"/>
                <c:pt idx="0">
                  <c:v>Vigente</c:v>
                </c:pt>
                <c:pt idx="1">
                  <c:v>Ejecutado (Devengado)</c:v>
                </c:pt>
                <c:pt idx="2">
                  <c:v>Saldo por Ejecutar</c:v>
                </c:pt>
              </c:strCache>
            </c:strRef>
          </c:cat>
          <c:val>
            <c:numRef>
              <c:f>'Numeral 6, 7, 8.'!$I$3:$K$3</c:f>
              <c:numCache>
                <c:formatCode>_("Q"* #,##0.00_);_("Q"* \(#,##0.00\);_("Q"* "-"??_);_(@_)</c:formatCode>
                <c:ptCount val="3"/>
                <c:pt idx="0">
                  <c:v>973848</c:v>
                </c:pt>
                <c:pt idx="1">
                  <c:v>0</c:v>
                </c:pt>
                <c:pt idx="2">
                  <c:v>973848</c:v>
                </c:pt>
              </c:numCache>
            </c:numRef>
          </c:val>
          <c:extLst>
            <c:ext xmlns:c16="http://schemas.microsoft.com/office/drawing/2014/chart" uri="{C3380CC4-5D6E-409C-BE32-E72D297353CC}">
              <c16:uniqueId val="{00000001-A8FF-4928-A0A7-0A76A6ECA0D7}"/>
            </c:ext>
          </c:extLst>
        </c:ser>
        <c:dLbls>
          <c:showLegendKey val="0"/>
          <c:showVal val="0"/>
          <c:showCatName val="0"/>
          <c:showSerName val="0"/>
          <c:showPercent val="0"/>
          <c:showBubbleSize val="0"/>
        </c:dLbls>
        <c:gapWidth val="150"/>
        <c:axId val="36274504"/>
        <c:axId val="36274896"/>
      </c:barChart>
      <c:catAx>
        <c:axId val="36274504"/>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s-MX" sz="900" b="0" i="0" u="none" strike="noStrike" kern="1200" baseline="0">
                <a:solidFill>
                  <a:schemeClr val="tx1">
                    <a:lumMod val="65000"/>
                    <a:lumOff val="35000"/>
                  </a:schemeClr>
                </a:solidFill>
                <a:latin typeface="+mn-lt"/>
                <a:ea typeface="+mn-ea"/>
                <a:cs typeface="+mn-cs"/>
              </a:defRPr>
            </a:pPr>
            <a:endParaRPr lang="es-GT"/>
          </a:p>
        </c:txPr>
        <c:crossAx val="36274896"/>
        <c:crosses val="autoZero"/>
        <c:auto val="1"/>
        <c:lblAlgn val="ctr"/>
        <c:lblOffset val="100"/>
        <c:noMultiLvlLbl val="0"/>
      </c:catAx>
      <c:valAx>
        <c:axId val="36274896"/>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_(&quot;Q&quot;* #,##0.00_);_(&quot;Q&quot;* \(#,##0.00\);_(&quot;Q&quot;* &quot;-&quot;??_);_(@_)" sourceLinked="1"/>
        <c:majorTickMark val="out"/>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s-MX" sz="900" b="0" i="0" u="none" strike="noStrike" kern="1200" baseline="0">
                <a:solidFill>
                  <a:schemeClr val="tx1">
                    <a:lumMod val="65000"/>
                    <a:lumOff val="35000"/>
                  </a:schemeClr>
                </a:solidFill>
                <a:latin typeface="+mn-lt"/>
                <a:ea typeface="+mn-ea"/>
                <a:cs typeface="+mn-cs"/>
              </a:defRPr>
            </a:pPr>
            <a:endParaRPr lang="es-GT"/>
          </a:p>
        </c:txPr>
        <c:crossAx val="36274504"/>
        <c:crosses val="autoZero"/>
        <c:crossBetween val="between"/>
      </c:valAx>
      <c:dTable>
        <c:showHorzBorder val="1"/>
        <c:showVertBorder val="1"/>
        <c:showOutline val="1"/>
        <c:showKeys val="1"/>
        <c:spPr>
          <a:noFill/>
          <a:ln w="9525" cap="flat" cmpd="sng" algn="ctr">
            <a:solidFill>
              <a:schemeClr val="tx1">
                <a:lumMod val="15000"/>
                <a:lumOff val="85000"/>
              </a:schemeClr>
            </a:solidFill>
            <a:prstDash val="solid"/>
            <a:round/>
          </a:ln>
          <a:effectLst/>
        </c:spPr>
        <c:txPr>
          <a:bodyPr rot="0" spcFirstLastPara="1" vertOverflow="ellipsis" vert="horz" wrap="square" anchor="ctr" anchorCtr="1"/>
          <a:lstStyle/>
          <a:p>
            <a:pPr rtl="0">
              <a:defRPr lang="es-MX" sz="900" b="0" i="0" u="none" strike="noStrike" kern="1200" baseline="0">
                <a:solidFill>
                  <a:schemeClr val="tx1">
                    <a:lumMod val="65000"/>
                    <a:lumOff val="35000"/>
                  </a:schemeClr>
                </a:solidFill>
                <a:latin typeface="+mn-lt"/>
                <a:ea typeface="+mn-ea"/>
                <a:cs typeface="+mn-cs"/>
              </a:defRPr>
            </a:pPr>
            <a:endParaRPr lang="es-GT"/>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es-MX"/>
      </a:pPr>
      <a:endParaRPr lang="es-GT"/>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'Numeral 9 y 10'!$A$11</c:f>
              <c:strCache>
                <c:ptCount val="1"/>
                <c:pt idx="0">
                  <c:v>SERVICIOS PÚBLICOS GENERALES-Administración Legislativa, Ejecutiva y Asuntos Exteriores</c:v>
                </c:pt>
              </c:strCache>
            </c:strRef>
          </c:tx>
          <c:spPr>
            <a:pattFill prst="ltDnDiag">
              <a:fgClr>
                <a:schemeClr val="accent6"/>
              </a:fgClr>
              <a:bgClr>
                <a:schemeClr val="accent6">
                  <a:lumMod val="20000"/>
                  <a:lumOff val="80000"/>
                </a:schemeClr>
              </a:bgClr>
            </a:pattFill>
            <a:ln>
              <a:solidFill>
                <a:schemeClr val="accent6"/>
              </a:solidFill>
            </a:ln>
            <a:effectLst/>
            <a:sp3d>
              <a:contourClr>
                <a:schemeClr val="accent6"/>
              </a:contourClr>
            </a:sp3d>
          </c:spPr>
          <c:invertIfNegative val="0"/>
          <c:cat>
            <c:strRef>
              <c:f>'Numeral 9 y 10'!$B$10:$D$10</c:f>
              <c:strCache>
                <c:ptCount val="3"/>
                <c:pt idx="0">
                  <c:v>VIGENTE</c:v>
                </c:pt>
                <c:pt idx="1">
                  <c:v>EJECUTADO (DEVENGADO)</c:v>
                </c:pt>
                <c:pt idx="2">
                  <c:v>SALDO POR EJECUTAR</c:v>
                </c:pt>
              </c:strCache>
            </c:strRef>
          </c:cat>
          <c:val>
            <c:numRef>
              <c:f>'Numeral 9 y 10'!$B$11:$D$11</c:f>
              <c:numCache>
                <c:formatCode>_("Q"* #,##0.00_);_("Q"* \(#,##0.00\);_("Q"* "-"??_);_(@_)</c:formatCode>
                <c:ptCount val="3"/>
                <c:pt idx="0">
                  <c:v>50000</c:v>
                </c:pt>
                <c:pt idx="1">
                  <c:v>0</c:v>
                </c:pt>
                <c:pt idx="2">
                  <c:v>50000</c:v>
                </c:pt>
              </c:numCache>
            </c:numRef>
          </c:val>
          <c:extLst>
            <c:ext xmlns:c16="http://schemas.microsoft.com/office/drawing/2014/chart" uri="{C3380CC4-5D6E-409C-BE32-E72D297353CC}">
              <c16:uniqueId val="{00000000-1501-4EA4-89A9-483654D92C5E}"/>
            </c:ext>
          </c:extLst>
        </c:ser>
        <c:ser>
          <c:idx val="1"/>
          <c:order val="1"/>
          <c:tx>
            <c:strRef>
              <c:f>'Numeral 9 y 10'!$A$12</c:f>
              <c:strCache>
                <c:ptCount val="1"/>
                <c:pt idx="0">
                  <c:v>PROTECCIÓN AMBIENTAL-Protección de la Diversidad Biológica y del Paisaje</c:v>
                </c:pt>
              </c:strCache>
            </c:strRef>
          </c:tx>
          <c:spPr>
            <a:pattFill prst="ltDnDiag">
              <a:fgClr>
                <a:schemeClr val="accent5"/>
              </a:fgClr>
              <a:bgClr>
                <a:schemeClr val="accent5">
                  <a:lumMod val="20000"/>
                  <a:lumOff val="80000"/>
                </a:schemeClr>
              </a:bgClr>
            </a:pattFill>
            <a:ln w="15875">
              <a:solidFill>
                <a:schemeClr val="accent4"/>
              </a:solidFill>
            </a:ln>
            <a:effectLst/>
            <a:sp3d contourW="15875">
              <a:contourClr>
                <a:schemeClr val="accent4"/>
              </a:contourClr>
            </a:sp3d>
          </c:spPr>
          <c:invertIfNegative val="0"/>
          <c:dPt>
            <c:idx val="0"/>
            <c:invertIfNegative val="0"/>
            <c:bubble3D val="0"/>
            <c:spPr>
              <a:solidFill>
                <a:schemeClr val="accent4"/>
              </a:solidFill>
              <a:ln w="15875">
                <a:solidFill>
                  <a:schemeClr val="accent4"/>
                </a:solidFill>
              </a:ln>
              <a:effectLst/>
              <a:sp3d contourW="15875">
                <a:contourClr>
                  <a:schemeClr val="accent4"/>
                </a:contourClr>
              </a:sp3d>
            </c:spPr>
            <c:extLst>
              <c:ext xmlns:c16="http://schemas.microsoft.com/office/drawing/2014/chart" uri="{C3380CC4-5D6E-409C-BE32-E72D297353CC}">
                <c16:uniqueId val="{00000002-1501-4EA4-89A9-483654D92C5E}"/>
              </c:ext>
            </c:extLst>
          </c:dPt>
          <c:dPt>
            <c:idx val="1"/>
            <c:invertIfNegative val="0"/>
            <c:bubble3D val="0"/>
            <c:spPr>
              <a:solidFill>
                <a:schemeClr val="accent2"/>
              </a:solidFill>
              <a:ln w="15875">
                <a:solidFill>
                  <a:schemeClr val="accent4"/>
                </a:solidFill>
              </a:ln>
              <a:effectLst/>
              <a:sp3d contourW="15875">
                <a:contourClr>
                  <a:schemeClr val="accent4"/>
                </a:contourClr>
              </a:sp3d>
            </c:spPr>
            <c:extLst>
              <c:ext xmlns:c16="http://schemas.microsoft.com/office/drawing/2014/chart" uri="{C3380CC4-5D6E-409C-BE32-E72D297353CC}">
                <c16:uniqueId val="{00000004-1501-4EA4-89A9-483654D92C5E}"/>
              </c:ext>
            </c:extLst>
          </c:dPt>
          <c:dPt>
            <c:idx val="2"/>
            <c:invertIfNegative val="0"/>
            <c:bubble3D val="0"/>
            <c:spPr>
              <a:solidFill>
                <a:srgbClr val="92D050"/>
              </a:solidFill>
              <a:ln w="15875">
                <a:solidFill>
                  <a:schemeClr val="accent4"/>
                </a:solidFill>
              </a:ln>
              <a:effectLst/>
              <a:sp3d contourW="15875">
                <a:contourClr>
                  <a:schemeClr val="accent4"/>
                </a:contourClr>
              </a:sp3d>
            </c:spPr>
            <c:extLst>
              <c:ext xmlns:c16="http://schemas.microsoft.com/office/drawing/2014/chart" uri="{C3380CC4-5D6E-409C-BE32-E72D297353CC}">
                <c16:uniqueId val="{00000006-1501-4EA4-89A9-483654D92C5E}"/>
              </c:ext>
            </c:extLst>
          </c:dPt>
          <c:cat>
            <c:strRef>
              <c:f>'Numeral 9 y 10'!$B$10:$D$10</c:f>
              <c:strCache>
                <c:ptCount val="3"/>
                <c:pt idx="0">
                  <c:v>VIGENTE</c:v>
                </c:pt>
                <c:pt idx="1">
                  <c:v>EJECUTADO (DEVENGADO)</c:v>
                </c:pt>
                <c:pt idx="2">
                  <c:v>SALDO POR EJECUTAR</c:v>
                </c:pt>
              </c:strCache>
            </c:strRef>
          </c:cat>
          <c:val>
            <c:numRef>
              <c:f>'Numeral 9 y 10'!$B$12:$D$12</c:f>
              <c:numCache>
                <c:formatCode>_("Q"* #,##0.00_);_("Q"* \(#,##0.00\);_("Q"* "-"??_);_(@_)</c:formatCode>
                <c:ptCount val="3"/>
                <c:pt idx="0">
                  <c:v>122950000</c:v>
                </c:pt>
                <c:pt idx="1">
                  <c:v>25189251.940000001</c:v>
                </c:pt>
                <c:pt idx="2">
                  <c:v>97760748.060000002</c:v>
                </c:pt>
              </c:numCache>
            </c:numRef>
          </c:val>
          <c:extLst>
            <c:ext xmlns:c16="http://schemas.microsoft.com/office/drawing/2014/chart" uri="{C3380CC4-5D6E-409C-BE32-E72D297353CC}">
              <c16:uniqueId val="{00000007-1501-4EA4-89A9-483654D92C5E}"/>
            </c:ext>
          </c:extLst>
        </c:ser>
        <c:dLbls>
          <c:showLegendKey val="0"/>
          <c:showVal val="0"/>
          <c:showCatName val="0"/>
          <c:showSerName val="0"/>
          <c:showPercent val="0"/>
          <c:showBubbleSize val="0"/>
        </c:dLbls>
        <c:gapWidth val="150"/>
        <c:overlap val="100"/>
        <c:axId val="36276072"/>
        <c:axId val="36276464"/>
      </c:barChart>
      <c:catAx>
        <c:axId val="36276072"/>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lang="es-MX" sz="900" b="0" i="0" u="none" strike="noStrike" kern="1200" baseline="0">
                <a:solidFill>
                  <a:schemeClr val="tx1">
                    <a:lumMod val="65000"/>
                    <a:lumOff val="35000"/>
                  </a:schemeClr>
                </a:solidFill>
                <a:latin typeface="+mn-lt"/>
                <a:ea typeface="+mn-ea"/>
                <a:cs typeface="+mn-cs"/>
              </a:defRPr>
            </a:pPr>
            <a:endParaRPr lang="es-GT"/>
          </a:p>
        </c:txPr>
        <c:crossAx val="36276464"/>
        <c:crosses val="autoZero"/>
        <c:auto val="1"/>
        <c:lblAlgn val="ctr"/>
        <c:lblOffset val="100"/>
        <c:noMultiLvlLbl val="0"/>
      </c:catAx>
      <c:valAx>
        <c:axId val="36276464"/>
        <c:scaling>
          <c:orientation val="minMax"/>
        </c:scaling>
        <c:delete val="0"/>
        <c:axPos val="l"/>
        <c:majorGridlines>
          <c:spPr>
            <a:ln>
              <a:solidFill>
                <a:schemeClr val="tx1">
                  <a:lumMod val="15000"/>
                  <a:lumOff val="85000"/>
                </a:schemeClr>
              </a:solidFill>
            </a:ln>
            <a:effectLst/>
          </c:spPr>
        </c:majorGridlines>
        <c:numFmt formatCode="_(&quot;Q&quot;* #,##0.00_);_(&quot;Q&quot;* \(#,##0.00\);_(&quot;Q&quot;* &quot;-&quot;??_);_(@_)" sourceLinked="1"/>
        <c:majorTickMark val="none"/>
        <c:minorTickMark val="none"/>
        <c:tickLblPos val="nextTo"/>
        <c:spPr>
          <a:noFill/>
          <a:ln>
            <a:noFill/>
          </a:ln>
          <a:effectLst/>
        </c:spPr>
        <c:txPr>
          <a:bodyPr rot="-60000000" spcFirstLastPara="1" vertOverflow="ellipsis" vert="horz" wrap="square" anchor="ctr" anchorCtr="1"/>
          <a:lstStyle/>
          <a:p>
            <a:pPr>
              <a:defRPr lang="es-MX" sz="900" b="0" i="0" u="none" strike="noStrike" kern="1200" baseline="0">
                <a:solidFill>
                  <a:schemeClr val="tx1">
                    <a:lumMod val="65000"/>
                    <a:lumOff val="35000"/>
                  </a:schemeClr>
                </a:solidFill>
                <a:latin typeface="+mn-lt"/>
                <a:ea typeface="+mn-ea"/>
                <a:cs typeface="+mn-cs"/>
              </a:defRPr>
            </a:pPr>
            <a:endParaRPr lang="es-GT"/>
          </a:p>
        </c:txPr>
        <c:crossAx val="362760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1">
          <a:alpha val="54000"/>
        </a:schemeClr>
      </a:solidFill>
      <a:round/>
    </a:ln>
    <a:effectLst/>
  </c:spPr>
  <c:txPr>
    <a:bodyPr/>
    <a:lstStyle/>
    <a:p>
      <a:pPr>
        <a:defRPr lang="es-MX"/>
      </a:pPr>
      <a:endParaRPr lang="es-G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Hoja1!$C$10</c:f>
              <c:strCache>
                <c:ptCount val="1"/>
                <c:pt idx="0">
                  <c:v>%</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s-MX" sz="900" b="0" i="0" u="none" strike="noStrike" kern="1200" baseline="0">
                    <a:solidFill>
                      <a:schemeClr val="tx1">
                        <a:lumMod val="75000"/>
                        <a:lumOff val="25000"/>
                      </a:schemeClr>
                    </a:solidFill>
                    <a:latin typeface="+mn-lt"/>
                    <a:ea typeface="+mn-ea"/>
                    <a:cs typeface="+mn-cs"/>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Hoja1!$A$11:$A$14</c:f>
              <c:strCache>
                <c:ptCount val="4"/>
                <c:pt idx="0">
                  <c:v>B1</c:v>
                </c:pt>
                <c:pt idx="1">
                  <c:v>B2</c:v>
                </c:pt>
                <c:pt idx="2">
                  <c:v>C</c:v>
                </c:pt>
                <c:pt idx="3">
                  <c:v>CR</c:v>
                </c:pt>
              </c:strCache>
            </c:strRef>
          </c:cat>
          <c:val>
            <c:numRef>
              <c:f>Hoja1!$C$11:$C$14</c:f>
              <c:numCache>
                <c:formatCode>0.0</c:formatCode>
                <c:ptCount val="4"/>
                <c:pt idx="0">
                  <c:v>1.953125</c:v>
                </c:pt>
                <c:pt idx="1">
                  <c:v>12.5</c:v>
                </c:pt>
                <c:pt idx="2">
                  <c:v>77.734375</c:v>
                </c:pt>
                <c:pt idx="3">
                  <c:v>7.8125</c:v>
                </c:pt>
              </c:numCache>
            </c:numRef>
          </c:val>
          <c:extLst>
            <c:ext xmlns:c16="http://schemas.microsoft.com/office/drawing/2014/chart" uri="{C3380CC4-5D6E-409C-BE32-E72D297353CC}">
              <c16:uniqueId val="{00000000-BCF4-401C-A0C9-B1E0761EE269}"/>
            </c:ext>
          </c:extLst>
        </c:ser>
        <c:dLbls>
          <c:showLegendKey val="0"/>
          <c:showVal val="0"/>
          <c:showCatName val="0"/>
          <c:showSerName val="0"/>
          <c:showPercent val="0"/>
          <c:showBubbleSize val="0"/>
        </c:dLbls>
        <c:gapWidth val="50"/>
        <c:overlap val="-27"/>
        <c:axId val="681378456"/>
        <c:axId val="681374192"/>
        <c:extLst>
          <c:ext xmlns:c15="http://schemas.microsoft.com/office/drawing/2012/chart" uri="{02D57815-91ED-43cb-92C2-25804820EDAC}">
            <c15:filteredBarSeries>
              <c15:ser>
                <c:idx val="0"/>
                <c:order val="0"/>
                <c:tx>
                  <c:strRef>
                    <c:extLst>
                      <c:ext uri="{02D57815-91ED-43cb-92C2-25804820EDAC}">
                        <c15:formulaRef>
                          <c15:sqref>Hoja1!$B$10</c15:sqref>
                        </c15:formulaRef>
                      </c:ext>
                    </c:extLst>
                    <c:strCache>
                      <c:ptCount val="1"/>
                      <c:pt idx="0">
                        <c:v>FRECUENCIA</c:v>
                      </c:pt>
                    </c:strCache>
                  </c:strRef>
                </c:tx>
                <c:spPr>
                  <a:solidFill>
                    <a:schemeClr val="accent1"/>
                  </a:solidFill>
                  <a:ln>
                    <a:noFill/>
                  </a:ln>
                  <a:effectLst/>
                </c:spPr>
                <c:invertIfNegative val="0"/>
                <c:cat>
                  <c:strRef>
                    <c:extLst>
                      <c:ext uri="{02D57815-91ED-43cb-92C2-25804820EDAC}">
                        <c15:formulaRef>
                          <c15:sqref>Hoja1!$A$11:$A$14</c15:sqref>
                        </c15:formulaRef>
                      </c:ext>
                    </c:extLst>
                    <c:strCache>
                      <c:ptCount val="4"/>
                      <c:pt idx="0">
                        <c:v>B1</c:v>
                      </c:pt>
                      <c:pt idx="1">
                        <c:v>B2</c:v>
                      </c:pt>
                      <c:pt idx="2">
                        <c:v>C</c:v>
                      </c:pt>
                      <c:pt idx="3">
                        <c:v>CR</c:v>
                      </c:pt>
                    </c:strCache>
                  </c:strRef>
                </c:cat>
                <c:val>
                  <c:numRef>
                    <c:extLst>
                      <c:ext uri="{02D57815-91ED-43cb-92C2-25804820EDAC}">
                        <c15:formulaRef>
                          <c15:sqref>Hoja1!$B$11:$B$14</c15:sqref>
                        </c15:formulaRef>
                      </c:ext>
                    </c:extLst>
                    <c:numCache>
                      <c:formatCode>General</c:formatCode>
                      <c:ptCount val="4"/>
                      <c:pt idx="0">
                        <c:v>5</c:v>
                      </c:pt>
                      <c:pt idx="1">
                        <c:v>32</c:v>
                      </c:pt>
                      <c:pt idx="2">
                        <c:v>199</c:v>
                      </c:pt>
                      <c:pt idx="3">
                        <c:v>20</c:v>
                      </c:pt>
                    </c:numCache>
                  </c:numRef>
                </c:val>
                <c:extLst>
                  <c:ext xmlns:c16="http://schemas.microsoft.com/office/drawing/2014/chart" uri="{C3380CC4-5D6E-409C-BE32-E72D297353CC}">
                    <c16:uniqueId val="{00000001-BCF4-401C-A0C9-B1E0761EE269}"/>
                  </c:ext>
                </c:extLst>
              </c15:ser>
            </c15:filteredBarSeries>
          </c:ext>
        </c:extLst>
      </c:barChart>
      <c:catAx>
        <c:axId val="681378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s-MX" sz="900" b="0" i="0" u="none" strike="noStrike" kern="1200" baseline="0">
                <a:solidFill>
                  <a:schemeClr val="tx1">
                    <a:lumMod val="65000"/>
                    <a:lumOff val="35000"/>
                  </a:schemeClr>
                </a:solidFill>
                <a:latin typeface="+mn-lt"/>
                <a:ea typeface="+mn-ea"/>
                <a:cs typeface="+mn-cs"/>
              </a:defRPr>
            </a:pPr>
            <a:endParaRPr lang="es-GT"/>
          </a:p>
        </c:txPr>
        <c:crossAx val="681374192"/>
        <c:crosses val="autoZero"/>
        <c:auto val="1"/>
        <c:lblAlgn val="ctr"/>
        <c:lblOffset val="100"/>
        <c:noMultiLvlLbl val="0"/>
      </c:catAx>
      <c:valAx>
        <c:axId val="681374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s-MX" sz="800" b="1" i="0" u="none" strike="noStrike" kern="1200" baseline="0">
                    <a:solidFill>
                      <a:schemeClr val="tx1">
                        <a:lumMod val="65000"/>
                        <a:lumOff val="35000"/>
                      </a:schemeClr>
                    </a:solidFill>
                    <a:latin typeface="+mn-lt"/>
                    <a:ea typeface="+mn-ea"/>
                    <a:cs typeface="+mn-cs"/>
                  </a:defRPr>
                </a:pPr>
                <a:r>
                  <a:rPr lang="en-US" sz="800" b="1"/>
                  <a:t>PORCENTAJE DE INSTRUMENTOS</a:t>
                </a:r>
              </a:p>
            </c:rich>
          </c:tx>
          <c:overlay val="0"/>
          <c:spPr>
            <a:noFill/>
            <a:ln>
              <a:noFill/>
            </a:ln>
            <a:effectLst/>
          </c:spPr>
          <c:txPr>
            <a:bodyPr rot="-5400000" spcFirstLastPara="1" vertOverflow="ellipsis" vert="horz" wrap="square" anchor="ctr" anchorCtr="1"/>
            <a:lstStyle/>
            <a:p>
              <a:pPr>
                <a:defRPr lang="es-MX" sz="800" b="1" i="0" u="none" strike="noStrike" kern="1200" baseline="0">
                  <a:solidFill>
                    <a:schemeClr val="tx1">
                      <a:lumMod val="65000"/>
                      <a:lumOff val="35000"/>
                    </a:schemeClr>
                  </a:solidFill>
                  <a:latin typeface="+mn-lt"/>
                  <a:ea typeface="+mn-ea"/>
                  <a:cs typeface="+mn-cs"/>
                </a:defRPr>
              </a:pPr>
              <a:endParaRPr lang="es-GT"/>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lang="es-MX" sz="900" b="0" i="0" u="none" strike="noStrike" kern="1200" baseline="0">
                <a:solidFill>
                  <a:schemeClr val="tx1">
                    <a:lumMod val="65000"/>
                    <a:lumOff val="35000"/>
                  </a:schemeClr>
                </a:solidFill>
                <a:latin typeface="+mn-lt"/>
                <a:ea typeface="+mn-ea"/>
                <a:cs typeface="+mn-cs"/>
              </a:defRPr>
            </a:pPr>
            <a:endParaRPr lang="es-GT"/>
          </a:p>
        </c:txPr>
        <c:crossAx val="681378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s-MX"/>
      </a:pPr>
      <a:endParaRPr lang="es-G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9">
  <a:schemeClr val="accent6"/>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50</Pages>
  <Words>13259</Words>
  <Characters>72927</Characters>
  <Application>Microsoft Office Word</Application>
  <DocSecurity>0</DocSecurity>
  <Lines>607</Lines>
  <Paragraphs>172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86014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David Eladio Vargas Nisdhal</dc:creator>
  <cp:lastModifiedBy>Ing. Juan Carlos Mayorga Chacón</cp:lastModifiedBy>
  <cp:revision>26</cp:revision>
  <cp:lastPrinted>2021-05-27T19:30:00Z</cp:lastPrinted>
  <dcterms:created xsi:type="dcterms:W3CDTF">2021-05-13T16:43:00Z</dcterms:created>
  <dcterms:modified xsi:type="dcterms:W3CDTF">2021-05-27T19:34:00Z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2058-11.2.0.10132</vt:lpwstr>
  </property>
</Properties>
</file>