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5.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6.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7.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8.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9.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0.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1.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2.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289BC" w14:textId="0EE1804E" w:rsidR="00C24696" w:rsidRDefault="00DB6F41">
      <w:r>
        <w:rPr>
          <w:noProof/>
          <w:lang w:val="es-GT" w:eastAsia="es-GT"/>
        </w:rPr>
        <w:drawing>
          <wp:anchor distT="0" distB="0" distL="114300" distR="114300" simplePos="0" relativeHeight="251643889" behindDoc="0" locked="0" layoutInCell="1" allowOverlap="1" wp14:anchorId="7C798E20" wp14:editId="25CABC25">
            <wp:simplePos x="0" y="0"/>
            <wp:positionH relativeFrom="page">
              <wp:posOffset>-19050</wp:posOffset>
            </wp:positionH>
            <wp:positionV relativeFrom="page">
              <wp:posOffset>14300</wp:posOffset>
            </wp:positionV>
            <wp:extent cx="7788275" cy="10039350"/>
            <wp:effectExtent l="0" t="0" r="3175" b="0"/>
            <wp:wrapSquare wrapText="bothSides"/>
            <wp:docPr id="17" name="Imagen 1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Descripción generada automáticamente"/>
                    <pic:cNvPicPr/>
                  </pic:nvPicPr>
                  <pic:blipFill>
                    <a:blip r:embed="rId8" cstate="email">
                      <a:extLst>
                        <a:ext uri="{28A0092B-C50C-407E-A947-70E740481C1C}">
                          <a14:useLocalDpi xmlns:a14="http://schemas.microsoft.com/office/drawing/2010/main"/>
                        </a:ext>
                      </a:extLst>
                    </a:blip>
                    <a:stretch>
                      <a:fillRect/>
                    </a:stretch>
                  </pic:blipFill>
                  <pic:spPr>
                    <a:xfrm>
                      <a:off x="0" y="0"/>
                      <a:ext cx="7788275" cy="10039350"/>
                    </a:xfrm>
                    <a:prstGeom prst="rect">
                      <a:avLst/>
                    </a:prstGeom>
                  </pic:spPr>
                </pic:pic>
              </a:graphicData>
            </a:graphic>
            <wp14:sizeRelH relativeFrom="margin">
              <wp14:pctWidth>0</wp14:pctWidth>
            </wp14:sizeRelH>
            <wp14:sizeRelV relativeFrom="margin">
              <wp14:pctHeight>0</wp14:pctHeight>
            </wp14:sizeRelV>
          </wp:anchor>
        </w:drawing>
      </w:r>
      <w:r w:rsidR="00D32E42">
        <w:rPr>
          <w:noProof/>
          <w:lang w:val="es-GT" w:eastAsia="es-GT"/>
        </w:rPr>
        <w:drawing>
          <wp:anchor distT="0" distB="0" distL="114300" distR="114300" simplePos="0" relativeHeight="251748352" behindDoc="0" locked="0" layoutInCell="1" allowOverlap="1" wp14:anchorId="6557B24E" wp14:editId="7C03ED79">
            <wp:simplePos x="0" y="0"/>
            <wp:positionH relativeFrom="margin">
              <wp:align>center</wp:align>
            </wp:positionH>
            <wp:positionV relativeFrom="margin">
              <wp:posOffset>8218805</wp:posOffset>
            </wp:positionV>
            <wp:extent cx="3782060" cy="828675"/>
            <wp:effectExtent l="0" t="0" r="8890"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3782060" cy="828675"/>
                    </a:xfrm>
                    <a:prstGeom prst="rect">
                      <a:avLst/>
                    </a:prstGeom>
                    <a:noFill/>
                  </pic:spPr>
                </pic:pic>
              </a:graphicData>
            </a:graphic>
          </wp:anchor>
        </w:drawing>
      </w:r>
    </w:p>
    <w:p w14:paraId="5C2D895D" w14:textId="77777777" w:rsidR="00D32E42" w:rsidRPr="00D32E42" w:rsidRDefault="00D32E42" w:rsidP="00D32E42">
      <w:pPr>
        <w:jc w:val="center"/>
        <w:rPr>
          <w:rFonts w:ascii="Times New Roman" w:eastAsia="Times New Roman" w:hAnsi="Times New Roman" w:cs="Times New Roman"/>
          <w:b/>
          <w:sz w:val="28"/>
          <w:szCs w:val="28"/>
          <w:lang w:eastAsia="es-GT"/>
        </w:rPr>
      </w:pPr>
      <w:r w:rsidRPr="00D32E42">
        <w:rPr>
          <w:rFonts w:ascii="Times New Roman" w:eastAsia="Times New Roman" w:hAnsi="Times New Roman" w:cs="Times New Roman"/>
          <w:b/>
          <w:sz w:val="28"/>
          <w:szCs w:val="28"/>
          <w:lang w:eastAsia="es-GT"/>
        </w:rPr>
        <w:lastRenderedPageBreak/>
        <w:t>CONSEJO NACIONAL DE ÁREAS PROTEGIDAS</w:t>
      </w:r>
    </w:p>
    <w:p w14:paraId="59FB8F86" w14:textId="77777777" w:rsidR="00D32E42" w:rsidRPr="00D32E42" w:rsidRDefault="00D32E42" w:rsidP="00D32E42">
      <w:pPr>
        <w:keepNext/>
        <w:keepLines/>
        <w:spacing w:before="240" w:line="259" w:lineRule="auto"/>
        <w:jc w:val="center"/>
        <w:outlineLvl w:val="0"/>
        <w:rPr>
          <w:rFonts w:ascii="Times New Roman" w:eastAsia="Times New Roman" w:hAnsi="Times New Roman" w:cs="Times New Roman"/>
          <w:b/>
          <w:color w:val="000000"/>
          <w:sz w:val="28"/>
          <w:szCs w:val="28"/>
          <w:u w:color="2F5496"/>
          <w:lang w:val="es-GT" w:eastAsia="es-GT"/>
        </w:rPr>
      </w:pPr>
      <w:bookmarkStart w:id="0" w:name="_heading=h.gjdgxs" w:colFirst="0" w:colLast="0"/>
      <w:bookmarkStart w:id="1" w:name="_Toc123148857"/>
      <w:bookmarkEnd w:id="0"/>
      <w:r w:rsidRPr="00D32E42">
        <w:rPr>
          <w:rFonts w:ascii="Times New Roman" w:eastAsia="Times New Roman" w:hAnsi="Times New Roman" w:cs="Times New Roman"/>
          <w:b/>
          <w:color w:val="000000"/>
          <w:sz w:val="28"/>
          <w:szCs w:val="28"/>
          <w:u w:color="2F5496"/>
          <w:lang w:val="es-GT" w:eastAsia="es-GT"/>
        </w:rPr>
        <w:t>Presentación</w:t>
      </w:r>
      <w:bookmarkEnd w:id="1"/>
    </w:p>
    <w:p w14:paraId="69509F2F" w14:textId="77777777" w:rsidR="00D32E42" w:rsidRPr="00D32E42" w:rsidRDefault="00D32E42" w:rsidP="00D32E42">
      <w:pPr>
        <w:pBdr>
          <w:top w:val="nil"/>
          <w:left w:val="nil"/>
          <w:bottom w:val="nil"/>
          <w:right w:val="nil"/>
          <w:between w:val="nil"/>
        </w:pBdr>
        <w:jc w:val="both"/>
        <w:rPr>
          <w:rFonts w:ascii="Times New Roman" w:eastAsia="Times New Roman" w:hAnsi="Times New Roman" w:cs="Times New Roman"/>
          <w:color w:val="000000"/>
          <w:lang w:eastAsia="es-GT"/>
        </w:rPr>
      </w:pPr>
      <w:r w:rsidRPr="00D32E42">
        <w:rPr>
          <w:rFonts w:ascii="Times New Roman" w:eastAsia="Times New Roman" w:hAnsi="Times New Roman" w:cs="Times New Roman"/>
          <w:color w:val="000000"/>
          <w:lang w:eastAsia="es-GT"/>
        </w:rPr>
        <w:t xml:space="preserve">El Consejo Nacional de Áreas Protegidas –CONAP-, es una entidad pública dependiente de la Presidencia de la República, con personalidad jurídica y jurisdicción en todo el territorio nacional, sus costas marítimas y su espacio aéreo. </w:t>
      </w:r>
    </w:p>
    <w:p w14:paraId="54F7C728" w14:textId="77777777" w:rsidR="00D32E42" w:rsidRPr="00D32E42" w:rsidRDefault="00D32E42" w:rsidP="00D32E42">
      <w:pPr>
        <w:pBdr>
          <w:top w:val="nil"/>
          <w:left w:val="nil"/>
          <w:bottom w:val="nil"/>
          <w:right w:val="nil"/>
          <w:between w:val="nil"/>
        </w:pBdr>
        <w:jc w:val="both"/>
        <w:rPr>
          <w:rFonts w:ascii="Times New Roman" w:eastAsia="Times New Roman" w:hAnsi="Times New Roman" w:cs="Times New Roman"/>
          <w:color w:val="000000"/>
          <w:lang w:eastAsia="es-GT"/>
        </w:rPr>
      </w:pPr>
    </w:p>
    <w:p w14:paraId="40A037C0" w14:textId="77777777" w:rsidR="00D32E42" w:rsidRPr="00D32E42" w:rsidRDefault="00D32E42" w:rsidP="00D32E42">
      <w:pPr>
        <w:pBdr>
          <w:top w:val="nil"/>
          <w:left w:val="nil"/>
          <w:bottom w:val="nil"/>
          <w:right w:val="nil"/>
          <w:between w:val="nil"/>
        </w:pBdr>
        <w:jc w:val="both"/>
        <w:rPr>
          <w:rFonts w:ascii="Times New Roman" w:eastAsia="Times New Roman" w:hAnsi="Times New Roman" w:cs="Times New Roman"/>
          <w:color w:val="000000"/>
          <w:lang w:eastAsia="es-GT"/>
        </w:rPr>
      </w:pPr>
      <w:r w:rsidRPr="00D32E42">
        <w:rPr>
          <w:rFonts w:ascii="Times New Roman" w:eastAsia="Times New Roman" w:hAnsi="Times New Roman" w:cs="Times New Roman"/>
          <w:color w:val="000000"/>
          <w:lang w:eastAsia="es-GT"/>
        </w:rPr>
        <w:t>Posee autonomía funcional y su presupuesto se integra por una asignación anual del Estado, ingresos propios, donaciones específicas de particulares, países amigos, organismos y entidades internacionales, es el órgano máximo de dirección y coordinación del Sistema Guatemalteco de Áreas Protegidas (SIGAP), el cual está integrado por todas las áreas protegidas y entidades que la administran.</w:t>
      </w:r>
    </w:p>
    <w:p w14:paraId="5D87A201" w14:textId="77777777" w:rsidR="00D32E42" w:rsidRPr="00D32E42" w:rsidRDefault="00D32E42" w:rsidP="00D32E42">
      <w:pPr>
        <w:pBdr>
          <w:top w:val="nil"/>
          <w:left w:val="nil"/>
          <w:bottom w:val="nil"/>
          <w:right w:val="nil"/>
          <w:between w:val="nil"/>
        </w:pBdr>
        <w:shd w:val="clear" w:color="auto" w:fill="FFFFFF"/>
        <w:jc w:val="both"/>
        <w:rPr>
          <w:rFonts w:ascii="Times New Roman" w:eastAsia="Times New Roman" w:hAnsi="Times New Roman" w:cs="Times New Roman"/>
          <w:color w:val="0F0F0F"/>
          <w:lang w:eastAsia="es-GT"/>
        </w:rPr>
      </w:pPr>
    </w:p>
    <w:p w14:paraId="375EF7BA" w14:textId="6D2F9FB3" w:rsidR="00D32E42" w:rsidRPr="00D32E42" w:rsidRDefault="00D32E42" w:rsidP="00D32E42">
      <w:pPr>
        <w:pBdr>
          <w:top w:val="nil"/>
          <w:left w:val="nil"/>
          <w:bottom w:val="nil"/>
          <w:right w:val="nil"/>
          <w:between w:val="nil"/>
        </w:pBdr>
        <w:shd w:val="clear" w:color="auto" w:fill="FFFFFF"/>
        <w:jc w:val="both"/>
        <w:rPr>
          <w:rFonts w:ascii="Times New Roman" w:eastAsia="Times New Roman" w:hAnsi="Times New Roman" w:cs="Times New Roman"/>
          <w:color w:val="0F0F0F"/>
          <w:lang w:eastAsia="es-GT"/>
        </w:rPr>
      </w:pPr>
      <w:r w:rsidRPr="00D32E42">
        <w:rPr>
          <w:rFonts w:ascii="Times New Roman" w:eastAsia="Times New Roman" w:hAnsi="Times New Roman" w:cs="Times New Roman"/>
          <w:color w:val="0F0F0F"/>
          <w:lang w:eastAsia="es-GT"/>
        </w:rPr>
        <w:t xml:space="preserve">Es importante señalar que </w:t>
      </w:r>
      <w:r w:rsidR="00C81377">
        <w:rPr>
          <w:rFonts w:ascii="Times New Roman" w:eastAsia="Times New Roman" w:hAnsi="Times New Roman" w:cs="Times New Roman"/>
          <w:color w:val="0F0F0F"/>
          <w:lang w:eastAsia="es-GT"/>
        </w:rPr>
        <w:t xml:space="preserve">el CONAP, como parte de sus funciones </w:t>
      </w:r>
      <w:r w:rsidRPr="00D32E42">
        <w:rPr>
          <w:rFonts w:ascii="Times New Roman" w:eastAsia="Times New Roman" w:hAnsi="Times New Roman" w:cs="Times New Roman"/>
          <w:color w:val="0F0F0F"/>
          <w:lang w:eastAsia="es-GT"/>
        </w:rPr>
        <w:t>ha propiciado la protección, conservación y manejo de las áreas y la diversidad que se encuentra dentro de</w:t>
      </w:r>
      <w:r w:rsidR="00C81377">
        <w:rPr>
          <w:rFonts w:ascii="Times New Roman" w:eastAsia="Times New Roman" w:hAnsi="Times New Roman" w:cs="Times New Roman"/>
          <w:color w:val="0F0F0F"/>
          <w:lang w:eastAsia="es-GT"/>
        </w:rPr>
        <w:t xml:space="preserve"> las áreas protegidas</w:t>
      </w:r>
      <w:r w:rsidRPr="00D32E42">
        <w:rPr>
          <w:rFonts w:ascii="Times New Roman" w:eastAsia="Times New Roman" w:hAnsi="Times New Roman" w:cs="Times New Roman"/>
          <w:color w:val="0F0F0F"/>
          <w:lang w:eastAsia="es-GT"/>
        </w:rPr>
        <w:t>, siendo nuestro país considerado como Megadiverso, conscientes que Guatemala posee una enorme riqueza biológica, social y cultural que en su conjunto constituyen un recurso significativo e inalienable,</w:t>
      </w:r>
      <w:r w:rsidRPr="00D32E42">
        <w:rPr>
          <w:rFonts w:ascii="Times New Roman" w:eastAsia="Times New Roman" w:hAnsi="Times New Roman" w:cs="Times New Roman"/>
          <w:color w:val="000000"/>
          <w:lang w:eastAsia="es-GT"/>
        </w:rPr>
        <w:t xml:space="preserve"> sus principales objetivos se centran en la conservación, el manejo racional y la restauración de la flora y fauna silvestre y sus interacciones naturales y culturales, de alta significación por su función o sus valores genéricos, históricos, escénicos, recreativos, arqueológicos y protectores de tal manera de preservar el estado natural de las comunidades bióticas</w:t>
      </w:r>
      <w:r w:rsidRPr="00D32E42">
        <w:rPr>
          <w:rFonts w:ascii="Times New Roman" w:eastAsia="Times New Roman" w:hAnsi="Times New Roman" w:cs="Times New Roman"/>
          <w:color w:val="0F0F0F"/>
          <w:lang w:eastAsia="es-GT"/>
        </w:rPr>
        <w:t xml:space="preserve"> asegurando el funcionamiento óptimo de los procesos ecológicos esenciales y de los sistemas naturales vitales para el beneficio de los guatemaltecos, logrando la conservación de la diversidad biológica del país, haciendo uso sostenido de las especies y ecosistemas, entre otros. </w:t>
      </w:r>
    </w:p>
    <w:p w14:paraId="51525B9B" w14:textId="77777777" w:rsidR="00D32E42" w:rsidRPr="00D32E42" w:rsidRDefault="00D32E42" w:rsidP="00D32E42">
      <w:pPr>
        <w:pBdr>
          <w:top w:val="nil"/>
          <w:left w:val="nil"/>
          <w:bottom w:val="nil"/>
          <w:right w:val="nil"/>
          <w:between w:val="nil"/>
        </w:pBdr>
        <w:shd w:val="clear" w:color="auto" w:fill="FFFFFF"/>
        <w:jc w:val="both"/>
        <w:rPr>
          <w:rFonts w:ascii="Times New Roman" w:eastAsia="Times New Roman" w:hAnsi="Times New Roman" w:cs="Times New Roman"/>
          <w:color w:val="0F0F0F"/>
          <w:lang w:eastAsia="es-GT"/>
        </w:rPr>
      </w:pPr>
    </w:p>
    <w:p w14:paraId="5F913C9F" w14:textId="570E94E1" w:rsidR="00D32E42" w:rsidRPr="00D32E42" w:rsidRDefault="00D32E42" w:rsidP="00D32E42">
      <w:pPr>
        <w:jc w:val="both"/>
        <w:rPr>
          <w:rFonts w:ascii="Times New Roman" w:eastAsia="Times New Roman" w:hAnsi="Times New Roman" w:cs="Times New Roman"/>
          <w:color w:val="000000"/>
          <w:lang w:eastAsia="es-GT"/>
        </w:rPr>
      </w:pPr>
      <w:r w:rsidRPr="00D32E42">
        <w:rPr>
          <w:rFonts w:ascii="Times New Roman" w:eastAsia="Times New Roman" w:hAnsi="Times New Roman" w:cs="Times New Roman"/>
          <w:color w:val="000000"/>
          <w:lang w:eastAsia="es-GT"/>
        </w:rPr>
        <w:t>Entre sus principales funciones y atribuciones se encuentran las siguientes</w:t>
      </w:r>
      <w:r w:rsidR="00C81377">
        <w:rPr>
          <w:rFonts w:ascii="Times New Roman" w:eastAsia="Times New Roman" w:hAnsi="Times New Roman" w:cs="Times New Roman"/>
          <w:color w:val="000000"/>
          <w:lang w:eastAsia="es-GT"/>
        </w:rPr>
        <w:t>:</w:t>
      </w:r>
      <w:r w:rsidRPr="00D32E42">
        <w:rPr>
          <w:rFonts w:ascii="Times New Roman" w:eastAsia="Times New Roman" w:hAnsi="Times New Roman" w:cs="Times New Roman"/>
          <w:color w:val="000000"/>
          <w:lang w:eastAsia="es-GT"/>
        </w:rPr>
        <w:t xml:space="preserve"> formular las políticas y estrategias de conservación, protección y mejoramiento del patrimonio natural de la Nación por medio del Sistema Guatemalteco de Áreas Protegidas (SIGAP), aprobar los reglamentos y las normas de funcionamiento del Sistema Guatemalteco de Áreas Protegidas (SIGAP), aprobar los dictámenes de convenios y contratos con entidades internacionales,  aprobar la suscripción de concesiones de aprovechamiento y manejo de las áreas protegidas del SIGAP y velar porque se</w:t>
      </w:r>
      <w:r w:rsidRPr="00D32E42">
        <w:rPr>
          <w:rFonts w:ascii="Times New Roman" w:eastAsia="Times New Roman" w:hAnsi="Times New Roman" w:cs="Times New Roman"/>
          <w:color w:val="000000"/>
          <w:lang w:eastAsia="es-GT"/>
        </w:rPr>
        <w:br/>
        <w:t xml:space="preserve">cumplan las normas contenidas en los reglamentos establecidos para tal efecto, mantener estrecha coordinación e intercomunicación entre las entidades integrantes del SIGAP, ser asesor de la Presidencia de la República y de todas las entidades estatales en materia de conservación, protección y uso de los recursos naturales del país, en especial, dentro de las áreas protegidas, para el buen desarrollo y funcionamiento del Sistema Guatemalteco de Áreas Protegidas (SIGAP). </w:t>
      </w:r>
    </w:p>
    <w:p w14:paraId="61CF8E81" w14:textId="77777777" w:rsidR="00D32E42" w:rsidRPr="00D32E42" w:rsidRDefault="00D32E42" w:rsidP="00D32E42">
      <w:pPr>
        <w:jc w:val="both"/>
        <w:rPr>
          <w:rFonts w:ascii="Times New Roman" w:eastAsia="Times New Roman" w:hAnsi="Times New Roman" w:cs="Times New Roman"/>
          <w:color w:val="000000"/>
          <w:lang w:eastAsia="es-GT"/>
        </w:rPr>
      </w:pPr>
    </w:p>
    <w:p w14:paraId="729AD688" w14:textId="05050BA3" w:rsidR="00D32E42" w:rsidRPr="00D32E42" w:rsidRDefault="00D32E42" w:rsidP="00D32E42">
      <w:pPr>
        <w:pBdr>
          <w:top w:val="nil"/>
          <w:left w:val="nil"/>
          <w:bottom w:val="nil"/>
          <w:right w:val="nil"/>
          <w:between w:val="nil"/>
        </w:pBdr>
        <w:spacing w:after="160" w:line="259" w:lineRule="auto"/>
        <w:jc w:val="both"/>
        <w:rPr>
          <w:rFonts w:ascii="Times New Roman" w:eastAsia="Times New Roman" w:hAnsi="Times New Roman" w:cs="Times New Roman"/>
          <w:color w:val="000000"/>
          <w:lang w:eastAsia="es-GT"/>
        </w:rPr>
      </w:pPr>
      <w:r w:rsidRPr="00D32E42">
        <w:rPr>
          <w:rFonts w:ascii="Times New Roman" w:eastAsia="Times New Roman" w:hAnsi="Times New Roman" w:cs="Times New Roman"/>
          <w:color w:val="000000"/>
          <w:lang w:eastAsia="es-GT"/>
        </w:rPr>
        <w:t xml:space="preserve">El Consejo Nacional de Áreas Protegidas –CONAP- realizó actividades en las 348 áreas que tiene bajo se resguardo, que ocupan el 32% del territorio nacional las cuales giran en torno a las acciones que realizan las direcciones sustantivas y regionales que lo conforman. Es importante resaltar que, de las asignaciones presupuestarias del CONAP, </w:t>
      </w:r>
      <w:r w:rsidR="008B4F28">
        <w:rPr>
          <w:rFonts w:ascii="Times New Roman" w:eastAsia="Times New Roman" w:hAnsi="Times New Roman" w:cs="Times New Roman"/>
        </w:rPr>
        <w:t xml:space="preserve">al 31 de diciembre del año 2022, asciende al ochenta y seis punto ochenta y nueve por ciento (86.89%) del presupuesto total </w:t>
      </w:r>
      <w:r w:rsidRPr="00D32E42">
        <w:rPr>
          <w:rFonts w:ascii="Times New Roman" w:eastAsia="Times New Roman" w:hAnsi="Times New Roman" w:cs="Times New Roman"/>
          <w:color w:val="000000"/>
          <w:lang w:eastAsia="es-GT"/>
        </w:rPr>
        <w:t xml:space="preserve">en los grupos de gasto 0 (servicios personales), 100 (servicios no personales), 300 (propiedad, planta, equipo e intangibles) se ejecutó el </w:t>
      </w:r>
      <w:r w:rsidR="008B4F28" w:rsidRPr="008B4F28">
        <w:rPr>
          <w:rFonts w:ascii="Times New Roman" w:eastAsia="Times New Roman" w:hAnsi="Times New Roman" w:cs="Times New Roman"/>
          <w:color w:val="000000"/>
          <w:lang w:eastAsia="es-GT"/>
        </w:rPr>
        <w:t>60.61</w:t>
      </w:r>
      <w:r w:rsidRPr="008B4F28">
        <w:rPr>
          <w:rFonts w:ascii="Times New Roman" w:eastAsia="Times New Roman" w:hAnsi="Times New Roman" w:cs="Times New Roman"/>
          <w:color w:val="000000"/>
          <w:lang w:eastAsia="es-GT"/>
        </w:rPr>
        <w:t>%,</w:t>
      </w:r>
      <w:r w:rsidRPr="00D32E42">
        <w:rPr>
          <w:rFonts w:ascii="Times New Roman" w:eastAsia="Times New Roman" w:hAnsi="Times New Roman" w:cs="Times New Roman"/>
          <w:color w:val="000000"/>
          <w:lang w:eastAsia="es-GT"/>
        </w:rPr>
        <w:t xml:space="preserve"> en el grupo 000 se determinó que el </w:t>
      </w:r>
      <w:r w:rsidR="008B4F28" w:rsidRPr="008B4F28">
        <w:rPr>
          <w:rFonts w:ascii="Times New Roman" w:eastAsia="Times New Roman" w:hAnsi="Times New Roman" w:cs="Times New Roman"/>
          <w:color w:val="000000"/>
          <w:lang w:eastAsia="es-GT"/>
        </w:rPr>
        <w:t>97.32</w:t>
      </w:r>
      <w:r w:rsidRPr="008B4F28">
        <w:rPr>
          <w:rFonts w:ascii="Times New Roman" w:eastAsia="Times New Roman" w:hAnsi="Times New Roman" w:cs="Times New Roman"/>
          <w:color w:val="000000"/>
          <w:lang w:eastAsia="es-GT"/>
        </w:rPr>
        <w:t>% se</w:t>
      </w:r>
      <w:r w:rsidRPr="00D32E42">
        <w:rPr>
          <w:rFonts w:ascii="Times New Roman" w:eastAsia="Times New Roman" w:hAnsi="Times New Roman" w:cs="Times New Roman"/>
          <w:color w:val="000000"/>
          <w:lang w:eastAsia="es-GT"/>
        </w:rPr>
        <w:t xml:space="preserve"> efectúan las remuneraciones por pago de nóminas y planillas de colaboradores, así como el pago de honorarios por servicios técnicos y/o profesionales al servicio y resguardo de la diversidad biológica.</w:t>
      </w:r>
    </w:p>
    <w:sdt>
      <w:sdtPr>
        <w:rPr>
          <w:rFonts w:asciiTheme="minorHAnsi" w:eastAsiaTheme="minorEastAsia" w:hAnsiTheme="minorHAnsi" w:cstheme="minorBidi"/>
          <w:color w:val="auto"/>
          <w:sz w:val="24"/>
          <w:szCs w:val="24"/>
          <w:lang w:val="es-ES" w:eastAsia="en-US"/>
        </w:rPr>
        <w:id w:val="-2070954327"/>
        <w:docPartObj>
          <w:docPartGallery w:val="Table of Contents"/>
          <w:docPartUnique/>
        </w:docPartObj>
      </w:sdtPr>
      <w:sdtEndPr>
        <w:rPr>
          <w:b/>
          <w:bCs/>
        </w:rPr>
      </w:sdtEndPr>
      <w:sdtContent>
        <w:p w14:paraId="35C12DD7" w14:textId="3B0B79AF" w:rsidR="00CE7443" w:rsidRPr="00A51659" w:rsidRDefault="00CE7443">
          <w:pPr>
            <w:pStyle w:val="TtuloTDC"/>
            <w:rPr>
              <w:rFonts w:ascii="Times New Roman" w:hAnsi="Times New Roman" w:cs="Times New Roman"/>
              <w:color w:val="auto"/>
            </w:rPr>
          </w:pPr>
          <w:r w:rsidRPr="00A51659">
            <w:rPr>
              <w:rFonts w:ascii="Times New Roman" w:hAnsi="Times New Roman" w:cs="Times New Roman"/>
              <w:color w:val="auto"/>
              <w:lang w:val="es-ES"/>
            </w:rPr>
            <w:t>Contenido</w:t>
          </w:r>
        </w:p>
        <w:p w14:paraId="1C4A2653" w14:textId="77777777" w:rsidR="0082747C" w:rsidRDefault="00CE7443">
          <w:pPr>
            <w:pStyle w:val="TDC1"/>
            <w:tabs>
              <w:tab w:val="right" w:leader="dot" w:pos="9508"/>
            </w:tabs>
            <w:rPr>
              <w:noProof/>
              <w:sz w:val="22"/>
              <w:szCs w:val="22"/>
              <w:lang w:val="es-GT" w:eastAsia="es-GT"/>
            </w:rPr>
          </w:pPr>
          <w:r>
            <w:fldChar w:fldCharType="begin"/>
          </w:r>
          <w:r>
            <w:instrText xml:space="preserve"> TOC \o "1-3" \h \z \u </w:instrText>
          </w:r>
          <w:r>
            <w:fldChar w:fldCharType="separate"/>
          </w:r>
          <w:hyperlink w:anchor="_Toc123148857" w:history="1">
            <w:r w:rsidR="0082747C" w:rsidRPr="00726C20">
              <w:rPr>
                <w:rStyle w:val="Hipervnculo"/>
                <w:rFonts w:ascii="Times New Roman" w:eastAsia="Times New Roman" w:hAnsi="Times New Roman" w:cs="Times New Roman"/>
                <w:b/>
                <w:noProof/>
                <w:u w:color="2F5496"/>
                <w:lang w:val="es-GT" w:eastAsia="es-GT"/>
              </w:rPr>
              <w:t>Presentación</w:t>
            </w:r>
            <w:r w:rsidR="0082747C">
              <w:rPr>
                <w:noProof/>
                <w:webHidden/>
              </w:rPr>
              <w:tab/>
            </w:r>
            <w:r w:rsidR="0082747C">
              <w:rPr>
                <w:noProof/>
                <w:webHidden/>
              </w:rPr>
              <w:fldChar w:fldCharType="begin"/>
            </w:r>
            <w:r w:rsidR="0082747C">
              <w:rPr>
                <w:noProof/>
                <w:webHidden/>
              </w:rPr>
              <w:instrText xml:space="preserve"> PAGEREF _Toc123148857 \h </w:instrText>
            </w:r>
            <w:r w:rsidR="0082747C">
              <w:rPr>
                <w:noProof/>
                <w:webHidden/>
              </w:rPr>
            </w:r>
            <w:r w:rsidR="0082747C">
              <w:rPr>
                <w:noProof/>
                <w:webHidden/>
              </w:rPr>
              <w:fldChar w:fldCharType="separate"/>
            </w:r>
            <w:r w:rsidR="0082747C">
              <w:rPr>
                <w:noProof/>
                <w:webHidden/>
              </w:rPr>
              <w:t>2</w:t>
            </w:r>
            <w:r w:rsidR="0082747C">
              <w:rPr>
                <w:noProof/>
                <w:webHidden/>
              </w:rPr>
              <w:fldChar w:fldCharType="end"/>
            </w:r>
          </w:hyperlink>
        </w:p>
        <w:p w14:paraId="63ACFCB7" w14:textId="77777777" w:rsidR="0082747C" w:rsidRDefault="00000000">
          <w:pPr>
            <w:pStyle w:val="TDC1"/>
            <w:tabs>
              <w:tab w:val="right" w:leader="dot" w:pos="9508"/>
            </w:tabs>
            <w:rPr>
              <w:noProof/>
              <w:sz w:val="22"/>
              <w:szCs w:val="22"/>
              <w:lang w:val="es-GT" w:eastAsia="es-GT"/>
            </w:rPr>
          </w:pPr>
          <w:hyperlink w:anchor="_Toc123148858" w:history="1">
            <w:r w:rsidR="0082747C" w:rsidRPr="00726C20">
              <w:rPr>
                <w:rStyle w:val="Hipervnculo"/>
                <w:rFonts w:ascii="Times New Roman" w:eastAsia="Times New Roman" w:hAnsi="Times New Roman" w:cs="Times New Roman"/>
                <w:b/>
                <w:noProof/>
                <w:lang w:eastAsia="es-GT"/>
              </w:rPr>
              <w:t>1. Análisis de Egresos por Fuente de Financiamiento</w:t>
            </w:r>
            <w:r w:rsidR="0082747C">
              <w:rPr>
                <w:noProof/>
                <w:webHidden/>
              </w:rPr>
              <w:tab/>
            </w:r>
            <w:r w:rsidR="0082747C">
              <w:rPr>
                <w:noProof/>
                <w:webHidden/>
              </w:rPr>
              <w:fldChar w:fldCharType="begin"/>
            </w:r>
            <w:r w:rsidR="0082747C">
              <w:rPr>
                <w:noProof/>
                <w:webHidden/>
              </w:rPr>
              <w:instrText xml:space="preserve"> PAGEREF _Toc123148858 \h </w:instrText>
            </w:r>
            <w:r w:rsidR="0082747C">
              <w:rPr>
                <w:noProof/>
                <w:webHidden/>
              </w:rPr>
            </w:r>
            <w:r w:rsidR="0082747C">
              <w:rPr>
                <w:noProof/>
                <w:webHidden/>
              </w:rPr>
              <w:fldChar w:fldCharType="separate"/>
            </w:r>
            <w:r w:rsidR="0082747C">
              <w:rPr>
                <w:noProof/>
                <w:webHidden/>
              </w:rPr>
              <w:t>6</w:t>
            </w:r>
            <w:r w:rsidR="0082747C">
              <w:rPr>
                <w:noProof/>
                <w:webHidden/>
              </w:rPr>
              <w:fldChar w:fldCharType="end"/>
            </w:r>
          </w:hyperlink>
        </w:p>
        <w:p w14:paraId="7E67F785" w14:textId="77777777" w:rsidR="0082747C" w:rsidRDefault="00000000">
          <w:pPr>
            <w:pStyle w:val="TDC2"/>
            <w:tabs>
              <w:tab w:val="right" w:leader="dot" w:pos="9508"/>
            </w:tabs>
            <w:rPr>
              <w:rFonts w:cstheme="minorBidi"/>
              <w:noProof/>
            </w:rPr>
          </w:pPr>
          <w:hyperlink w:anchor="_Toc123148859" w:history="1">
            <w:r w:rsidR="0082747C" w:rsidRPr="00726C20">
              <w:rPr>
                <w:rStyle w:val="Hipervnculo"/>
                <w:rFonts w:ascii="Times New Roman" w:eastAsia="Times New Roman" w:hAnsi="Times New Roman"/>
                <w:b/>
                <w:noProof/>
              </w:rPr>
              <w:t>Detalle de Ejecución Presupuestaria A Nivel De Grupo De Gasto</w:t>
            </w:r>
            <w:r w:rsidR="0082747C">
              <w:rPr>
                <w:noProof/>
                <w:webHidden/>
              </w:rPr>
              <w:tab/>
            </w:r>
            <w:r w:rsidR="0082747C">
              <w:rPr>
                <w:noProof/>
                <w:webHidden/>
              </w:rPr>
              <w:fldChar w:fldCharType="begin"/>
            </w:r>
            <w:r w:rsidR="0082747C">
              <w:rPr>
                <w:noProof/>
                <w:webHidden/>
              </w:rPr>
              <w:instrText xml:space="preserve"> PAGEREF _Toc123148859 \h </w:instrText>
            </w:r>
            <w:r w:rsidR="0082747C">
              <w:rPr>
                <w:noProof/>
                <w:webHidden/>
              </w:rPr>
            </w:r>
            <w:r w:rsidR="0082747C">
              <w:rPr>
                <w:noProof/>
                <w:webHidden/>
              </w:rPr>
              <w:fldChar w:fldCharType="separate"/>
            </w:r>
            <w:r w:rsidR="0082747C">
              <w:rPr>
                <w:noProof/>
                <w:webHidden/>
              </w:rPr>
              <w:t>6</w:t>
            </w:r>
            <w:r w:rsidR="0082747C">
              <w:rPr>
                <w:noProof/>
                <w:webHidden/>
              </w:rPr>
              <w:fldChar w:fldCharType="end"/>
            </w:r>
          </w:hyperlink>
        </w:p>
        <w:p w14:paraId="758F9536" w14:textId="77777777" w:rsidR="0082747C" w:rsidRDefault="00000000">
          <w:pPr>
            <w:pStyle w:val="TDC2"/>
            <w:tabs>
              <w:tab w:val="right" w:leader="dot" w:pos="9508"/>
            </w:tabs>
            <w:rPr>
              <w:rFonts w:cstheme="minorBidi"/>
              <w:noProof/>
            </w:rPr>
          </w:pPr>
          <w:hyperlink w:anchor="_Toc123148860" w:history="1">
            <w:r w:rsidR="0082747C" w:rsidRPr="00726C20">
              <w:rPr>
                <w:rStyle w:val="Hipervnculo"/>
                <w:rFonts w:ascii="Times New Roman" w:eastAsia="Times New Roman" w:hAnsi="Times New Roman"/>
                <w:b/>
                <w:noProof/>
              </w:rPr>
              <w:t>Detalle de Ejecución Presupuestaria Grupo de Gasto 000 “Servicios Personales”</w:t>
            </w:r>
            <w:r w:rsidR="0082747C">
              <w:rPr>
                <w:noProof/>
                <w:webHidden/>
              </w:rPr>
              <w:tab/>
            </w:r>
            <w:r w:rsidR="0082747C">
              <w:rPr>
                <w:noProof/>
                <w:webHidden/>
              </w:rPr>
              <w:fldChar w:fldCharType="begin"/>
            </w:r>
            <w:r w:rsidR="0082747C">
              <w:rPr>
                <w:noProof/>
                <w:webHidden/>
              </w:rPr>
              <w:instrText xml:space="preserve"> PAGEREF _Toc123148860 \h </w:instrText>
            </w:r>
            <w:r w:rsidR="0082747C">
              <w:rPr>
                <w:noProof/>
                <w:webHidden/>
              </w:rPr>
            </w:r>
            <w:r w:rsidR="0082747C">
              <w:rPr>
                <w:noProof/>
                <w:webHidden/>
              </w:rPr>
              <w:fldChar w:fldCharType="separate"/>
            </w:r>
            <w:r w:rsidR="0082747C">
              <w:rPr>
                <w:noProof/>
                <w:webHidden/>
              </w:rPr>
              <w:t>7</w:t>
            </w:r>
            <w:r w:rsidR="0082747C">
              <w:rPr>
                <w:noProof/>
                <w:webHidden/>
              </w:rPr>
              <w:fldChar w:fldCharType="end"/>
            </w:r>
          </w:hyperlink>
        </w:p>
        <w:p w14:paraId="205C280A" w14:textId="77777777" w:rsidR="0082747C" w:rsidRDefault="00000000">
          <w:pPr>
            <w:pStyle w:val="TDC2"/>
            <w:tabs>
              <w:tab w:val="right" w:leader="dot" w:pos="9508"/>
            </w:tabs>
            <w:rPr>
              <w:rFonts w:cstheme="minorBidi"/>
              <w:noProof/>
            </w:rPr>
          </w:pPr>
          <w:hyperlink w:anchor="_Toc123148861" w:history="1">
            <w:r w:rsidR="0082747C" w:rsidRPr="00726C20">
              <w:rPr>
                <w:rStyle w:val="Hipervnculo"/>
                <w:rFonts w:ascii="Times New Roman" w:eastAsia="Times New Roman" w:hAnsi="Times New Roman"/>
                <w:b/>
                <w:noProof/>
              </w:rPr>
              <w:t>Relevancia del Grupo de Gasto 000 “Servicios Personales” y sus Erogaciones</w:t>
            </w:r>
            <w:r w:rsidR="0082747C">
              <w:rPr>
                <w:noProof/>
                <w:webHidden/>
              </w:rPr>
              <w:tab/>
            </w:r>
            <w:r w:rsidR="0082747C">
              <w:rPr>
                <w:noProof/>
                <w:webHidden/>
              </w:rPr>
              <w:fldChar w:fldCharType="begin"/>
            </w:r>
            <w:r w:rsidR="0082747C">
              <w:rPr>
                <w:noProof/>
                <w:webHidden/>
              </w:rPr>
              <w:instrText xml:space="preserve"> PAGEREF _Toc123148861 \h </w:instrText>
            </w:r>
            <w:r w:rsidR="0082747C">
              <w:rPr>
                <w:noProof/>
                <w:webHidden/>
              </w:rPr>
            </w:r>
            <w:r w:rsidR="0082747C">
              <w:rPr>
                <w:noProof/>
                <w:webHidden/>
              </w:rPr>
              <w:fldChar w:fldCharType="separate"/>
            </w:r>
            <w:r w:rsidR="0082747C">
              <w:rPr>
                <w:noProof/>
                <w:webHidden/>
              </w:rPr>
              <w:t>8</w:t>
            </w:r>
            <w:r w:rsidR="0082747C">
              <w:rPr>
                <w:noProof/>
                <w:webHidden/>
              </w:rPr>
              <w:fldChar w:fldCharType="end"/>
            </w:r>
          </w:hyperlink>
        </w:p>
        <w:p w14:paraId="0A78BF02" w14:textId="77777777" w:rsidR="0082747C" w:rsidRDefault="00000000">
          <w:pPr>
            <w:pStyle w:val="TDC2"/>
            <w:tabs>
              <w:tab w:val="right" w:leader="dot" w:pos="9508"/>
            </w:tabs>
            <w:rPr>
              <w:rFonts w:cstheme="minorBidi"/>
              <w:noProof/>
            </w:rPr>
          </w:pPr>
          <w:hyperlink w:anchor="_Toc123148862" w:history="1">
            <w:r w:rsidR="0082747C" w:rsidRPr="00726C20">
              <w:rPr>
                <w:rStyle w:val="Hipervnculo"/>
                <w:rFonts w:ascii="Times New Roman" w:eastAsia="Times New Roman" w:hAnsi="Times New Roman"/>
                <w:b/>
                <w:noProof/>
              </w:rPr>
              <w:t>Presupuesto de Inversión</w:t>
            </w:r>
            <w:r w:rsidR="0082747C">
              <w:rPr>
                <w:noProof/>
                <w:webHidden/>
              </w:rPr>
              <w:tab/>
            </w:r>
            <w:r w:rsidR="0082747C">
              <w:rPr>
                <w:noProof/>
                <w:webHidden/>
              </w:rPr>
              <w:fldChar w:fldCharType="begin"/>
            </w:r>
            <w:r w:rsidR="0082747C">
              <w:rPr>
                <w:noProof/>
                <w:webHidden/>
              </w:rPr>
              <w:instrText xml:space="preserve"> PAGEREF _Toc123148862 \h </w:instrText>
            </w:r>
            <w:r w:rsidR="0082747C">
              <w:rPr>
                <w:noProof/>
                <w:webHidden/>
              </w:rPr>
            </w:r>
            <w:r w:rsidR="0082747C">
              <w:rPr>
                <w:noProof/>
                <w:webHidden/>
              </w:rPr>
              <w:fldChar w:fldCharType="separate"/>
            </w:r>
            <w:r w:rsidR="0082747C">
              <w:rPr>
                <w:noProof/>
                <w:webHidden/>
              </w:rPr>
              <w:t>8</w:t>
            </w:r>
            <w:r w:rsidR="0082747C">
              <w:rPr>
                <w:noProof/>
                <w:webHidden/>
              </w:rPr>
              <w:fldChar w:fldCharType="end"/>
            </w:r>
          </w:hyperlink>
        </w:p>
        <w:p w14:paraId="55446C1E" w14:textId="77777777" w:rsidR="0082747C" w:rsidRDefault="00000000">
          <w:pPr>
            <w:pStyle w:val="TDC2"/>
            <w:tabs>
              <w:tab w:val="right" w:leader="dot" w:pos="9508"/>
            </w:tabs>
            <w:rPr>
              <w:rFonts w:cstheme="minorBidi"/>
              <w:noProof/>
            </w:rPr>
          </w:pPr>
          <w:hyperlink w:anchor="_Toc123148863" w:history="1">
            <w:r w:rsidR="0082747C" w:rsidRPr="00726C20">
              <w:rPr>
                <w:rStyle w:val="Hipervnculo"/>
                <w:rFonts w:ascii="Times New Roman" w:eastAsia="Times New Roman" w:hAnsi="Times New Roman"/>
                <w:b/>
                <w:noProof/>
              </w:rPr>
              <w:t>Especificaciones de Inversión</w:t>
            </w:r>
            <w:r w:rsidR="0082747C">
              <w:rPr>
                <w:noProof/>
                <w:webHidden/>
              </w:rPr>
              <w:tab/>
            </w:r>
            <w:r w:rsidR="0082747C">
              <w:rPr>
                <w:noProof/>
                <w:webHidden/>
              </w:rPr>
              <w:fldChar w:fldCharType="begin"/>
            </w:r>
            <w:r w:rsidR="0082747C">
              <w:rPr>
                <w:noProof/>
                <w:webHidden/>
              </w:rPr>
              <w:instrText xml:space="preserve"> PAGEREF _Toc123148863 \h </w:instrText>
            </w:r>
            <w:r w:rsidR="0082747C">
              <w:rPr>
                <w:noProof/>
                <w:webHidden/>
              </w:rPr>
            </w:r>
            <w:r w:rsidR="0082747C">
              <w:rPr>
                <w:noProof/>
                <w:webHidden/>
              </w:rPr>
              <w:fldChar w:fldCharType="separate"/>
            </w:r>
            <w:r w:rsidR="0082747C">
              <w:rPr>
                <w:noProof/>
                <w:webHidden/>
              </w:rPr>
              <w:t>10</w:t>
            </w:r>
            <w:r w:rsidR="0082747C">
              <w:rPr>
                <w:noProof/>
                <w:webHidden/>
              </w:rPr>
              <w:fldChar w:fldCharType="end"/>
            </w:r>
          </w:hyperlink>
        </w:p>
        <w:p w14:paraId="3CF4A42C" w14:textId="77777777" w:rsidR="0082747C" w:rsidRDefault="00000000">
          <w:pPr>
            <w:pStyle w:val="TDC2"/>
            <w:tabs>
              <w:tab w:val="right" w:leader="dot" w:pos="9508"/>
            </w:tabs>
            <w:rPr>
              <w:rFonts w:cstheme="minorBidi"/>
              <w:noProof/>
            </w:rPr>
          </w:pPr>
          <w:hyperlink w:anchor="_Toc123148864" w:history="1">
            <w:r w:rsidR="0082747C" w:rsidRPr="00726C20">
              <w:rPr>
                <w:rStyle w:val="Hipervnculo"/>
                <w:rFonts w:ascii="Times New Roman" w:eastAsia="Times New Roman" w:hAnsi="Times New Roman"/>
                <w:b/>
                <w:noProof/>
              </w:rPr>
              <w:t>Transferencias de Capital</w:t>
            </w:r>
            <w:r w:rsidR="0082747C">
              <w:rPr>
                <w:noProof/>
                <w:webHidden/>
              </w:rPr>
              <w:tab/>
            </w:r>
            <w:r w:rsidR="0082747C">
              <w:rPr>
                <w:noProof/>
                <w:webHidden/>
              </w:rPr>
              <w:fldChar w:fldCharType="begin"/>
            </w:r>
            <w:r w:rsidR="0082747C">
              <w:rPr>
                <w:noProof/>
                <w:webHidden/>
              </w:rPr>
              <w:instrText xml:space="preserve"> PAGEREF _Toc123148864 \h </w:instrText>
            </w:r>
            <w:r w:rsidR="0082747C">
              <w:rPr>
                <w:noProof/>
                <w:webHidden/>
              </w:rPr>
            </w:r>
            <w:r w:rsidR="0082747C">
              <w:rPr>
                <w:noProof/>
                <w:webHidden/>
              </w:rPr>
              <w:fldChar w:fldCharType="separate"/>
            </w:r>
            <w:r w:rsidR="0082747C">
              <w:rPr>
                <w:noProof/>
                <w:webHidden/>
              </w:rPr>
              <w:t>10</w:t>
            </w:r>
            <w:r w:rsidR="0082747C">
              <w:rPr>
                <w:noProof/>
                <w:webHidden/>
              </w:rPr>
              <w:fldChar w:fldCharType="end"/>
            </w:r>
          </w:hyperlink>
        </w:p>
        <w:p w14:paraId="104B0DB2" w14:textId="77777777" w:rsidR="0082747C" w:rsidRDefault="00000000">
          <w:pPr>
            <w:pStyle w:val="TDC2"/>
            <w:tabs>
              <w:tab w:val="right" w:leader="dot" w:pos="9508"/>
            </w:tabs>
            <w:rPr>
              <w:rFonts w:cstheme="minorBidi"/>
              <w:noProof/>
            </w:rPr>
          </w:pPr>
          <w:hyperlink w:anchor="_Toc123148865" w:history="1">
            <w:r w:rsidR="0082747C" w:rsidRPr="00726C20">
              <w:rPr>
                <w:rStyle w:val="Hipervnculo"/>
                <w:rFonts w:ascii="Times New Roman" w:eastAsia="Times New Roman" w:hAnsi="Times New Roman"/>
                <w:b/>
                <w:noProof/>
              </w:rPr>
              <w:t>Presupuesto por Finalidad</w:t>
            </w:r>
            <w:r w:rsidR="0082747C">
              <w:rPr>
                <w:noProof/>
                <w:webHidden/>
              </w:rPr>
              <w:tab/>
            </w:r>
            <w:r w:rsidR="0082747C">
              <w:rPr>
                <w:noProof/>
                <w:webHidden/>
              </w:rPr>
              <w:fldChar w:fldCharType="begin"/>
            </w:r>
            <w:r w:rsidR="0082747C">
              <w:rPr>
                <w:noProof/>
                <w:webHidden/>
              </w:rPr>
              <w:instrText xml:space="preserve"> PAGEREF _Toc123148865 \h </w:instrText>
            </w:r>
            <w:r w:rsidR="0082747C">
              <w:rPr>
                <w:noProof/>
                <w:webHidden/>
              </w:rPr>
            </w:r>
            <w:r w:rsidR="0082747C">
              <w:rPr>
                <w:noProof/>
                <w:webHidden/>
              </w:rPr>
              <w:fldChar w:fldCharType="separate"/>
            </w:r>
            <w:r w:rsidR="0082747C">
              <w:rPr>
                <w:noProof/>
                <w:webHidden/>
              </w:rPr>
              <w:t>10</w:t>
            </w:r>
            <w:r w:rsidR="0082747C">
              <w:rPr>
                <w:noProof/>
                <w:webHidden/>
              </w:rPr>
              <w:fldChar w:fldCharType="end"/>
            </w:r>
          </w:hyperlink>
        </w:p>
        <w:p w14:paraId="2A5913BF" w14:textId="77777777" w:rsidR="0082747C" w:rsidRDefault="00000000">
          <w:pPr>
            <w:pStyle w:val="TDC1"/>
            <w:tabs>
              <w:tab w:val="right" w:leader="dot" w:pos="9508"/>
            </w:tabs>
            <w:rPr>
              <w:noProof/>
              <w:sz w:val="22"/>
              <w:szCs w:val="22"/>
              <w:lang w:val="es-GT" w:eastAsia="es-GT"/>
            </w:rPr>
          </w:pPr>
          <w:hyperlink w:anchor="_Toc123148866" w:history="1">
            <w:r w:rsidR="0082747C" w:rsidRPr="00726C20">
              <w:rPr>
                <w:rStyle w:val="Hipervnculo"/>
                <w:rFonts w:ascii="Times New Roman" w:eastAsia="Times New Roman" w:hAnsi="Times New Roman" w:cs="Times New Roman"/>
                <w:b/>
                <w:noProof/>
              </w:rPr>
              <w:t>DESCRIPCIÓN DE LOS PRINCIPALES RESULTADOS</w:t>
            </w:r>
            <w:r w:rsidR="0082747C">
              <w:rPr>
                <w:noProof/>
                <w:webHidden/>
              </w:rPr>
              <w:tab/>
            </w:r>
            <w:r w:rsidR="0082747C">
              <w:rPr>
                <w:noProof/>
                <w:webHidden/>
              </w:rPr>
              <w:fldChar w:fldCharType="begin"/>
            </w:r>
            <w:r w:rsidR="0082747C">
              <w:rPr>
                <w:noProof/>
                <w:webHidden/>
              </w:rPr>
              <w:instrText xml:space="preserve"> PAGEREF _Toc123148866 \h </w:instrText>
            </w:r>
            <w:r w:rsidR="0082747C">
              <w:rPr>
                <w:noProof/>
                <w:webHidden/>
              </w:rPr>
            </w:r>
            <w:r w:rsidR="0082747C">
              <w:rPr>
                <w:noProof/>
                <w:webHidden/>
              </w:rPr>
              <w:fldChar w:fldCharType="separate"/>
            </w:r>
            <w:r w:rsidR="0082747C">
              <w:rPr>
                <w:noProof/>
                <w:webHidden/>
              </w:rPr>
              <w:t>13</w:t>
            </w:r>
            <w:r w:rsidR="0082747C">
              <w:rPr>
                <w:noProof/>
                <w:webHidden/>
              </w:rPr>
              <w:fldChar w:fldCharType="end"/>
            </w:r>
          </w:hyperlink>
        </w:p>
        <w:p w14:paraId="36575510" w14:textId="77777777" w:rsidR="0082747C" w:rsidRDefault="00000000">
          <w:pPr>
            <w:pStyle w:val="TDC2"/>
            <w:tabs>
              <w:tab w:val="right" w:leader="dot" w:pos="9508"/>
            </w:tabs>
            <w:rPr>
              <w:rFonts w:cstheme="minorBidi"/>
              <w:noProof/>
            </w:rPr>
          </w:pPr>
          <w:hyperlink w:anchor="_Toc123148867" w:history="1">
            <w:r w:rsidR="0082747C" w:rsidRPr="00726C20">
              <w:rPr>
                <w:rStyle w:val="Hipervnculo"/>
                <w:rFonts w:ascii="Times New Roman" w:eastAsia="Times New Roman" w:hAnsi="Times New Roman"/>
                <w:b/>
                <w:noProof/>
              </w:rPr>
              <w:t>2. Gestión del fuego dentro de Áreas Protegidas temporada 2021-2022.</w:t>
            </w:r>
            <w:r w:rsidR="0082747C">
              <w:rPr>
                <w:noProof/>
                <w:webHidden/>
              </w:rPr>
              <w:tab/>
            </w:r>
            <w:r w:rsidR="0082747C">
              <w:rPr>
                <w:noProof/>
                <w:webHidden/>
              </w:rPr>
              <w:fldChar w:fldCharType="begin"/>
            </w:r>
            <w:r w:rsidR="0082747C">
              <w:rPr>
                <w:noProof/>
                <w:webHidden/>
              </w:rPr>
              <w:instrText xml:space="preserve"> PAGEREF _Toc123148867 \h </w:instrText>
            </w:r>
            <w:r w:rsidR="0082747C">
              <w:rPr>
                <w:noProof/>
                <w:webHidden/>
              </w:rPr>
            </w:r>
            <w:r w:rsidR="0082747C">
              <w:rPr>
                <w:noProof/>
                <w:webHidden/>
              </w:rPr>
              <w:fldChar w:fldCharType="separate"/>
            </w:r>
            <w:r w:rsidR="0082747C">
              <w:rPr>
                <w:noProof/>
                <w:webHidden/>
              </w:rPr>
              <w:t>13</w:t>
            </w:r>
            <w:r w:rsidR="0082747C">
              <w:rPr>
                <w:noProof/>
                <w:webHidden/>
              </w:rPr>
              <w:fldChar w:fldCharType="end"/>
            </w:r>
          </w:hyperlink>
        </w:p>
        <w:p w14:paraId="4F671603" w14:textId="77777777" w:rsidR="0082747C" w:rsidRDefault="00000000">
          <w:pPr>
            <w:pStyle w:val="TDC3"/>
            <w:rPr>
              <w:rFonts w:asciiTheme="minorHAnsi" w:eastAsiaTheme="minorEastAsia" w:hAnsiTheme="minorHAnsi" w:cstheme="minorBidi"/>
              <w:b w:val="0"/>
              <w:lang w:val="es-GT" w:eastAsia="es-GT"/>
            </w:rPr>
          </w:pPr>
          <w:hyperlink w:anchor="_Toc123148868" w:history="1">
            <w:r w:rsidR="0082747C" w:rsidRPr="00726C20">
              <w:rPr>
                <w:rStyle w:val="Hipervnculo"/>
                <w:lang w:eastAsia="es-GT"/>
              </w:rPr>
              <w:t>2.1. Estadísticas de la temporada de incendios 2021 – 2022.</w:t>
            </w:r>
            <w:r w:rsidR="0082747C">
              <w:rPr>
                <w:webHidden/>
              </w:rPr>
              <w:tab/>
            </w:r>
            <w:r w:rsidR="0082747C">
              <w:rPr>
                <w:webHidden/>
              </w:rPr>
              <w:fldChar w:fldCharType="begin"/>
            </w:r>
            <w:r w:rsidR="0082747C">
              <w:rPr>
                <w:webHidden/>
              </w:rPr>
              <w:instrText xml:space="preserve"> PAGEREF _Toc123148868 \h </w:instrText>
            </w:r>
            <w:r w:rsidR="0082747C">
              <w:rPr>
                <w:webHidden/>
              </w:rPr>
            </w:r>
            <w:r w:rsidR="0082747C">
              <w:rPr>
                <w:webHidden/>
              </w:rPr>
              <w:fldChar w:fldCharType="separate"/>
            </w:r>
            <w:r w:rsidR="0082747C">
              <w:rPr>
                <w:webHidden/>
              </w:rPr>
              <w:t>13</w:t>
            </w:r>
            <w:r w:rsidR="0082747C">
              <w:rPr>
                <w:webHidden/>
              </w:rPr>
              <w:fldChar w:fldCharType="end"/>
            </w:r>
          </w:hyperlink>
        </w:p>
        <w:p w14:paraId="40C44AB4" w14:textId="77777777" w:rsidR="0082747C" w:rsidRDefault="00000000">
          <w:pPr>
            <w:pStyle w:val="TDC3"/>
            <w:rPr>
              <w:rFonts w:asciiTheme="minorHAnsi" w:eastAsiaTheme="minorEastAsia" w:hAnsiTheme="minorHAnsi" w:cstheme="minorBidi"/>
              <w:b w:val="0"/>
              <w:lang w:val="es-GT" w:eastAsia="es-GT"/>
            </w:rPr>
          </w:pPr>
          <w:hyperlink w:anchor="_Toc123148869" w:history="1">
            <w:r w:rsidR="0082747C" w:rsidRPr="00726C20">
              <w:rPr>
                <w:rStyle w:val="Hipervnculo"/>
                <w:lang w:eastAsia="es-GT"/>
              </w:rPr>
              <w:t>2.2. Cursos/talleres de preparación para la atención de incendios forestales.</w:t>
            </w:r>
            <w:r w:rsidR="0082747C">
              <w:rPr>
                <w:webHidden/>
              </w:rPr>
              <w:tab/>
            </w:r>
            <w:r w:rsidR="0082747C">
              <w:rPr>
                <w:webHidden/>
              </w:rPr>
              <w:fldChar w:fldCharType="begin"/>
            </w:r>
            <w:r w:rsidR="0082747C">
              <w:rPr>
                <w:webHidden/>
              </w:rPr>
              <w:instrText xml:space="preserve"> PAGEREF _Toc123148869 \h </w:instrText>
            </w:r>
            <w:r w:rsidR="0082747C">
              <w:rPr>
                <w:webHidden/>
              </w:rPr>
            </w:r>
            <w:r w:rsidR="0082747C">
              <w:rPr>
                <w:webHidden/>
              </w:rPr>
              <w:fldChar w:fldCharType="separate"/>
            </w:r>
            <w:r w:rsidR="0082747C">
              <w:rPr>
                <w:webHidden/>
              </w:rPr>
              <w:t>14</w:t>
            </w:r>
            <w:r w:rsidR="0082747C">
              <w:rPr>
                <w:webHidden/>
              </w:rPr>
              <w:fldChar w:fldCharType="end"/>
            </w:r>
          </w:hyperlink>
        </w:p>
        <w:p w14:paraId="4572BE85" w14:textId="77777777" w:rsidR="0082747C" w:rsidRDefault="00000000">
          <w:pPr>
            <w:pStyle w:val="TDC3"/>
            <w:rPr>
              <w:rFonts w:asciiTheme="minorHAnsi" w:eastAsiaTheme="minorEastAsia" w:hAnsiTheme="minorHAnsi" w:cstheme="minorBidi"/>
              <w:b w:val="0"/>
              <w:lang w:val="es-GT" w:eastAsia="es-GT"/>
            </w:rPr>
          </w:pPr>
          <w:hyperlink w:anchor="_Toc123148870" w:history="1">
            <w:r w:rsidR="0082747C" w:rsidRPr="00726C20">
              <w:rPr>
                <w:rStyle w:val="Hipervnculo"/>
                <w:lang w:eastAsia="es-GT"/>
              </w:rPr>
              <w:t>2.3. Charlas de prevención y sensibilización sobre de incendios forestales.</w:t>
            </w:r>
            <w:r w:rsidR="0082747C">
              <w:rPr>
                <w:webHidden/>
              </w:rPr>
              <w:tab/>
            </w:r>
            <w:r w:rsidR="0082747C">
              <w:rPr>
                <w:webHidden/>
              </w:rPr>
              <w:fldChar w:fldCharType="begin"/>
            </w:r>
            <w:r w:rsidR="0082747C">
              <w:rPr>
                <w:webHidden/>
              </w:rPr>
              <w:instrText xml:space="preserve"> PAGEREF _Toc123148870 \h </w:instrText>
            </w:r>
            <w:r w:rsidR="0082747C">
              <w:rPr>
                <w:webHidden/>
              </w:rPr>
            </w:r>
            <w:r w:rsidR="0082747C">
              <w:rPr>
                <w:webHidden/>
              </w:rPr>
              <w:fldChar w:fldCharType="separate"/>
            </w:r>
            <w:r w:rsidR="0082747C">
              <w:rPr>
                <w:webHidden/>
              </w:rPr>
              <w:t>14</w:t>
            </w:r>
            <w:r w:rsidR="0082747C">
              <w:rPr>
                <w:webHidden/>
              </w:rPr>
              <w:fldChar w:fldCharType="end"/>
            </w:r>
          </w:hyperlink>
        </w:p>
        <w:p w14:paraId="5E03DA11" w14:textId="77777777" w:rsidR="0082747C" w:rsidRDefault="00000000">
          <w:pPr>
            <w:pStyle w:val="TDC3"/>
            <w:rPr>
              <w:rFonts w:asciiTheme="minorHAnsi" w:eastAsiaTheme="minorEastAsia" w:hAnsiTheme="minorHAnsi" w:cstheme="minorBidi"/>
              <w:b w:val="0"/>
              <w:lang w:val="es-GT" w:eastAsia="es-GT"/>
            </w:rPr>
          </w:pPr>
          <w:hyperlink w:anchor="_Toc123148871" w:history="1">
            <w:r w:rsidR="0082747C" w:rsidRPr="00726C20">
              <w:rPr>
                <w:rStyle w:val="Hipervnculo"/>
                <w:lang w:eastAsia="es-GT"/>
              </w:rPr>
              <w:t>2.4. Sistema de Alerta Temprana ante riesgo de incendios forestales.</w:t>
            </w:r>
            <w:r w:rsidR="0082747C">
              <w:rPr>
                <w:webHidden/>
              </w:rPr>
              <w:tab/>
            </w:r>
            <w:r w:rsidR="0082747C">
              <w:rPr>
                <w:webHidden/>
              </w:rPr>
              <w:fldChar w:fldCharType="begin"/>
            </w:r>
            <w:r w:rsidR="0082747C">
              <w:rPr>
                <w:webHidden/>
              </w:rPr>
              <w:instrText xml:space="preserve"> PAGEREF _Toc123148871 \h </w:instrText>
            </w:r>
            <w:r w:rsidR="0082747C">
              <w:rPr>
                <w:webHidden/>
              </w:rPr>
            </w:r>
            <w:r w:rsidR="0082747C">
              <w:rPr>
                <w:webHidden/>
              </w:rPr>
              <w:fldChar w:fldCharType="separate"/>
            </w:r>
            <w:r w:rsidR="0082747C">
              <w:rPr>
                <w:webHidden/>
              </w:rPr>
              <w:t>15</w:t>
            </w:r>
            <w:r w:rsidR="0082747C">
              <w:rPr>
                <w:webHidden/>
              </w:rPr>
              <w:fldChar w:fldCharType="end"/>
            </w:r>
          </w:hyperlink>
        </w:p>
        <w:p w14:paraId="54D1B1A4" w14:textId="77777777" w:rsidR="0082747C" w:rsidRDefault="00000000">
          <w:pPr>
            <w:pStyle w:val="TDC2"/>
            <w:tabs>
              <w:tab w:val="right" w:leader="dot" w:pos="9508"/>
            </w:tabs>
            <w:rPr>
              <w:rFonts w:cstheme="minorBidi"/>
              <w:noProof/>
            </w:rPr>
          </w:pPr>
          <w:hyperlink w:anchor="_Toc123148872" w:history="1">
            <w:r w:rsidR="0082747C" w:rsidRPr="00726C20">
              <w:rPr>
                <w:rStyle w:val="Hipervnculo"/>
                <w:rFonts w:ascii="Times New Roman" w:eastAsia="Times New Roman" w:hAnsi="Times New Roman"/>
                <w:b/>
                <w:noProof/>
              </w:rPr>
              <w:t>3. Comercio Internacional de especies incluidas en CITES.</w:t>
            </w:r>
            <w:r w:rsidR="0082747C">
              <w:rPr>
                <w:noProof/>
                <w:webHidden/>
              </w:rPr>
              <w:tab/>
            </w:r>
            <w:r w:rsidR="0082747C">
              <w:rPr>
                <w:noProof/>
                <w:webHidden/>
              </w:rPr>
              <w:fldChar w:fldCharType="begin"/>
            </w:r>
            <w:r w:rsidR="0082747C">
              <w:rPr>
                <w:noProof/>
                <w:webHidden/>
              </w:rPr>
              <w:instrText xml:space="preserve"> PAGEREF _Toc123148872 \h </w:instrText>
            </w:r>
            <w:r w:rsidR="0082747C">
              <w:rPr>
                <w:noProof/>
                <w:webHidden/>
              </w:rPr>
            </w:r>
            <w:r w:rsidR="0082747C">
              <w:rPr>
                <w:noProof/>
                <w:webHidden/>
              </w:rPr>
              <w:fldChar w:fldCharType="separate"/>
            </w:r>
            <w:r w:rsidR="0082747C">
              <w:rPr>
                <w:noProof/>
                <w:webHidden/>
              </w:rPr>
              <w:t>15</w:t>
            </w:r>
            <w:r w:rsidR="0082747C">
              <w:rPr>
                <w:noProof/>
                <w:webHidden/>
              </w:rPr>
              <w:fldChar w:fldCharType="end"/>
            </w:r>
          </w:hyperlink>
        </w:p>
        <w:p w14:paraId="0B98B6E6" w14:textId="77777777" w:rsidR="0082747C" w:rsidRDefault="00000000">
          <w:pPr>
            <w:pStyle w:val="TDC3"/>
            <w:rPr>
              <w:rFonts w:asciiTheme="minorHAnsi" w:eastAsiaTheme="minorEastAsia" w:hAnsiTheme="minorHAnsi" w:cstheme="minorBidi"/>
              <w:b w:val="0"/>
              <w:lang w:val="es-GT" w:eastAsia="es-GT"/>
            </w:rPr>
          </w:pPr>
          <w:hyperlink w:anchor="_Toc123148873" w:history="1">
            <w:r w:rsidR="0082747C" w:rsidRPr="00726C20">
              <w:rPr>
                <w:rStyle w:val="Hipervnculo"/>
                <w:lang w:eastAsia="es-GT"/>
              </w:rPr>
              <w:t>3.1 Flora no maderable:</w:t>
            </w:r>
            <w:r w:rsidR="0082747C">
              <w:rPr>
                <w:webHidden/>
              </w:rPr>
              <w:tab/>
            </w:r>
            <w:r w:rsidR="0082747C">
              <w:rPr>
                <w:webHidden/>
              </w:rPr>
              <w:fldChar w:fldCharType="begin"/>
            </w:r>
            <w:r w:rsidR="0082747C">
              <w:rPr>
                <w:webHidden/>
              </w:rPr>
              <w:instrText xml:space="preserve"> PAGEREF _Toc123148873 \h </w:instrText>
            </w:r>
            <w:r w:rsidR="0082747C">
              <w:rPr>
                <w:webHidden/>
              </w:rPr>
            </w:r>
            <w:r w:rsidR="0082747C">
              <w:rPr>
                <w:webHidden/>
              </w:rPr>
              <w:fldChar w:fldCharType="separate"/>
            </w:r>
            <w:r w:rsidR="0082747C">
              <w:rPr>
                <w:webHidden/>
              </w:rPr>
              <w:t>15</w:t>
            </w:r>
            <w:r w:rsidR="0082747C">
              <w:rPr>
                <w:webHidden/>
              </w:rPr>
              <w:fldChar w:fldCharType="end"/>
            </w:r>
          </w:hyperlink>
        </w:p>
        <w:p w14:paraId="7CAD529E" w14:textId="77777777" w:rsidR="0082747C" w:rsidRDefault="00000000">
          <w:pPr>
            <w:pStyle w:val="TDC3"/>
            <w:rPr>
              <w:rFonts w:asciiTheme="minorHAnsi" w:eastAsiaTheme="minorEastAsia" w:hAnsiTheme="minorHAnsi" w:cstheme="minorBidi"/>
              <w:b w:val="0"/>
              <w:lang w:val="es-GT" w:eastAsia="es-GT"/>
            </w:rPr>
          </w:pPr>
          <w:hyperlink w:anchor="_Toc123148874" w:history="1">
            <w:r w:rsidR="0082747C" w:rsidRPr="00726C20">
              <w:rPr>
                <w:rStyle w:val="Hipervnculo"/>
                <w:lang w:eastAsia="es-GT"/>
              </w:rPr>
              <w:t>3.2 Flora maderable:</w:t>
            </w:r>
            <w:r w:rsidR="0082747C">
              <w:rPr>
                <w:webHidden/>
              </w:rPr>
              <w:tab/>
            </w:r>
            <w:r w:rsidR="0082747C">
              <w:rPr>
                <w:webHidden/>
              </w:rPr>
              <w:fldChar w:fldCharType="begin"/>
            </w:r>
            <w:r w:rsidR="0082747C">
              <w:rPr>
                <w:webHidden/>
              </w:rPr>
              <w:instrText xml:space="preserve"> PAGEREF _Toc123148874 \h </w:instrText>
            </w:r>
            <w:r w:rsidR="0082747C">
              <w:rPr>
                <w:webHidden/>
              </w:rPr>
            </w:r>
            <w:r w:rsidR="0082747C">
              <w:rPr>
                <w:webHidden/>
              </w:rPr>
              <w:fldChar w:fldCharType="separate"/>
            </w:r>
            <w:r w:rsidR="0082747C">
              <w:rPr>
                <w:webHidden/>
              </w:rPr>
              <w:t>16</w:t>
            </w:r>
            <w:r w:rsidR="0082747C">
              <w:rPr>
                <w:webHidden/>
              </w:rPr>
              <w:fldChar w:fldCharType="end"/>
            </w:r>
          </w:hyperlink>
        </w:p>
        <w:p w14:paraId="20477907" w14:textId="77777777" w:rsidR="0082747C" w:rsidRDefault="00000000">
          <w:pPr>
            <w:pStyle w:val="TDC2"/>
            <w:tabs>
              <w:tab w:val="right" w:leader="dot" w:pos="9508"/>
            </w:tabs>
            <w:rPr>
              <w:rFonts w:cstheme="minorBidi"/>
              <w:noProof/>
            </w:rPr>
          </w:pPr>
          <w:hyperlink w:anchor="_Toc123148875" w:history="1">
            <w:r w:rsidR="0082747C" w:rsidRPr="00726C20">
              <w:rPr>
                <w:rStyle w:val="Hipervnculo"/>
                <w:rFonts w:ascii="Times New Roman" w:eastAsia="Times New Roman" w:hAnsi="Times New Roman"/>
                <w:b/>
                <w:noProof/>
              </w:rPr>
              <w:t>4. Restauración, Protección, Conservación de Áreas Protegidas y Diversidad Biológica.</w:t>
            </w:r>
            <w:r w:rsidR="0082747C">
              <w:rPr>
                <w:noProof/>
                <w:webHidden/>
              </w:rPr>
              <w:tab/>
            </w:r>
            <w:r w:rsidR="0082747C">
              <w:rPr>
                <w:noProof/>
                <w:webHidden/>
              </w:rPr>
              <w:fldChar w:fldCharType="begin"/>
            </w:r>
            <w:r w:rsidR="0082747C">
              <w:rPr>
                <w:noProof/>
                <w:webHidden/>
              </w:rPr>
              <w:instrText xml:space="preserve"> PAGEREF _Toc123148875 \h </w:instrText>
            </w:r>
            <w:r w:rsidR="0082747C">
              <w:rPr>
                <w:noProof/>
                <w:webHidden/>
              </w:rPr>
            </w:r>
            <w:r w:rsidR="0082747C">
              <w:rPr>
                <w:noProof/>
                <w:webHidden/>
              </w:rPr>
              <w:fldChar w:fldCharType="separate"/>
            </w:r>
            <w:r w:rsidR="0082747C">
              <w:rPr>
                <w:noProof/>
                <w:webHidden/>
              </w:rPr>
              <w:t>17</w:t>
            </w:r>
            <w:r w:rsidR="0082747C">
              <w:rPr>
                <w:noProof/>
                <w:webHidden/>
              </w:rPr>
              <w:fldChar w:fldCharType="end"/>
            </w:r>
          </w:hyperlink>
        </w:p>
        <w:p w14:paraId="70FABE4F" w14:textId="77777777" w:rsidR="0082747C" w:rsidRDefault="00000000">
          <w:pPr>
            <w:pStyle w:val="TDC3"/>
            <w:rPr>
              <w:rFonts w:asciiTheme="minorHAnsi" w:eastAsiaTheme="minorEastAsia" w:hAnsiTheme="minorHAnsi" w:cstheme="minorBidi"/>
              <w:b w:val="0"/>
              <w:lang w:val="es-GT" w:eastAsia="es-GT"/>
            </w:rPr>
          </w:pPr>
          <w:hyperlink w:anchor="_Toc123148876" w:history="1">
            <w:r w:rsidR="0082747C" w:rsidRPr="00726C20">
              <w:rPr>
                <w:rStyle w:val="Hipervnculo"/>
                <w:lang w:eastAsia="es-GT"/>
              </w:rPr>
              <w:t xml:space="preserve">4.1 </w:t>
            </w:r>
            <w:r w:rsidR="0082747C" w:rsidRPr="00726C20">
              <w:rPr>
                <w:rStyle w:val="Hipervnculo"/>
                <w:lang w:val="es-GT" w:eastAsia="es-GT"/>
              </w:rPr>
              <w:t>Campaña de Control y Conservación del Pinabete, Temporada Navideña 2022</w:t>
            </w:r>
            <w:r w:rsidR="0082747C" w:rsidRPr="00726C20">
              <w:rPr>
                <w:rStyle w:val="Hipervnculo"/>
                <w:lang w:eastAsia="es-GT"/>
              </w:rPr>
              <w:t>:</w:t>
            </w:r>
            <w:r w:rsidR="0082747C">
              <w:rPr>
                <w:webHidden/>
              </w:rPr>
              <w:tab/>
            </w:r>
            <w:r w:rsidR="0082747C">
              <w:rPr>
                <w:webHidden/>
              </w:rPr>
              <w:fldChar w:fldCharType="begin"/>
            </w:r>
            <w:r w:rsidR="0082747C">
              <w:rPr>
                <w:webHidden/>
              </w:rPr>
              <w:instrText xml:space="preserve"> PAGEREF _Toc123148876 \h </w:instrText>
            </w:r>
            <w:r w:rsidR="0082747C">
              <w:rPr>
                <w:webHidden/>
              </w:rPr>
            </w:r>
            <w:r w:rsidR="0082747C">
              <w:rPr>
                <w:webHidden/>
              </w:rPr>
              <w:fldChar w:fldCharType="separate"/>
            </w:r>
            <w:r w:rsidR="0082747C">
              <w:rPr>
                <w:webHidden/>
              </w:rPr>
              <w:t>17</w:t>
            </w:r>
            <w:r w:rsidR="0082747C">
              <w:rPr>
                <w:webHidden/>
              </w:rPr>
              <w:fldChar w:fldCharType="end"/>
            </w:r>
          </w:hyperlink>
        </w:p>
        <w:p w14:paraId="5E63C273" w14:textId="77777777" w:rsidR="0082747C" w:rsidRDefault="00000000">
          <w:pPr>
            <w:pStyle w:val="TDC3"/>
            <w:rPr>
              <w:rFonts w:asciiTheme="minorHAnsi" w:eastAsiaTheme="minorEastAsia" w:hAnsiTheme="minorHAnsi" w:cstheme="minorBidi"/>
              <w:b w:val="0"/>
              <w:lang w:val="es-GT" w:eastAsia="es-GT"/>
            </w:rPr>
          </w:pPr>
          <w:hyperlink w:anchor="_Toc123148877" w:history="1">
            <w:r w:rsidR="0082747C" w:rsidRPr="00726C20">
              <w:rPr>
                <w:rStyle w:val="Hipervnculo"/>
                <w:lang w:eastAsia="es-GT"/>
              </w:rPr>
              <w:t>4.2 Operativos de Control y Vigilancia:</w:t>
            </w:r>
            <w:r w:rsidR="0082747C">
              <w:rPr>
                <w:webHidden/>
              </w:rPr>
              <w:tab/>
            </w:r>
            <w:r w:rsidR="0082747C">
              <w:rPr>
                <w:webHidden/>
              </w:rPr>
              <w:fldChar w:fldCharType="begin"/>
            </w:r>
            <w:r w:rsidR="0082747C">
              <w:rPr>
                <w:webHidden/>
              </w:rPr>
              <w:instrText xml:space="preserve"> PAGEREF _Toc123148877 \h </w:instrText>
            </w:r>
            <w:r w:rsidR="0082747C">
              <w:rPr>
                <w:webHidden/>
              </w:rPr>
            </w:r>
            <w:r w:rsidR="0082747C">
              <w:rPr>
                <w:webHidden/>
              </w:rPr>
              <w:fldChar w:fldCharType="separate"/>
            </w:r>
            <w:r w:rsidR="0082747C">
              <w:rPr>
                <w:webHidden/>
              </w:rPr>
              <w:t>17</w:t>
            </w:r>
            <w:r w:rsidR="0082747C">
              <w:rPr>
                <w:webHidden/>
              </w:rPr>
              <w:fldChar w:fldCharType="end"/>
            </w:r>
          </w:hyperlink>
        </w:p>
        <w:p w14:paraId="3427A965" w14:textId="77777777" w:rsidR="0082747C" w:rsidRDefault="00000000">
          <w:pPr>
            <w:pStyle w:val="TDC3"/>
            <w:rPr>
              <w:rFonts w:asciiTheme="minorHAnsi" w:eastAsiaTheme="minorEastAsia" w:hAnsiTheme="minorHAnsi" w:cstheme="minorBidi"/>
              <w:b w:val="0"/>
              <w:lang w:val="es-GT" w:eastAsia="es-GT"/>
            </w:rPr>
          </w:pPr>
          <w:hyperlink w:anchor="_Toc123148878" w:history="1">
            <w:r w:rsidR="0082747C" w:rsidRPr="00726C20">
              <w:rPr>
                <w:rStyle w:val="Hipervnculo"/>
                <w:lang w:eastAsia="es-GT"/>
              </w:rPr>
              <w:t>4.3 Rescate y protección de Fauna Silvestre:</w:t>
            </w:r>
            <w:r w:rsidR="0082747C">
              <w:rPr>
                <w:webHidden/>
              </w:rPr>
              <w:tab/>
            </w:r>
            <w:r w:rsidR="0082747C">
              <w:rPr>
                <w:webHidden/>
              </w:rPr>
              <w:fldChar w:fldCharType="begin"/>
            </w:r>
            <w:r w:rsidR="0082747C">
              <w:rPr>
                <w:webHidden/>
              </w:rPr>
              <w:instrText xml:space="preserve"> PAGEREF _Toc123148878 \h </w:instrText>
            </w:r>
            <w:r w:rsidR="0082747C">
              <w:rPr>
                <w:webHidden/>
              </w:rPr>
            </w:r>
            <w:r w:rsidR="0082747C">
              <w:rPr>
                <w:webHidden/>
              </w:rPr>
              <w:fldChar w:fldCharType="separate"/>
            </w:r>
            <w:r w:rsidR="0082747C">
              <w:rPr>
                <w:webHidden/>
              </w:rPr>
              <w:t>18</w:t>
            </w:r>
            <w:r w:rsidR="0082747C">
              <w:rPr>
                <w:webHidden/>
              </w:rPr>
              <w:fldChar w:fldCharType="end"/>
            </w:r>
          </w:hyperlink>
        </w:p>
        <w:p w14:paraId="709A4594" w14:textId="77777777" w:rsidR="0082747C" w:rsidRDefault="00000000">
          <w:pPr>
            <w:pStyle w:val="TDC3"/>
            <w:rPr>
              <w:rFonts w:asciiTheme="minorHAnsi" w:eastAsiaTheme="minorEastAsia" w:hAnsiTheme="minorHAnsi" w:cstheme="minorBidi"/>
              <w:b w:val="0"/>
              <w:lang w:val="es-GT" w:eastAsia="es-GT"/>
            </w:rPr>
          </w:pPr>
          <w:hyperlink w:anchor="_Toc123148879" w:history="1">
            <w:r w:rsidR="0082747C" w:rsidRPr="00726C20">
              <w:rPr>
                <w:rStyle w:val="Hipervnculo"/>
                <w:lang w:eastAsia="es-GT"/>
              </w:rPr>
              <w:t>4.4 Liberación de Neonatos de Tortugas marinas:</w:t>
            </w:r>
            <w:r w:rsidR="0082747C">
              <w:rPr>
                <w:webHidden/>
              </w:rPr>
              <w:tab/>
            </w:r>
            <w:r w:rsidR="0082747C">
              <w:rPr>
                <w:webHidden/>
              </w:rPr>
              <w:fldChar w:fldCharType="begin"/>
            </w:r>
            <w:r w:rsidR="0082747C">
              <w:rPr>
                <w:webHidden/>
              </w:rPr>
              <w:instrText xml:space="preserve"> PAGEREF _Toc123148879 \h </w:instrText>
            </w:r>
            <w:r w:rsidR="0082747C">
              <w:rPr>
                <w:webHidden/>
              </w:rPr>
            </w:r>
            <w:r w:rsidR="0082747C">
              <w:rPr>
                <w:webHidden/>
              </w:rPr>
              <w:fldChar w:fldCharType="separate"/>
            </w:r>
            <w:r w:rsidR="0082747C">
              <w:rPr>
                <w:webHidden/>
              </w:rPr>
              <w:t>18</w:t>
            </w:r>
            <w:r w:rsidR="0082747C">
              <w:rPr>
                <w:webHidden/>
              </w:rPr>
              <w:fldChar w:fldCharType="end"/>
            </w:r>
          </w:hyperlink>
        </w:p>
        <w:p w14:paraId="696C4050" w14:textId="77777777" w:rsidR="0082747C" w:rsidRDefault="00000000">
          <w:pPr>
            <w:pStyle w:val="TDC2"/>
            <w:tabs>
              <w:tab w:val="right" w:leader="dot" w:pos="9508"/>
            </w:tabs>
            <w:rPr>
              <w:rFonts w:cstheme="minorBidi"/>
              <w:noProof/>
            </w:rPr>
          </w:pPr>
          <w:hyperlink w:anchor="_Toc123148880" w:history="1">
            <w:r w:rsidR="0082747C" w:rsidRPr="00726C20">
              <w:rPr>
                <w:rStyle w:val="Hipervnculo"/>
                <w:rFonts w:ascii="Times New Roman" w:eastAsia="Times New Roman" w:hAnsi="Times New Roman"/>
                <w:b/>
                <w:noProof/>
              </w:rPr>
              <w:t>5.  Acuerdos, prórrogas, proyectos de cooperación para el aprovechamiento integral de los Recursos Naturales Renovables.</w:t>
            </w:r>
            <w:r w:rsidR="0082747C">
              <w:rPr>
                <w:noProof/>
                <w:webHidden/>
              </w:rPr>
              <w:tab/>
            </w:r>
            <w:r w:rsidR="0082747C">
              <w:rPr>
                <w:noProof/>
                <w:webHidden/>
              </w:rPr>
              <w:fldChar w:fldCharType="begin"/>
            </w:r>
            <w:r w:rsidR="0082747C">
              <w:rPr>
                <w:noProof/>
                <w:webHidden/>
              </w:rPr>
              <w:instrText xml:space="preserve"> PAGEREF _Toc123148880 \h </w:instrText>
            </w:r>
            <w:r w:rsidR="0082747C">
              <w:rPr>
                <w:noProof/>
                <w:webHidden/>
              </w:rPr>
            </w:r>
            <w:r w:rsidR="0082747C">
              <w:rPr>
                <w:noProof/>
                <w:webHidden/>
              </w:rPr>
              <w:fldChar w:fldCharType="separate"/>
            </w:r>
            <w:r w:rsidR="0082747C">
              <w:rPr>
                <w:noProof/>
                <w:webHidden/>
              </w:rPr>
              <w:t>19</w:t>
            </w:r>
            <w:r w:rsidR="0082747C">
              <w:rPr>
                <w:noProof/>
                <w:webHidden/>
              </w:rPr>
              <w:fldChar w:fldCharType="end"/>
            </w:r>
          </w:hyperlink>
        </w:p>
        <w:p w14:paraId="78EC3F82" w14:textId="77777777" w:rsidR="0082747C" w:rsidRDefault="00000000">
          <w:pPr>
            <w:pStyle w:val="TDC3"/>
            <w:rPr>
              <w:rFonts w:asciiTheme="minorHAnsi" w:eastAsiaTheme="minorEastAsia" w:hAnsiTheme="minorHAnsi" w:cstheme="minorBidi"/>
              <w:b w:val="0"/>
              <w:lang w:val="es-GT" w:eastAsia="es-GT"/>
            </w:rPr>
          </w:pPr>
          <w:hyperlink w:anchor="_Toc123148881" w:history="1">
            <w:r w:rsidR="0082747C" w:rsidRPr="00726C20">
              <w:rPr>
                <w:rStyle w:val="Hipervnculo"/>
                <w:lang w:eastAsia="es-GT"/>
              </w:rPr>
              <w:t>5.1</w:t>
            </w:r>
            <w:r w:rsidR="0082747C">
              <w:rPr>
                <w:rFonts w:asciiTheme="minorHAnsi" w:eastAsiaTheme="minorEastAsia" w:hAnsiTheme="minorHAnsi" w:cstheme="minorBidi"/>
                <w:b w:val="0"/>
                <w:lang w:val="es-GT" w:eastAsia="es-GT"/>
              </w:rPr>
              <w:tab/>
            </w:r>
            <w:r w:rsidR="0082747C" w:rsidRPr="00726C20">
              <w:rPr>
                <w:rStyle w:val="Hipervnculo"/>
                <w:lang w:eastAsia="es-GT"/>
              </w:rPr>
              <w:t xml:space="preserve">Prorroga de aprovechamiento </w:t>
            </w:r>
            <w:r w:rsidR="0082747C" w:rsidRPr="00726C20">
              <w:rPr>
                <w:rStyle w:val="Hipervnculo"/>
                <w:lang w:val="es-GT" w:eastAsia="es-GT"/>
              </w:rPr>
              <w:t>de la Unidad de Manejo Uaxactún jurisdicción del municipio de Flores, en el departamento de Petén:</w:t>
            </w:r>
            <w:r w:rsidR="0082747C">
              <w:rPr>
                <w:webHidden/>
              </w:rPr>
              <w:tab/>
            </w:r>
            <w:r w:rsidR="0082747C">
              <w:rPr>
                <w:webHidden/>
              </w:rPr>
              <w:fldChar w:fldCharType="begin"/>
            </w:r>
            <w:r w:rsidR="0082747C">
              <w:rPr>
                <w:webHidden/>
              </w:rPr>
              <w:instrText xml:space="preserve"> PAGEREF _Toc123148881 \h </w:instrText>
            </w:r>
            <w:r w:rsidR="0082747C">
              <w:rPr>
                <w:webHidden/>
              </w:rPr>
            </w:r>
            <w:r w:rsidR="0082747C">
              <w:rPr>
                <w:webHidden/>
              </w:rPr>
              <w:fldChar w:fldCharType="separate"/>
            </w:r>
            <w:r w:rsidR="0082747C">
              <w:rPr>
                <w:webHidden/>
              </w:rPr>
              <w:t>19</w:t>
            </w:r>
            <w:r w:rsidR="0082747C">
              <w:rPr>
                <w:webHidden/>
              </w:rPr>
              <w:fldChar w:fldCharType="end"/>
            </w:r>
          </w:hyperlink>
        </w:p>
        <w:p w14:paraId="1A4D677F" w14:textId="77777777" w:rsidR="0082747C" w:rsidRDefault="00000000">
          <w:pPr>
            <w:pStyle w:val="TDC3"/>
            <w:rPr>
              <w:rFonts w:asciiTheme="minorHAnsi" w:eastAsiaTheme="minorEastAsia" w:hAnsiTheme="minorHAnsi" w:cstheme="minorBidi"/>
              <w:b w:val="0"/>
              <w:lang w:val="es-GT" w:eastAsia="es-GT"/>
            </w:rPr>
          </w:pPr>
          <w:hyperlink w:anchor="_Toc123148882" w:history="1">
            <w:r w:rsidR="0082747C" w:rsidRPr="00726C20">
              <w:rPr>
                <w:rStyle w:val="Hipervnculo"/>
                <w:lang w:eastAsia="es-GT"/>
              </w:rPr>
              <w:t>5.2</w:t>
            </w:r>
            <w:r w:rsidR="0082747C">
              <w:rPr>
                <w:rFonts w:asciiTheme="minorHAnsi" w:eastAsiaTheme="minorEastAsia" w:hAnsiTheme="minorHAnsi" w:cstheme="minorBidi"/>
                <w:b w:val="0"/>
                <w:lang w:val="es-GT" w:eastAsia="es-GT"/>
              </w:rPr>
              <w:tab/>
            </w:r>
            <w:r w:rsidR="0082747C" w:rsidRPr="00726C20">
              <w:rPr>
                <w:rStyle w:val="Hipervnculo"/>
                <w:lang w:eastAsia="es-GT"/>
              </w:rPr>
              <w:t xml:space="preserve">Prorroga de aprovechamiento </w:t>
            </w:r>
            <w:r w:rsidR="0082747C" w:rsidRPr="00726C20">
              <w:rPr>
                <w:rStyle w:val="Hipervnculo"/>
                <w:lang w:val="es-GT" w:eastAsia="es-GT"/>
              </w:rPr>
              <w:t>de la Unidad de Manejo Cruce a La Colorada jurisdicción del municipio de San Andrés, en el departamento de Petén:</w:t>
            </w:r>
            <w:r w:rsidR="0082747C">
              <w:rPr>
                <w:webHidden/>
              </w:rPr>
              <w:tab/>
            </w:r>
            <w:r w:rsidR="0082747C">
              <w:rPr>
                <w:webHidden/>
              </w:rPr>
              <w:fldChar w:fldCharType="begin"/>
            </w:r>
            <w:r w:rsidR="0082747C">
              <w:rPr>
                <w:webHidden/>
              </w:rPr>
              <w:instrText xml:space="preserve"> PAGEREF _Toc123148882 \h </w:instrText>
            </w:r>
            <w:r w:rsidR="0082747C">
              <w:rPr>
                <w:webHidden/>
              </w:rPr>
            </w:r>
            <w:r w:rsidR="0082747C">
              <w:rPr>
                <w:webHidden/>
              </w:rPr>
              <w:fldChar w:fldCharType="separate"/>
            </w:r>
            <w:r w:rsidR="0082747C">
              <w:rPr>
                <w:webHidden/>
              </w:rPr>
              <w:t>19</w:t>
            </w:r>
            <w:r w:rsidR="0082747C">
              <w:rPr>
                <w:webHidden/>
              </w:rPr>
              <w:fldChar w:fldCharType="end"/>
            </w:r>
          </w:hyperlink>
        </w:p>
        <w:p w14:paraId="268843FC" w14:textId="77777777" w:rsidR="0082747C" w:rsidRDefault="00000000">
          <w:pPr>
            <w:pStyle w:val="TDC3"/>
            <w:rPr>
              <w:rFonts w:asciiTheme="minorHAnsi" w:eastAsiaTheme="minorEastAsia" w:hAnsiTheme="minorHAnsi" w:cstheme="minorBidi"/>
              <w:b w:val="0"/>
              <w:lang w:val="es-GT" w:eastAsia="es-GT"/>
            </w:rPr>
          </w:pPr>
          <w:hyperlink w:anchor="_Toc123148883" w:history="1">
            <w:r w:rsidR="0082747C" w:rsidRPr="00726C20">
              <w:rPr>
                <w:rStyle w:val="Hipervnculo"/>
                <w:lang w:val="es-GT" w:eastAsia="es-GT"/>
              </w:rPr>
              <w:t>5.3</w:t>
            </w:r>
            <w:r w:rsidR="0082747C">
              <w:rPr>
                <w:rFonts w:asciiTheme="minorHAnsi" w:eastAsiaTheme="minorEastAsia" w:hAnsiTheme="minorHAnsi" w:cstheme="minorBidi"/>
                <w:b w:val="0"/>
                <w:lang w:val="es-GT" w:eastAsia="es-GT"/>
              </w:rPr>
              <w:tab/>
            </w:r>
            <w:r w:rsidR="0082747C" w:rsidRPr="00726C20">
              <w:rPr>
                <w:rStyle w:val="Hipervnculo"/>
                <w:lang w:val="es-GT" w:eastAsia="es-GT"/>
              </w:rPr>
              <w:t>Firma de Acuerdo de Cooperación entre el CONAP y los habitantes de la Aldea Brisas del Golfete, Livingston, Izabal:</w:t>
            </w:r>
            <w:r w:rsidR="0082747C">
              <w:rPr>
                <w:webHidden/>
              </w:rPr>
              <w:tab/>
            </w:r>
            <w:r w:rsidR="0082747C">
              <w:rPr>
                <w:webHidden/>
              </w:rPr>
              <w:fldChar w:fldCharType="begin"/>
            </w:r>
            <w:r w:rsidR="0082747C">
              <w:rPr>
                <w:webHidden/>
              </w:rPr>
              <w:instrText xml:space="preserve"> PAGEREF _Toc123148883 \h </w:instrText>
            </w:r>
            <w:r w:rsidR="0082747C">
              <w:rPr>
                <w:webHidden/>
              </w:rPr>
            </w:r>
            <w:r w:rsidR="0082747C">
              <w:rPr>
                <w:webHidden/>
              </w:rPr>
              <w:fldChar w:fldCharType="separate"/>
            </w:r>
            <w:r w:rsidR="0082747C">
              <w:rPr>
                <w:webHidden/>
              </w:rPr>
              <w:t>19</w:t>
            </w:r>
            <w:r w:rsidR="0082747C">
              <w:rPr>
                <w:webHidden/>
              </w:rPr>
              <w:fldChar w:fldCharType="end"/>
            </w:r>
          </w:hyperlink>
        </w:p>
        <w:p w14:paraId="54A4F403" w14:textId="77777777" w:rsidR="0082747C" w:rsidRDefault="00000000">
          <w:pPr>
            <w:pStyle w:val="TDC3"/>
            <w:rPr>
              <w:rFonts w:asciiTheme="minorHAnsi" w:eastAsiaTheme="minorEastAsia" w:hAnsiTheme="minorHAnsi" w:cstheme="minorBidi"/>
              <w:b w:val="0"/>
              <w:lang w:val="es-GT" w:eastAsia="es-GT"/>
            </w:rPr>
          </w:pPr>
          <w:hyperlink w:anchor="_Toc123148884" w:history="1">
            <w:r w:rsidR="0082747C" w:rsidRPr="00726C20">
              <w:rPr>
                <w:rStyle w:val="Hipervnculo"/>
                <w:lang w:eastAsia="es-GT"/>
              </w:rPr>
              <w:t>5.4</w:t>
            </w:r>
            <w:r w:rsidR="0082747C">
              <w:rPr>
                <w:rFonts w:asciiTheme="minorHAnsi" w:eastAsiaTheme="minorEastAsia" w:hAnsiTheme="minorHAnsi" w:cstheme="minorBidi"/>
                <w:b w:val="0"/>
                <w:lang w:val="es-GT" w:eastAsia="es-GT"/>
              </w:rPr>
              <w:tab/>
            </w:r>
            <w:r w:rsidR="0082747C" w:rsidRPr="00726C20">
              <w:rPr>
                <w:rStyle w:val="Hipervnculo"/>
                <w:lang w:eastAsia="es-GT"/>
              </w:rPr>
              <w:t>Entrega del Proyecto para mejoramiento de vivienda familiar para la aldea Semil, San Agustín Lanquín, Alta Verapaz:</w:t>
            </w:r>
            <w:r w:rsidR="0082747C">
              <w:rPr>
                <w:webHidden/>
              </w:rPr>
              <w:tab/>
            </w:r>
            <w:r w:rsidR="0082747C">
              <w:rPr>
                <w:webHidden/>
              </w:rPr>
              <w:fldChar w:fldCharType="begin"/>
            </w:r>
            <w:r w:rsidR="0082747C">
              <w:rPr>
                <w:webHidden/>
              </w:rPr>
              <w:instrText xml:space="preserve"> PAGEREF _Toc123148884 \h </w:instrText>
            </w:r>
            <w:r w:rsidR="0082747C">
              <w:rPr>
                <w:webHidden/>
              </w:rPr>
            </w:r>
            <w:r w:rsidR="0082747C">
              <w:rPr>
                <w:webHidden/>
              </w:rPr>
              <w:fldChar w:fldCharType="separate"/>
            </w:r>
            <w:r w:rsidR="0082747C">
              <w:rPr>
                <w:webHidden/>
              </w:rPr>
              <w:t>20</w:t>
            </w:r>
            <w:r w:rsidR="0082747C">
              <w:rPr>
                <w:webHidden/>
              </w:rPr>
              <w:fldChar w:fldCharType="end"/>
            </w:r>
          </w:hyperlink>
        </w:p>
        <w:p w14:paraId="5731EC48" w14:textId="77777777" w:rsidR="0082747C" w:rsidRDefault="00000000">
          <w:pPr>
            <w:pStyle w:val="TDC3"/>
            <w:rPr>
              <w:rFonts w:asciiTheme="minorHAnsi" w:eastAsiaTheme="minorEastAsia" w:hAnsiTheme="minorHAnsi" w:cstheme="minorBidi"/>
              <w:b w:val="0"/>
              <w:lang w:val="es-GT" w:eastAsia="es-GT"/>
            </w:rPr>
          </w:pPr>
          <w:hyperlink w:anchor="_Toc123148885" w:history="1">
            <w:r w:rsidR="0082747C" w:rsidRPr="00726C20">
              <w:rPr>
                <w:rStyle w:val="Hipervnculo"/>
                <w:lang w:eastAsia="es-GT"/>
              </w:rPr>
              <w:t>5.5</w:t>
            </w:r>
            <w:r w:rsidR="0082747C">
              <w:rPr>
                <w:rFonts w:asciiTheme="minorHAnsi" w:eastAsiaTheme="minorEastAsia" w:hAnsiTheme="minorHAnsi" w:cstheme="minorBidi"/>
                <w:b w:val="0"/>
                <w:lang w:val="es-GT" w:eastAsia="es-GT"/>
              </w:rPr>
              <w:tab/>
            </w:r>
            <w:r w:rsidR="0082747C" w:rsidRPr="00726C20">
              <w:rPr>
                <w:rStyle w:val="Hipervnculo"/>
                <w:lang w:eastAsia="es-GT"/>
              </w:rPr>
              <w:t xml:space="preserve">Entrega del Proyecto de Adquisición </w:t>
            </w:r>
            <w:r w:rsidR="0082747C" w:rsidRPr="00726C20">
              <w:rPr>
                <w:rStyle w:val="Hipervnculo"/>
                <w:bCs/>
                <w:lang w:val="es-GT"/>
              </w:rPr>
              <w:t>Depósitos de Agua (Tinacos) de Material Plástico, para La Comunidad Chisubin, San Agustín Lanquín, Alta Verapaz</w:t>
            </w:r>
            <w:r w:rsidR="0082747C" w:rsidRPr="00726C20">
              <w:rPr>
                <w:rStyle w:val="Hipervnculo"/>
                <w:lang w:eastAsia="es-GT"/>
              </w:rPr>
              <w:t>:</w:t>
            </w:r>
            <w:r w:rsidR="0082747C">
              <w:rPr>
                <w:webHidden/>
              </w:rPr>
              <w:tab/>
            </w:r>
            <w:r w:rsidR="0082747C">
              <w:rPr>
                <w:webHidden/>
              </w:rPr>
              <w:fldChar w:fldCharType="begin"/>
            </w:r>
            <w:r w:rsidR="0082747C">
              <w:rPr>
                <w:webHidden/>
              </w:rPr>
              <w:instrText xml:space="preserve"> PAGEREF _Toc123148885 \h </w:instrText>
            </w:r>
            <w:r w:rsidR="0082747C">
              <w:rPr>
                <w:webHidden/>
              </w:rPr>
            </w:r>
            <w:r w:rsidR="0082747C">
              <w:rPr>
                <w:webHidden/>
              </w:rPr>
              <w:fldChar w:fldCharType="separate"/>
            </w:r>
            <w:r w:rsidR="0082747C">
              <w:rPr>
                <w:webHidden/>
              </w:rPr>
              <w:t>20</w:t>
            </w:r>
            <w:r w:rsidR="0082747C">
              <w:rPr>
                <w:webHidden/>
              </w:rPr>
              <w:fldChar w:fldCharType="end"/>
            </w:r>
          </w:hyperlink>
        </w:p>
        <w:p w14:paraId="31427427" w14:textId="77777777" w:rsidR="0082747C" w:rsidRDefault="00000000">
          <w:pPr>
            <w:pStyle w:val="TDC3"/>
            <w:rPr>
              <w:rFonts w:asciiTheme="minorHAnsi" w:eastAsiaTheme="minorEastAsia" w:hAnsiTheme="minorHAnsi" w:cstheme="minorBidi"/>
              <w:b w:val="0"/>
              <w:lang w:val="es-GT" w:eastAsia="es-GT"/>
            </w:rPr>
          </w:pPr>
          <w:hyperlink w:anchor="_Toc123148886" w:history="1">
            <w:r w:rsidR="0082747C" w:rsidRPr="00726C20">
              <w:rPr>
                <w:rStyle w:val="Hipervnculo"/>
                <w:lang w:eastAsia="es-GT"/>
              </w:rPr>
              <w:t>5.6</w:t>
            </w:r>
            <w:r w:rsidR="0082747C">
              <w:rPr>
                <w:rFonts w:asciiTheme="minorHAnsi" w:eastAsiaTheme="minorEastAsia" w:hAnsiTheme="minorHAnsi" w:cstheme="minorBidi"/>
                <w:b w:val="0"/>
                <w:lang w:val="es-GT" w:eastAsia="es-GT"/>
              </w:rPr>
              <w:tab/>
            </w:r>
            <w:r w:rsidR="0082747C" w:rsidRPr="00726C20">
              <w:rPr>
                <w:rStyle w:val="Hipervnculo"/>
                <w:lang w:eastAsia="es-GT"/>
              </w:rPr>
              <w:t>Firma de 2 Acuerdos de Cooperación en el Sur del Petén</w:t>
            </w:r>
            <w:r w:rsidR="0082747C">
              <w:rPr>
                <w:webHidden/>
              </w:rPr>
              <w:tab/>
            </w:r>
            <w:r w:rsidR="0082747C">
              <w:rPr>
                <w:webHidden/>
              </w:rPr>
              <w:fldChar w:fldCharType="begin"/>
            </w:r>
            <w:r w:rsidR="0082747C">
              <w:rPr>
                <w:webHidden/>
              </w:rPr>
              <w:instrText xml:space="preserve"> PAGEREF _Toc123148886 \h </w:instrText>
            </w:r>
            <w:r w:rsidR="0082747C">
              <w:rPr>
                <w:webHidden/>
              </w:rPr>
            </w:r>
            <w:r w:rsidR="0082747C">
              <w:rPr>
                <w:webHidden/>
              </w:rPr>
              <w:fldChar w:fldCharType="separate"/>
            </w:r>
            <w:r w:rsidR="0082747C">
              <w:rPr>
                <w:webHidden/>
              </w:rPr>
              <w:t>20</w:t>
            </w:r>
            <w:r w:rsidR="0082747C">
              <w:rPr>
                <w:webHidden/>
              </w:rPr>
              <w:fldChar w:fldCharType="end"/>
            </w:r>
          </w:hyperlink>
        </w:p>
        <w:p w14:paraId="5D6EC885" w14:textId="77777777" w:rsidR="0082747C" w:rsidRDefault="00000000">
          <w:pPr>
            <w:pStyle w:val="TDC2"/>
            <w:tabs>
              <w:tab w:val="right" w:leader="dot" w:pos="9508"/>
            </w:tabs>
            <w:rPr>
              <w:rFonts w:cstheme="minorBidi"/>
              <w:noProof/>
            </w:rPr>
          </w:pPr>
          <w:hyperlink w:anchor="_Toc123148887" w:history="1">
            <w:r w:rsidR="0082747C" w:rsidRPr="00726C20">
              <w:rPr>
                <w:rStyle w:val="Hipervnculo"/>
                <w:rFonts w:ascii="Times New Roman" w:eastAsia="Times New Roman" w:hAnsi="Times New Roman"/>
                <w:b/>
                <w:noProof/>
              </w:rPr>
              <w:t>6. Sensibilización y educación orientada a la conservación de la Diversidad Biológica y Áreas Protegidas.</w:t>
            </w:r>
            <w:r w:rsidR="0082747C">
              <w:rPr>
                <w:noProof/>
                <w:webHidden/>
              </w:rPr>
              <w:tab/>
            </w:r>
            <w:r w:rsidR="0082747C">
              <w:rPr>
                <w:noProof/>
                <w:webHidden/>
              </w:rPr>
              <w:fldChar w:fldCharType="begin"/>
            </w:r>
            <w:r w:rsidR="0082747C">
              <w:rPr>
                <w:noProof/>
                <w:webHidden/>
              </w:rPr>
              <w:instrText xml:space="preserve"> PAGEREF _Toc123148887 \h </w:instrText>
            </w:r>
            <w:r w:rsidR="0082747C">
              <w:rPr>
                <w:noProof/>
                <w:webHidden/>
              </w:rPr>
            </w:r>
            <w:r w:rsidR="0082747C">
              <w:rPr>
                <w:noProof/>
                <w:webHidden/>
              </w:rPr>
              <w:fldChar w:fldCharType="separate"/>
            </w:r>
            <w:r w:rsidR="0082747C">
              <w:rPr>
                <w:noProof/>
                <w:webHidden/>
              </w:rPr>
              <w:t>20</w:t>
            </w:r>
            <w:r w:rsidR="0082747C">
              <w:rPr>
                <w:noProof/>
                <w:webHidden/>
              </w:rPr>
              <w:fldChar w:fldCharType="end"/>
            </w:r>
          </w:hyperlink>
        </w:p>
        <w:p w14:paraId="7E0F73AC" w14:textId="77777777" w:rsidR="0082747C" w:rsidRDefault="00000000">
          <w:pPr>
            <w:pStyle w:val="TDC3"/>
            <w:rPr>
              <w:rFonts w:asciiTheme="minorHAnsi" w:eastAsiaTheme="minorEastAsia" w:hAnsiTheme="minorHAnsi" w:cstheme="minorBidi"/>
              <w:b w:val="0"/>
              <w:lang w:val="es-GT" w:eastAsia="es-GT"/>
            </w:rPr>
          </w:pPr>
          <w:hyperlink w:anchor="_Toc123148888" w:history="1">
            <w:r w:rsidR="0082747C" w:rsidRPr="00726C20">
              <w:rPr>
                <w:rStyle w:val="Hipervnculo"/>
                <w:lang w:eastAsia="es-GT"/>
              </w:rPr>
              <w:t>6.1</w:t>
            </w:r>
            <w:r w:rsidR="0082747C">
              <w:rPr>
                <w:rFonts w:asciiTheme="minorHAnsi" w:eastAsiaTheme="minorEastAsia" w:hAnsiTheme="minorHAnsi" w:cstheme="minorBidi"/>
                <w:b w:val="0"/>
                <w:lang w:val="es-GT" w:eastAsia="es-GT"/>
              </w:rPr>
              <w:tab/>
            </w:r>
            <w:r w:rsidR="0082747C" w:rsidRPr="00726C20">
              <w:rPr>
                <w:rStyle w:val="Hipervnculo"/>
                <w:lang w:eastAsia="es-GT"/>
              </w:rPr>
              <w:t>Sensibilización virtual:</w:t>
            </w:r>
            <w:r w:rsidR="0082747C">
              <w:rPr>
                <w:webHidden/>
              </w:rPr>
              <w:tab/>
            </w:r>
            <w:r w:rsidR="0082747C">
              <w:rPr>
                <w:webHidden/>
              </w:rPr>
              <w:fldChar w:fldCharType="begin"/>
            </w:r>
            <w:r w:rsidR="0082747C">
              <w:rPr>
                <w:webHidden/>
              </w:rPr>
              <w:instrText xml:space="preserve"> PAGEREF _Toc123148888 \h </w:instrText>
            </w:r>
            <w:r w:rsidR="0082747C">
              <w:rPr>
                <w:webHidden/>
              </w:rPr>
            </w:r>
            <w:r w:rsidR="0082747C">
              <w:rPr>
                <w:webHidden/>
              </w:rPr>
              <w:fldChar w:fldCharType="separate"/>
            </w:r>
            <w:r w:rsidR="0082747C">
              <w:rPr>
                <w:webHidden/>
              </w:rPr>
              <w:t>20</w:t>
            </w:r>
            <w:r w:rsidR="0082747C">
              <w:rPr>
                <w:webHidden/>
              </w:rPr>
              <w:fldChar w:fldCharType="end"/>
            </w:r>
          </w:hyperlink>
        </w:p>
        <w:p w14:paraId="31D59A20" w14:textId="77777777" w:rsidR="0082747C" w:rsidRDefault="00000000">
          <w:pPr>
            <w:pStyle w:val="TDC3"/>
            <w:rPr>
              <w:rFonts w:asciiTheme="minorHAnsi" w:eastAsiaTheme="minorEastAsia" w:hAnsiTheme="minorHAnsi" w:cstheme="minorBidi"/>
              <w:b w:val="0"/>
              <w:lang w:val="es-GT" w:eastAsia="es-GT"/>
            </w:rPr>
          </w:pPr>
          <w:hyperlink w:anchor="_Toc123148889" w:history="1">
            <w:r w:rsidR="0082747C" w:rsidRPr="00726C20">
              <w:rPr>
                <w:rStyle w:val="Hipervnculo"/>
                <w:lang w:eastAsia="es-GT"/>
              </w:rPr>
              <w:t>6.2</w:t>
            </w:r>
            <w:r w:rsidR="0082747C">
              <w:rPr>
                <w:rFonts w:asciiTheme="minorHAnsi" w:eastAsiaTheme="minorEastAsia" w:hAnsiTheme="minorHAnsi" w:cstheme="minorBidi"/>
                <w:b w:val="0"/>
                <w:lang w:val="es-GT" w:eastAsia="es-GT"/>
              </w:rPr>
              <w:tab/>
            </w:r>
            <w:r w:rsidR="0082747C" w:rsidRPr="00726C20">
              <w:rPr>
                <w:rStyle w:val="Hipervnculo"/>
                <w:lang w:eastAsia="es-GT"/>
              </w:rPr>
              <w:t>Talleres y Charlas presenciales:</w:t>
            </w:r>
            <w:r w:rsidR="0082747C">
              <w:rPr>
                <w:webHidden/>
              </w:rPr>
              <w:tab/>
            </w:r>
            <w:r w:rsidR="0082747C">
              <w:rPr>
                <w:webHidden/>
              </w:rPr>
              <w:fldChar w:fldCharType="begin"/>
            </w:r>
            <w:r w:rsidR="0082747C">
              <w:rPr>
                <w:webHidden/>
              </w:rPr>
              <w:instrText xml:space="preserve"> PAGEREF _Toc123148889 \h </w:instrText>
            </w:r>
            <w:r w:rsidR="0082747C">
              <w:rPr>
                <w:webHidden/>
              </w:rPr>
            </w:r>
            <w:r w:rsidR="0082747C">
              <w:rPr>
                <w:webHidden/>
              </w:rPr>
              <w:fldChar w:fldCharType="separate"/>
            </w:r>
            <w:r w:rsidR="0082747C">
              <w:rPr>
                <w:webHidden/>
              </w:rPr>
              <w:t>21</w:t>
            </w:r>
            <w:r w:rsidR="0082747C">
              <w:rPr>
                <w:webHidden/>
              </w:rPr>
              <w:fldChar w:fldCharType="end"/>
            </w:r>
          </w:hyperlink>
        </w:p>
        <w:p w14:paraId="6A869537" w14:textId="77777777" w:rsidR="0082747C" w:rsidRDefault="00000000">
          <w:pPr>
            <w:pStyle w:val="TDC3"/>
            <w:rPr>
              <w:rFonts w:asciiTheme="minorHAnsi" w:eastAsiaTheme="minorEastAsia" w:hAnsiTheme="minorHAnsi" w:cstheme="minorBidi"/>
              <w:b w:val="0"/>
              <w:lang w:val="es-GT" w:eastAsia="es-GT"/>
            </w:rPr>
          </w:pPr>
          <w:hyperlink w:anchor="_Toc123148890" w:history="1">
            <w:r w:rsidR="0082747C" w:rsidRPr="00726C20">
              <w:rPr>
                <w:rStyle w:val="Hipervnculo"/>
                <w:lang w:eastAsia="es-GT"/>
              </w:rPr>
              <w:t>6.3</w:t>
            </w:r>
            <w:r w:rsidR="0082747C">
              <w:rPr>
                <w:rFonts w:asciiTheme="minorHAnsi" w:eastAsiaTheme="minorEastAsia" w:hAnsiTheme="minorHAnsi" w:cstheme="minorBidi"/>
                <w:b w:val="0"/>
                <w:lang w:val="es-GT" w:eastAsia="es-GT"/>
              </w:rPr>
              <w:tab/>
            </w:r>
            <w:r w:rsidR="0082747C" w:rsidRPr="00726C20">
              <w:rPr>
                <w:rStyle w:val="Hipervnculo"/>
                <w:lang w:eastAsia="es-GT"/>
              </w:rPr>
              <w:t>Otros temas relacionados al CONAP y Áreas Protegidas:</w:t>
            </w:r>
            <w:r w:rsidR="0082747C">
              <w:rPr>
                <w:webHidden/>
              </w:rPr>
              <w:tab/>
            </w:r>
            <w:r w:rsidR="0082747C">
              <w:rPr>
                <w:webHidden/>
              </w:rPr>
              <w:fldChar w:fldCharType="begin"/>
            </w:r>
            <w:r w:rsidR="0082747C">
              <w:rPr>
                <w:webHidden/>
              </w:rPr>
              <w:instrText xml:space="preserve"> PAGEREF _Toc123148890 \h </w:instrText>
            </w:r>
            <w:r w:rsidR="0082747C">
              <w:rPr>
                <w:webHidden/>
              </w:rPr>
            </w:r>
            <w:r w:rsidR="0082747C">
              <w:rPr>
                <w:webHidden/>
              </w:rPr>
              <w:fldChar w:fldCharType="separate"/>
            </w:r>
            <w:r w:rsidR="0082747C">
              <w:rPr>
                <w:webHidden/>
              </w:rPr>
              <w:t>21</w:t>
            </w:r>
            <w:r w:rsidR="0082747C">
              <w:rPr>
                <w:webHidden/>
              </w:rPr>
              <w:fldChar w:fldCharType="end"/>
            </w:r>
          </w:hyperlink>
        </w:p>
        <w:p w14:paraId="481745C8" w14:textId="77777777" w:rsidR="0082747C" w:rsidRDefault="00000000">
          <w:pPr>
            <w:pStyle w:val="TDC3"/>
            <w:rPr>
              <w:rFonts w:asciiTheme="minorHAnsi" w:eastAsiaTheme="minorEastAsia" w:hAnsiTheme="minorHAnsi" w:cstheme="minorBidi"/>
              <w:b w:val="0"/>
              <w:lang w:val="es-GT" w:eastAsia="es-GT"/>
            </w:rPr>
          </w:pPr>
          <w:hyperlink w:anchor="_Toc123148891" w:history="1">
            <w:r w:rsidR="0082747C" w:rsidRPr="00726C20">
              <w:rPr>
                <w:rStyle w:val="Hipervnculo"/>
              </w:rPr>
              <w:t>6.4</w:t>
            </w:r>
            <w:r w:rsidR="0082747C">
              <w:rPr>
                <w:rFonts w:asciiTheme="minorHAnsi" w:eastAsiaTheme="minorEastAsia" w:hAnsiTheme="minorHAnsi" w:cstheme="minorBidi"/>
                <w:b w:val="0"/>
                <w:lang w:val="es-GT" w:eastAsia="es-GT"/>
              </w:rPr>
              <w:tab/>
            </w:r>
            <w:r w:rsidR="0082747C" w:rsidRPr="00726C20">
              <w:rPr>
                <w:rStyle w:val="Hipervnculo"/>
                <w:lang w:eastAsia="es-GT"/>
              </w:rPr>
              <w:t>Sistema Nacional de Información sobre la Diversidad Biológica de Guatemala:</w:t>
            </w:r>
            <w:r w:rsidR="0082747C">
              <w:rPr>
                <w:webHidden/>
              </w:rPr>
              <w:tab/>
            </w:r>
            <w:r w:rsidR="0082747C">
              <w:rPr>
                <w:webHidden/>
              </w:rPr>
              <w:fldChar w:fldCharType="begin"/>
            </w:r>
            <w:r w:rsidR="0082747C">
              <w:rPr>
                <w:webHidden/>
              </w:rPr>
              <w:instrText xml:space="preserve"> PAGEREF _Toc123148891 \h </w:instrText>
            </w:r>
            <w:r w:rsidR="0082747C">
              <w:rPr>
                <w:webHidden/>
              </w:rPr>
            </w:r>
            <w:r w:rsidR="0082747C">
              <w:rPr>
                <w:webHidden/>
              </w:rPr>
              <w:fldChar w:fldCharType="separate"/>
            </w:r>
            <w:r w:rsidR="0082747C">
              <w:rPr>
                <w:webHidden/>
              </w:rPr>
              <w:t>22</w:t>
            </w:r>
            <w:r w:rsidR="0082747C">
              <w:rPr>
                <w:webHidden/>
              </w:rPr>
              <w:fldChar w:fldCharType="end"/>
            </w:r>
          </w:hyperlink>
        </w:p>
        <w:p w14:paraId="3FDCEB96" w14:textId="77777777" w:rsidR="0082747C" w:rsidRDefault="00000000">
          <w:pPr>
            <w:pStyle w:val="TDC2"/>
            <w:tabs>
              <w:tab w:val="right" w:leader="dot" w:pos="9508"/>
            </w:tabs>
            <w:rPr>
              <w:rFonts w:cstheme="minorBidi"/>
              <w:noProof/>
            </w:rPr>
          </w:pPr>
          <w:hyperlink w:anchor="_Toc123148892" w:history="1">
            <w:r w:rsidR="0082747C" w:rsidRPr="00726C20">
              <w:rPr>
                <w:rStyle w:val="Hipervnculo"/>
                <w:rFonts w:ascii="Times New Roman" w:eastAsia="Times New Roman" w:hAnsi="Times New Roman"/>
                <w:b/>
                <w:noProof/>
              </w:rPr>
              <w:t>7. Visitación en Áreas Protegidas.</w:t>
            </w:r>
            <w:r w:rsidR="0082747C">
              <w:rPr>
                <w:noProof/>
                <w:webHidden/>
              </w:rPr>
              <w:tab/>
            </w:r>
            <w:r w:rsidR="0082747C">
              <w:rPr>
                <w:noProof/>
                <w:webHidden/>
              </w:rPr>
              <w:fldChar w:fldCharType="begin"/>
            </w:r>
            <w:r w:rsidR="0082747C">
              <w:rPr>
                <w:noProof/>
                <w:webHidden/>
              </w:rPr>
              <w:instrText xml:space="preserve"> PAGEREF _Toc123148892 \h </w:instrText>
            </w:r>
            <w:r w:rsidR="0082747C">
              <w:rPr>
                <w:noProof/>
                <w:webHidden/>
              </w:rPr>
            </w:r>
            <w:r w:rsidR="0082747C">
              <w:rPr>
                <w:noProof/>
                <w:webHidden/>
              </w:rPr>
              <w:fldChar w:fldCharType="separate"/>
            </w:r>
            <w:r w:rsidR="0082747C">
              <w:rPr>
                <w:noProof/>
                <w:webHidden/>
              </w:rPr>
              <w:t>22</w:t>
            </w:r>
            <w:r w:rsidR="0082747C">
              <w:rPr>
                <w:noProof/>
                <w:webHidden/>
              </w:rPr>
              <w:fldChar w:fldCharType="end"/>
            </w:r>
          </w:hyperlink>
        </w:p>
        <w:p w14:paraId="1946C2D8" w14:textId="77777777" w:rsidR="0082747C" w:rsidRDefault="00000000">
          <w:pPr>
            <w:pStyle w:val="TDC3"/>
            <w:rPr>
              <w:rFonts w:asciiTheme="minorHAnsi" w:eastAsiaTheme="minorEastAsia" w:hAnsiTheme="minorHAnsi" w:cstheme="minorBidi"/>
              <w:b w:val="0"/>
              <w:lang w:val="es-GT" w:eastAsia="es-GT"/>
            </w:rPr>
          </w:pPr>
          <w:hyperlink w:anchor="_Toc123148893" w:history="1">
            <w:r w:rsidR="0082747C" w:rsidRPr="00726C20">
              <w:rPr>
                <w:rStyle w:val="Hipervnculo"/>
                <w:lang w:eastAsia="es-GT"/>
              </w:rPr>
              <w:t>7.1 Distintivo de calidad y sostenibilidad Turística.</w:t>
            </w:r>
            <w:r w:rsidR="0082747C">
              <w:rPr>
                <w:webHidden/>
              </w:rPr>
              <w:tab/>
            </w:r>
            <w:r w:rsidR="0082747C">
              <w:rPr>
                <w:webHidden/>
              </w:rPr>
              <w:fldChar w:fldCharType="begin"/>
            </w:r>
            <w:r w:rsidR="0082747C">
              <w:rPr>
                <w:webHidden/>
              </w:rPr>
              <w:instrText xml:space="preserve"> PAGEREF _Toc123148893 \h </w:instrText>
            </w:r>
            <w:r w:rsidR="0082747C">
              <w:rPr>
                <w:webHidden/>
              </w:rPr>
            </w:r>
            <w:r w:rsidR="0082747C">
              <w:rPr>
                <w:webHidden/>
              </w:rPr>
              <w:fldChar w:fldCharType="separate"/>
            </w:r>
            <w:r w:rsidR="0082747C">
              <w:rPr>
                <w:webHidden/>
              </w:rPr>
              <w:t>23</w:t>
            </w:r>
            <w:r w:rsidR="0082747C">
              <w:rPr>
                <w:webHidden/>
              </w:rPr>
              <w:fldChar w:fldCharType="end"/>
            </w:r>
          </w:hyperlink>
        </w:p>
        <w:p w14:paraId="4AAD9AC8" w14:textId="77777777" w:rsidR="0082747C" w:rsidRDefault="00000000">
          <w:pPr>
            <w:pStyle w:val="TDC1"/>
            <w:tabs>
              <w:tab w:val="right" w:leader="dot" w:pos="9508"/>
            </w:tabs>
            <w:rPr>
              <w:noProof/>
              <w:sz w:val="22"/>
              <w:szCs w:val="22"/>
              <w:lang w:val="es-GT" w:eastAsia="es-GT"/>
            </w:rPr>
          </w:pPr>
          <w:hyperlink w:anchor="_Toc123148894" w:history="1">
            <w:r w:rsidR="0082747C" w:rsidRPr="00726C20">
              <w:rPr>
                <w:rStyle w:val="Hipervnculo"/>
                <w:rFonts w:ascii="Times New Roman" w:eastAsia="Times New Roman" w:hAnsi="Times New Roman" w:cs="Times New Roman"/>
                <w:b/>
                <w:noProof/>
                <w:lang w:eastAsia="es-GT"/>
              </w:rPr>
              <w:t>CONSOLIDADO DE LOGROS INSTITUCIONALES</w:t>
            </w:r>
            <w:r w:rsidR="0082747C">
              <w:rPr>
                <w:noProof/>
                <w:webHidden/>
              </w:rPr>
              <w:tab/>
            </w:r>
            <w:r w:rsidR="0082747C">
              <w:rPr>
                <w:noProof/>
                <w:webHidden/>
              </w:rPr>
              <w:fldChar w:fldCharType="begin"/>
            </w:r>
            <w:r w:rsidR="0082747C">
              <w:rPr>
                <w:noProof/>
                <w:webHidden/>
              </w:rPr>
              <w:instrText xml:space="preserve"> PAGEREF _Toc123148894 \h </w:instrText>
            </w:r>
            <w:r w:rsidR="0082747C">
              <w:rPr>
                <w:noProof/>
                <w:webHidden/>
              </w:rPr>
            </w:r>
            <w:r w:rsidR="0082747C">
              <w:rPr>
                <w:noProof/>
                <w:webHidden/>
              </w:rPr>
              <w:fldChar w:fldCharType="separate"/>
            </w:r>
            <w:r w:rsidR="0082747C">
              <w:rPr>
                <w:noProof/>
                <w:webHidden/>
              </w:rPr>
              <w:t>24</w:t>
            </w:r>
            <w:r w:rsidR="0082747C">
              <w:rPr>
                <w:noProof/>
                <w:webHidden/>
              </w:rPr>
              <w:fldChar w:fldCharType="end"/>
            </w:r>
          </w:hyperlink>
        </w:p>
        <w:p w14:paraId="0117BAFC" w14:textId="77777777" w:rsidR="0082747C" w:rsidRDefault="00000000">
          <w:pPr>
            <w:pStyle w:val="TDC1"/>
            <w:tabs>
              <w:tab w:val="right" w:leader="dot" w:pos="9508"/>
            </w:tabs>
            <w:rPr>
              <w:noProof/>
              <w:sz w:val="22"/>
              <w:szCs w:val="22"/>
              <w:lang w:val="es-GT" w:eastAsia="es-GT"/>
            </w:rPr>
          </w:pPr>
          <w:hyperlink w:anchor="_Toc123148895" w:history="1">
            <w:r w:rsidR="0082747C" w:rsidRPr="00726C20">
              <w:rPr>
                <w:rStyle w:val="Hipervnculo"/>
                <w:rFonts w:ascii="Times New Roman" w:eastAsia="Times New Roman" w:hAnsi="Times New Roman" w:cs="Times New Roman"/>
                <w:b/>
                <w:noProof/>
                <w:lang w:eastAsia="es-GT"/>
              </w:rPr>
              <w:t>CONCLUSIONES</w:t>
            </w:r>
            <w:r w:rsidR="0082747C">
              <w:rPr>
                <w:noProof/>
                <w:webHidden/>
              </w:rPr>
              <w:tab/>
            </w:r>
            <w:r w:rsidR="0082747C">
              <w:rPr>
                <w:noProof/>
                <w:webHidden/>
              </w:rPr>
              <w:fldChar w:fldCharType="begin"/>
            </w:r>
            <w:r w:rsidR="0082747C">
              <w:rPr>
                <w:noProof/>
                <w:webHidden/>
              </w:rPr>
              <w:instrText xml:space="preserve"> PAGEREF _Toc123148895 \h </w:instrText>
            </w:r>
            <w:r w:rsidR="0082747C">
              <w:rPr>
                <w:noProof/>
                <w:webHidden/>
              </w:rPr>
            </w:r>
            <w:r w:rsidR="0082747C">
              <w:rPr>
                <w:noProof/>
                <w:webHidden/>
              </w:rPr>
              <w:fldChar w:fldCharType="separate"/>
            </w:r>
            <w:r w:rsidR="0082747C">
              <w:rPr>
                <w:noProof/>
                <w:webHidden/>
              </w:rPr>
              <w:t>25</w:t>
            </w:r>
            <w:r w:rsidR="0082747C">
              <w:rPr>
                <w:noProof/>
                <w:webHidden/>
              </w:rPr>
              <w:fldChar w:fldCharType="end"/>
            </w:r>
          </w:hyperlink>
        </w:p>
        <w:p w14:paraId="4F085883" w14:textId="54A268E3" w:rsidR="00CE7443" w:rsidRDefault="00CE7443">
          <w:r>
            <w:rPr>
              <w:b/>
              <w:bCs/>
            </w:rPr>
            <w:fldChar w:fldCharType="end"/>
          </w:r>
        </w:p>
      </w:sdtContent>
    </w:sdt>
    <w:p w14:paraId="5E5D6C58" w14:textId="5159485E" w:rsidR="003C7824" w:rsidRDefault="003C7824">
      <w:r>
        <w:br w:type="page"/>
      </w:r>
    </w:p>
    <w:p w14:paraId="47BDC98A" w14:textId="1E7115F3" w:rsidR="00BD2D72" w:rsidRPr="00FD4BCF" w:rsidRDefault="00556D68" w:rsidP="003E445F">
      <w:pPr>
        <w:spacing w:line="276" w:lineRule="auto"/>
        <w:rPr>
          <w:rFonts w:ascii="Montserrat" w:hAnsi="Montserrat"/>
          <w:b/>
          <w:bCs/>
          <w:color w:val="002E91"/>
          <w:sz w:val="50"/>
          <w:szCs w:val="50"/>
          <w:lang w:val="es-GT"/>
        </w:rPr>
      </w:pPr>
      <w:r>
        <w:rPr>
          <w:rFonts w:ascii="Montserrat" w:hAnsi="Montserrat"/>
          <w:b/>
          <w:bCs/>
          <w:noProof/>
          <w:color w:val="002E91"/>
          <w:sz w:val="50"/>
          <w:szCs w:val="50"/>
          <w:lang w:val="es-GT" w:eastAsia="es-GT"/>
        </w:rPr>
        <w:lastRenderedPageBreak/>
        <w:drawing>
          <wp:anchor distT="0" distB="0" distL="114300" distR="114300" simplePos="0" relativeHeight="251650039" behindDoc="0" locked="0" layoutInCell="1" allowOverlap="1" wp14:anchorId="65E31A5A" wp14:editId="4E52F2B9">
            <wp:simplePos x="0" y="0"/>
            <wp:positionH relativeFrom="page">
              <wp:posOffset>0</wp:posOffset>
            </wp:positionH>
            <wp:positionV relativeFrom="page">
              <wp:posOffset>13648</wp:posOffset>
            </wp:positionV>
            <wp:extent cx="7756525" cy="10037445"/>
            <wp:effectExtent l="0" t="0" r="0" b="1905"/>
            <wp:wrapSquare wrapText="bothSides"/>
            <wp:docPr id="30" name="Imagen 30"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Patrón de fondo&#10;&#10;Descripción generada automáticamente"/>
                    <pic:cNvPicPr/>
                  </pic:nvPicPr>
                  <pic:blipFill>
                    <a:blip r:embed="rId10" cstate="email">
                      <a:extLst>
                        <a:ext uri="{28A0092B-C50C-407E-A947-70E740481C1C}">
                          <a14:useLocalDpi xmlns:a14="http://schemas.microsoft.com/office/drawing/2010/main"/>
                        </a:ext>
                      </a:extLst>
                    </a:blip>
                    <a:stretch>
                      <a:fillRect/>
                    </a:stretch>
                  </pic:blipFill>
                  <pic:spPr>
                    <a:xfrm>
                      <a:off x="0" y="0"/>
                      <a:ext cx="7756525" cy="10037445"/>
                    </a:xfrm>
                    <a:prstGeom prst="rect">
                      <a:avLst/>
                    </a:prstGeom>
                  </pic:spPr>
                </pic:pic>
              </a:graphicData>
            </a:graphic>
            <wp14:sizeRelH relativeFrom="margin">
              <wp14:pctWidth>0</wp14:pctWidth>
            </wp14:sizeRelH>
            <wp14:sizeRelV relativeFrom="margin">
              <wp14:pctHeight>0</wp14:pctHeight>
            </wp14:sizeRelV>
          </wp:anchor>
        </w:drawing>
      </w:r>
      <w:r w:rsidR="00D32E42">
        <w:rPr>
          <w:rFonts w:ascii="Montserrat" w:hAnsi="Montserrat"/>
          <w:b/>
          <w:bCs/>
          <w:noProof/>
          <w:color w:val="002E91"/>
          <w:sz w:val="50"/>
          <w:szCs w:val="50"/>
          <w:lang w:val="es-GT" w:eastAsia="es-GT"/>
        </w:rPr>
        <mc:AlternateContent>
          <mc:Choice Requires="wps">
            <w:drawing>
              <wp:anchor distT="0" distB="0" distL="114300" distR="114300" simplePos="0" relativeHeight="251664384" behindDoc="0" locked="0" layoutInCell="1" allowOverlap="1" wp14:anchorId="7F1D0716" wp14:editId="4BAEB3F3">
                <wp:simplePos x="0" y="0"/>
                <wp:positionH relativeFrom="column">
                  <wp:posOffset>-1071880</wp:posOffset>
                </wp:positionH>
                <wp:positionV relativeFrom="paragraph">
                  <wp:posOffset>3812540</wp:posOffset>
                </wp:positionV>
                <wp:extent cx="7762240" cy="59055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7762240" cy="590550"/>
                        </a:xfrm>
                        <a:prstGeom prst="rect">
                          <a:avLst/>
                        </a:prstGeom>
                        <a:noFill/>
                        <a:ln w="6350">
                          <a:noFill/>
                        </a:ln>
                      </wps:spPr>
                      <wps:txbx>
                        <w:txbxContent>
                          <w:p w14:paraId="16FA17EF" w14:textId="72E09509" w:rsidR="006137A2" w:rsidRDefault="006137A2" w:rsidP="00BD2D72">
                            <w:pPr>
                              <w:pStyle w:val="Ttuloportadillas"/>
                              <w:rPr>
                                <w:lang w:val="en-US"/>
                              </w:rPr>
                            </w:pPr>
                            <w:r>
                              <w:rPr>
                                <w:b w:val="0"/>
                                <w:bCs w:val="0"/>
                                <w:lang w:val="en-US"/>
                              </w:rPr>
                              <w:t>PARTE PRESUPUESTARIA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1D0716" id="_x0000_t202" coordsize="21600,21600" o:spt="202" path="m,l,21600r21600,l21600,xe">
                <v:stroke joinstyle="miter"/>
                <v:path gradientshapeok="t" o:connecttype="rect"/>
              </v:shapetype>
              <v:shape id="Cuadro de texto 15" o:spid="_x0000_s1026" type="#_x0000_t202" style="position:absolute;margin-left:-84.4pt;margin-top:300.2pt;width:611.2pt;height: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" filled="f" stroked="f" strokeweight=".5pt">
                <v:textbox>
                  <w:txbxContent>
                    <w:p w14:paraId="16FA17EF" w14:textId="72E09509" w:rsidR="006137A2" w:rsidRDefault="006137A2" w:rsidP="00BD2D72">
                      <w:pPr>
                        <w:pStyle w:val="Ttuloportadillas"/>
                        <w:rPr>
                          <w:lang w:val="en-US"/>
                        </w:rPr>
                      </w:pPr>
                      <w:r>
                        <w:rPr>
                          <w:b w:val="0"/>
                          <w:bCs w:val="0"/>
                          <w:lang w:val="en-US"/>
                        </w:rPr>
                        <w:t>PARTE PRESUPUESTARIA</w:t>
                      </w:r>
                    </w:p>
                  </w:txbxContent>
                </v:textbox>
              </v:shape>
            </w:pict>
          </mc:Fallback>
        </mc:AlternateContent>
      </w:r>
      <w:r w:rsidR="000C0122">
        <w:rPr>
          <w:noProof/>
          <w:lang w:val="es-GT" w:eastAsia="es-GT"/>
        </w:rPr>
        <mc:AlternateContent>
          <mc:Choice Requires="wps">
            <w:drawing>
              <wp:anchor distT="0" distB="0" distL="114300" distR="114300" simplePos="0" relativeHeight="251734016" behindDoc="0" locked="0" layoutInCell="1" allowOverlap="1" wp14:anchorId="5EFCE819" wp14:editId="693053CA">
                <wp:simplePos x="0" y="0"/>
                <wp:positionH relativeFrom="column">
                  <wp:posOffset>2033905</wp:posOffset>
                </wp:positionH>
                <wp:positionV relativeFrom="paragraph">
                  <wp:posOffset>2126615</wp:posOffset>
                </wp:positionV>
                <wp:extent cx="1534160" cy="1534160"/>
                <wp:effectExtent l="0" t="0" r="2540" b="2540"/>
                <wp:wrapNone/>
                <wp:docPr id="33" name="Elipse 33"/>
                <wp:cNvGraphicFramePr/>
                <a:graphic xmlns:a="http://schemas.openxmlformats.org/drawingml/2006/main">
                  <a:graphicData uri="http://schemas.microsoft.com/office/word/2010/wordprocessingShape">
                    <wps:wsp>
                      <wps:cNvSpPr/>
                      <wps:spPr>
                        <a:xfrm>
                          <a:off x="0" y="0"/>
                          <a:ext cx="1534160" cy="1534160"/>
                        </a:xfrm>
                        <a:prstGeom prst="ellipse">
                          <a:avLst/>
                        </a:prstGeom>
                        <a:solidFill>
                          <a:srgbClr val="C0F3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A13E3C" w14:textId="6EB3ECFC" w:rsidR="006137A2" w:rsidRPr="00466B3E" w:rsidRDefault="006137A2" w:rsidP="00466B3E">
                            <w:pPr>
                              <w:jc w:val="center"/>
                              <w:rPr>
                                <w:lang w:val="en-US"/>
                              </w:rPr>
                            </w:pPr>
                            <w:r>
                              <w:rPr>
                                <w:lang w:val="en-US"/>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FCE819" id="Elipse 33" o:spid="_x0000_s1027" style="position:absolute;margin-left:160.15pt;margin-top:167.45pt;width:120.8pt;height:120.8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" fillcolor="#c0f3ff" stroked="f" strokeweight="1pt">
                <v:stroke joinstyle="miter"/>
                <v:textbox>
                  <w:txbxContent>
                    <w:p w14:paraId="69A13E3C" w14:textId="6EB3ECFC" w:rsidR="006137A2" w:rsidRPr="00466B3E" w:rsidRDefault="006137A2" w:rsidP="00466B3E">
                      <w:pPr>
                        <w:jc w:val="center"/>
                        <w:rPr>
                          <w:lang w:val="en-US"/>
                        </w:rPr>
                      </w:pPr>
                      <w:r>
                        <w:rPr>
                          <w:lang w:val="en-US"/>
                        </w:rPr>
                        <w:t>v</w:t>
                      </w:r>
                    </w:p>
                  </w:txbxContent>
                </v:textbox>
              </v:oval>
            </w:pict>
          </mc:Fallback>
        </mc:AlternateContent>
      </w:r>
      <w:r w:rsidR="003E445F">
        <w:rPr>
          <w:rFonts w:ascii="Montserrat" w:hAnsi="Montserrat"/>
          <w:b/>
          <w:bCs/>
          <w:noProof/>
          <w:color w:val="002E91"/>
          <w:sz w:val="50"/>
          <w:szCs w:val="50"/>
          <w:lang w:val="es-GT" w:eastAsia="es-GT"/>
        </w:rPr>
        <mc:AlternateContent>
          <mc:Choice Requires="wps">
            <w:drawing>
              <wp:anchor distT="0" distB="0" distL="114300" distR="114300" simplePos="0" relativeHeight="251735040" behindDoc="0" locked="0" layoutInCell="1" allowOverlap="1" wp14:anchorId="08DEF9B1" wp14:editId="5DF5B04A">
                <wp:simplePos x="0" y="0"/>
                <wp:positionH relativeFrom="column">
                  <wp:posOffset>1939290</wp:posOffset>
                </wp:positionH>
                <wp:positionV relativeFrom="paragraph">
                  <wp:posOffset>2435860</wp:posOffset>
                </wp:positionV>
                <wp:extent cx="1729740" cy="97028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1729740" cy="970280"/>
                        </a:xfrm>
                        <a:prstGeom prst="rect">
                          <a:avLst/>
                        </a:prstGeom>
                        <a:noFill/>
                        <a:ln w="6350">
                          <a:noFill/>
                        </a:ln>
                      </wps:spPr>
                      <wps:txbx>
                        <w:txbxContent>
                          <w:p w14:paraId="04F526AB" w14:textId="77777777" w:rsidR="006137A2" w:rsidRPr="000C0122" w:rsidRDefault="006137A2" w:rsidP="00BD2D72">
                            <w:pPr>
                              <w:pStyle w:val="Ttuloportadillas"/>
                              <w:rPr>
                                <w:rFonts w:ascii="Montserrat ExtraBold" w:hAnsi="Montserrat ExtraBold"/>
                                <w:color w:val="14246A"/>
                                <w:sz w:val="110"/>
                                <w:szCs w:val="110"/>
                                <w:lang w:val="en-US"/>
                              </w:rPr>
                            </w:pPr>
                            <w:r w:rsidRPr="000C0122">
                              <w:rPr>
                                <w:rFonts w:ascii="Montserrat ExtraBold" w:hAnsi="Montserrat ExtraBold"/>
                                <w:color w:val="14246A"/>
                                <w:sz w:val="110"/>
                                <w:szCs w:val="110"/>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EF9B1" id="Cuadro de texto 19" o:spid="_x0000_s1028" type="#_x0000_t202" style="position:absolute;margin-left:152.7pt;margin-top:191.8pt;width:136.2pt;height:76.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" filled="f" stroked="f" strokeweight=".5pt">
                <v:textbox>
                  <w:txbxContent>
                    <w:p w14:paraId="04F526AB" w14:textId="77777777" w:rsidR="006137A2" w:rsidRPr="000C0122" w:rsidRDefault="006137A2" w:rsidP="00BD2D72">
                      <w:pPr>
                        <w:pStyle w:val="Ttuloportadillas"/>
                        <w:rPr>
                          <w:rFonts w:ascii="Montserrat ExtraBold" w:hAnsi="Montserrat ExtraBold"/>
                          <w:color w:val="14246A"/>
                          <w:sz w:val="110"/>
                          <w:szCs w:val="110"/>
                          <w:lang w:val="en-US"/>
                        </w:rPr>
                      </w:pPr>
                      <w:r w:rsidRPr="000C0122">
                        <w:rPr>
                          <w:rFonts w:ascii="Montserrat ExtraBold" w:hAnsi="Montserrat ExtraBold"/>
                          <w:color w:val="14246A"/>
                          <w:sz w:val="110"/>
                          <w:szCs w:val="110"/>
                          <w:lang w:val="en-US"/>
                        </w:rPr>
                        <w:t>1</w:t>
                      </w:r>
                    </w:p>
                  </w:txbxContent>
                </v:textbox>
              </v:shape>
            </w:pict>
          </mc:Fallback>
        </mc:AlternateContent>
      </w:r>
      <w:r w:rsidR="00466B3E" w:rsidRPr="00FD4BCF">
        <w:rPr>
          <w:rFonts w:ascii="Montserrat" w:hAnsi="Montserrat"/>
          <w:b/>
          <w:bCs/>
          <w:color w:val="002E91"/>
          <w:sz w:val="50"/>
          <w:szCs w:val="50"/>
          <w:lang w:val="es-GT"/>
        </w:rPr>
        <w:t>v</w:t>
      </w:r>
      <w:r w:rsidR="00BD2D72" w:rsidRPr="00FD4BCF">
        <w:rPr>
          <w:rFonts w:ascii="Montserrat" w:hAnsi="Montserrat"/>
          <w:b/>
          <w:bCs/>
          <w:color w:val="002E91"/>
          <w:sz w:val="50"/>
          <w:szCs w:val="50"/>
          <w:lang w:val="es-GT"/>
        </w:rPr>
        <w:br w:type="page"/>
      </w:r>
    </w:p>
    <w:p w14:paraId="5DC01E9A" w14:textId="77777777" w:rsidR="00B978EC" w:rsidRPr="00FD4BCF" w:rsidRDefault="00C4184A" w:rsidP="00B978EC">
      <w:pPr>
        <w:spacing w:line="276" w:lineRule="auto"/>
        <w:rPr>
          <w:rFonts w:ascii="Times New Roman" w:hAnsi="Times New Roman" w:cs="Times New Roman"/>
          <w:b/>
          <w:lang w:val="es-GT"/>
        </w:rPr>
      </w:pPr>
      <w:r>
        <w:rPr>
          <w:rFonts w:ascii="Montserrat" w:hAnsi="Montserrat"/>
          <w:b/>
          <w:bCs/>
          <w:noProof/>
          <w:color w:val="002E91"/>
          <w:sz w:val="50"/>
          <w:szCs w:val="50"/>
          <w:lang w:val="es-GT" w:eastAsia="es-GT"/>
        </w:rPr>
        <w:lastRenderedPageBreak/>
        <mc:AlternateContent>
          <mc:Choice Requires="wps">
            <w:drawing>
              <wp:anchor distT="0" distB="0" distL="114300" distR="114300" simplePos="0" relativeHeight="251656189" behindDoc="0" locked="0" layoutInCell="1" allowOverlap="1" wp14:anchorId="5F57C017" wp14:editId="59D68EA5">
                <wp:simplePos x="0" y="0"/>
                <wp:positionH relativeFrom="column">
                  <wp:posOffset>-24130</wp:posOffset>
                </wp:positionH>
                <wp:positionV relativeFrom="paragraph">
                  <wp:posOffset>-520700</wp:posOffset>
                </wp:positionV>
                <wp:extent cx="763905" cy="462915"/>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763905" cy="462915"/>
                        </a:xfrm>
                        <a:prstGeom prst="rect">
                          <a:avLst/>
                        </a:prstGeom>
                        <a:noFill/>
                        <a:ln w="6350">
                          <a:noFill/>
                        </a:ln>
                      </wps:spPr>
                      <wps:txbx>
                        <w:txbxContent>
                          <w:p w14:paraId="58DDD522" w14:textId="77777777" w:rsidR="006137A2" w:rsidRPr="00C162FF" w:rsidRDefault="006137A2" w:rsidP="00BD2D72">
                            <w:pPr>
                              <w:pStyle w:val="Ttuloportadillas"/>
                              <w:rPr>
                                <w:rFonts w:ascii="Montserrat ExtraBold" w:hAnsi="Montserrat ExtraBold"/>
                                <w:color w:val="FFFFFF" w:themeColor="background1"/>
                                <w:sz w:val="52"/>
                                <w:szCs w:val="52"/>
                                <w:lang w:val="en-US"/>
                              </w:rPr>
                            </w:pPr>
                            <w:r w:rsidRPr="00C162FF">
                              <w:rPr>
                                <w:rFonts w:ascii="Montserrat ExtraBold" w:hAnsi="Montserrat ExtraBold"/>
                                <w:color w:val="FFFFFF" w:themeColor="background1"/>
                                <w:sz w:val="52"/>
                                <w:szCs w:val="52"/>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7C017" id="Cuadro de texto 22" o:spid="_x0000_s1029" type="#_x0000_t202" style="position:absolute;margin-left:-1.9pt;margin-top:-41pt;width:60.15pt;height:36.4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" filled="f" stroked="f" strokeweight=".5pt">
                <v:textbox>
                  <w:txbxContent>
                    <w:p w14:paraId="58DDD522" w14:textId="77777777" w:rsidR="006137A2" w:rsidRPr="00C162FF" w:rsidRDefault="006137A2" w:rsidP="00BD2D72">
                      <w:pPr>
                        <w:pStyle w:val="Ttuloportadillas"/>
                        <w:rPr>
                          <w:rFonts w:ascii="Montserrat ExtraBold" w:hAnsi="Montserrat ExtraBold"/>
                          <w:color w:val="FFFFFF" w:themeColor="background1"/>
                          <w:sz w:val="52"/>
                          <w:szCs w:val="52"/>
                          <w:lang w:val="en-US"/>
                        </w:rPr>
                      </w:pPr>
                      <w:r w:rsidRPr="00C162FF">
                        <w:rPr>
                          <w:rFonts w:ascii="Montserrat ExtraBold" w:hAnsi="Montserrat ExtraBold"/>
                          <w:color w:val="FFFFFF" w:themeColor="background1"/>
                          <w:sz w:val="52"/>
                          <w:szCs w:val="52"/>
                          <w:lang w:val="en-US"/>
                        </w:rPr>
                        <w:t>1</w:t>
                      </w:r>
                    </w:p>
                  </w:txbxContent>
                </v:textbox>
              </v:shape>
            </w:pict>
          </mc:Fallback>
        </mc:AlternateContent>
      </w:r>
      <w:r>
        <w:rPr>
          <w:noProof/>
          <w:lang w:val="es-GT" w:eastAsia="es-GT"/>
        </w:rPr>
        <mc:AlternateContent>
          <mc:Choice Requires="wps">
            <w:drawing>
              <wp:anchor distT="0" distB="0" distL="114300" distR="114300" simplePos="0" relativeHeight="251649014" behindDoc="0" locked="0" layoutInCell="1" allowOverlap="1" wp14:anchorId="24851F66" wp14:editId="75585C37">
                <wp:simplePos x="0" y="0"/>
                <wp:positionH relativeFrom="column">
                  <wp:posOffset>-25238</wp:posOffset>
                </wp:positionH>
                <wp:positionV relativeFrom="paragraph">
                  <wp:posOffset>-653651</wp:posOffset>
                </wp:positionV>
                <wp:extent cx="763905" cy="763905"/>
                <wp:effectExtent l="0" t="0" r="0" b="0"/>
                <wp:wrapNone/>
                <wp:docPr id="38" name="Elipse 38"/>
                <wp:cNvGraphicFramePr/>
                <a:graphic xmlns:a="http://schemas.openxmlformats.org/drawingml/2006/main">
                  <a:graphicData uri="http://schemas.microsoft.com/office/word/2010/wordprocessingShape">
                    <wps:wsp>
                      <wps:cNvSpPr/>
                      <wps:spPr>
                        <a:xfrm>
                          <a:off x="0" y="0"/>
                          <a:ext cx="763905" cy="763905"/>
                        </a:xfrm>
                        <a:prstGeom prst="ellipse">
                          <a:avLst/>
                        </a:prstGeom>
                        <a:solidFill>
                          <a:srgbClr val="1424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500AC5" id="Elipse 38" o:spid="_x0000_s1026" style="position:absolute;margin-left:-2pt;margin-top:-51.45pt;width:60.15pt;height:60.15pt;z-index:2516490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" fillcolor="#14246a" stroked="f" strokeweight="1pt">
                <v:stroke joinstyle="miter"/>
              </v:oval>
            </w:pict>
          </mc:Fallback>
        </mc:AlternateContent>
      </w:r>
    </w:p>
    <w:p w14:paraId="4ED513B0" w14:textId="22D84447" w:rsidR="00807AA3" w:rsidRPr="006C0C0F" w:rsidRDefault="00807AA3" w:rsidP="00B978EC">
      <w:pPr>
        <w:spacing w:line="276" w:lineRule="auto"/>
        <w:rPr>
          <w:rFonts w:ascii="Times New Roman" w:eastAsia="Times New Roman" w:hAnsi="Times New Roman" w:cs="Times New Roman"/>
          <w:b/>
          <w:lang w:eastAsia="es-GT"/>
        </w:rPr>
      </w:pPr>
      <w:r w:rsidRPr="00FD4BCF">
        <w:rPr>
          <w:rFonts w:ascii="Times New Roman" w:hAnsi="Times New Roman" w:cs="Times New Roman"/>
          <w:b/>
          <w:lang w:val="es-GT"/>
        </w:rPr>
        <w:t>EJECUCIÓN PRESUPUESTARIA</w:t>
      </w:r>
      <w:r w:rsidR="00DF7911" w:rsidRPr="006C0C0F">
        <w:rPr>
          <w:rFonts w:ascii="Times New Roman" w:eastAsia="Times New Roman" w:hAnsi="Times New Roman" w:cs="Times New Roman"/>
          <w:b/>
          <w:lang w:eastAsia="es-GT"/>
        </w:rPr>
        <w:fldChar w:fldCharType="begin"/>
      </w:r>
      <w:r w:rsidR="00DF7911" w:rsidRPr="006C0C0F">
        <w:rPr>
          <w:rFonts w:ascii="Times New Roman" w:eastAsia="Times New Roman" w:hAnsi="Times New Roman" w:cs="Times New Roman"/>
          <w:b/>
          <w:lang w:eastAsia="es-GT"/>
        </w:rPr>
        <w:instrText xml:space="preserve"> XE "EJECUCIÓN PRESUPUESTARIA" </w:instrText>
      </w:r>
      <w:r w:rsidR="00DF7911" w:rsidRPr="006C0C0F">
        <w:rPr>
          <w:rFonts w:ascii="Times New Roman" w:eastAsia="Times New Roman" w:hAnsi="Times New Roman" w:cs="Times New Roman"/>
          <w:b/>
          <w:lang w:eastAsia="es-GT"/>
        </w:rPr>
        <w:fldChar w:fldCharType="end"/>
      </w:r>
      <w:r w:rsidR="00DF7911" w:rsidRPr="006C0C0F">
        <w:rPr>
          <w:rFonts w:ascii="Times New Roman" w:eastAsia="Times New Roman" w:hAnsi="Times New Roman" w:cs="Times New Roman"/>
          <w:b/>
          <w:lang w:eastAsia="es-GT"/>
        </w:rPr>
        <w:fldChar w:fldCharType="begin"/>
      </w:r>
      <w:r w:rsidR="00DF7911" w:rsidRPr="006C0C0F">
        <w:rPr>
          <w:rFonts w:ascii="Times New Roman" w:eastAsia="Times New Roman" w:hAnsi="Times New Roman" w:cs="Times New Roman"/>
          <w:b/>
          <w:lang w:eastAsia="es-GT"/>
        </w:rPr>
        <w:instrText xml:space="preserve"> XE "EJECUCIÓN PRESUPUESTARIA" </w:instrText>
      </w:r>
      <w:r w:rsidR="00DF7911" w:rsidRPr="006C0C0F">
        <w:rPr>
          <w:rFonts w:ascii="Times New Roman" w:eastAsia="Times New Roman" w:hAnsi="Times New Roman" w:cs="Times New Roman"/>
          <w:b/>
          <w:lang w:eastAsia="es-GT"/>
        </w:rPr>
        <w:fldChar w:fldCharType="end"/>
      </w:r>
    </w:p>
    <w:p w14:paraId="107B8B91" w14:textId="0D228127" w:rsidR="00D32E42" w:rsidRPr="003555CC" w:rsidRDefault="006C0C0F" w:rsidP="006C0C0F">
      <w:pPr>
        <w:pStyle w:val="Ttulo1"/>
        <w:rPr>
          <w:rFonts w:ascii="Times New Roman" w:eastAsia="Times New Roman" w:hAnsi="Times New Roman" w:cs="Times New Roman"/>
          <w:b/>
          <w:color w:val="auto"/>
          <w:sz w:val="24"/>
          <w:szCs w:val="24"/>
          <w:lang w:eastAsia="es-GT"/>
        </w:rPr>
      </w:pPr>
      <w:bookmarkStart w:id="2" w:name="_Toc123148858"/>
      <w:r w:rsidRPr="003555CC">
        <w:rPr>
          <w:rFonts w:ascii="Times New Roman" w:eastAsia="Times New Roman" w:hAnsi="Times New Roman" w:cs="Times New Roman"/>
          <w:b/>
          <w:color w:val="auto"/>
          <w:sz w:val="24"/>
          <w:szCs w:val="24"/>
          <w:lang w:eastAsia="es-GT"/>
        </w:rPr>
        <w:t>1</w:t>
      </w:r>
      <w:r w:rsidR="003555CC">
        <w:rPr>
          <w:rFonts w:ascii="Times New Roman" w:eastAsia="Times New Roman" w:hAnsi="Times New Roman" w:cs="Times New Roman"/>
          <w:b/>
          <w:color w:val="auto"/>
          <w:sz w:val="24"/>
          <w:szCs w:val="24"/>
          <w:lang w:eastAsia="es-GT"/>
        </w:rPr>
        <w:t>.</w:t>
      </w:r>
      <w:r w:rsidRPr="003555CC">
        <w:rPr>
          <w:rFonts w:ascii="Times New Roman" w:eastAsia="Times New Roman" w:hAnsi="Times New Roman" w:cs="Times New Roman"/>
          <w:b/>
          <w:color w:val="auto"/>
          <w:sz w:val="24"/>
          <w:szCs w:val="24"/>
          <w:lang w:eastAsia="es-GT"/>
        </w:rPr>
        <w:t xml:space="preserve"> </w:t>
      </w:r>
      <w:r w:rsidR="00D32E42" w:rsidRPr="003555CC">
        <w:rPr>
          <w:rFonts w:ascii="Times New Roman" w:eastAsia="Times New Roman" w:hAnsi="Times New Roman" w:cs="Times New Roman"/>
          <w:b/>
          <w:color w:val="auto"/>
          <w:sz w:val="24"/>
          <w:szCs w:val="24"/>
          <w:lang w:eastAsia="es-GT"/>
        </w:rPr>
        <w:t>Análisis de Egresos por Fuente de Financiamiento</w:t>
      </w:r>
      <w:bookmarkEnd w:id="2"/>
      <w:r w:rsidR="00D32E42" w:rsidRPr="003555CC">
        <w:rPr>
          <w:rFonts w:ascii="Times New Roman" w:eastAsia="Times New Roman" w:hAnsi="Times New Roman" w:cs="Times New Roman"/>
          <w:b/>
          <w:color w:val="auto"/>
          <w:sz w:val="24"/>
          <w:szCs w:val="24"/>
          <w:lang w:eastAsia="es-GT"/>
        </w:rPr>
        <w:fldChar w:fldCharType="begin"/>
      </w:r>
      <w:r w:rsidR="00D32E42" w:rsidRPr="003555CC">
        <w:rPr>
          <w:rFonts w:ascii="Times New Roman" w:hAnsi="Times New Roman" w:cs="Times New Roman"/>
          <w:color w:val="auto"/>
          <w:sz w:val="24"/>
          <w:szCs w:val="24"/>
        </w:rPr>
        <w:instrText xml:space="preserve"> XE "</w:instrText>
      </w:r>
      <w:r w:rsidR="00D32E42" w:rsidRPr="003555CC">
        <w:rPr>
          <w:rFonts w:ascii="Times New Roman" w:hAnsi="Times New Roman" w:cs="Times New Roman"/>
          <w:color w:val="auto"/>
          <w:sz w:val="24"/>
          <w:szCs w:val="24"/>
          <w:lang w:val="es-GT"/>
        </w:rPr>
        <w:instrText>EJECUCIÓN PRESUPUESTARIA</w:instrText>
      </w:r>
      <w:r w:rsidR="00D32E42" w:rsidRPr="003555CC">
        <w:rPr>
          <w:rFonts w:ascii="Times New Roman" w:hAnsi="Times New Roman" w:cs="Times New Roman"/>
          <w:color w:val="auto"/>
          <w:sz w:val="24"/>
          <w:szCs w:val="24"/>
        </w:rPr>
        <w:instrText>:</w:instrText>
      </w:r>
      <w:r w:rsidR="00D32E42" w:rsidRPr="003555CC">
        <w:rPr>
          <w:rFonts w:ascii="Times New Roman" w:hAnsi="Times New Roman" w:cs="Times New Roman"/>
          <w:color w:val="auto"/>
          <w:sz w:val="24"/>
          <w:szCs w:val="24"/>
          <w:lang w:val="es-GT"/>
        </w:rPr>
        <w:instrText>Analisis de egresos por fuente de financiamiento</w:instrText>
      </w:r>
      <w:r w:rsidR="00D32E42" w:rsidRPr="003555CC">
        <w:rPr>
          <w:rFonts w:ascii="Times New Roman" w:hAnsi="Times New Roman" w:cs="Times New Roman"/>
          <w:color w:val="auto"/>
          <w:sz w:val="24"/>
          <w:szCs w:val="24"/>
        </w:rPr>
        <w:instrText xml:space="preserve">" </w:instrText>
      </w:r>
      <w:r w:rsidR="00D32E42" w:rsidRPr="003555CC">
        <w:rPr>
          <w:rFonts w:ascii="Times New Roman" w:eastAsia="Times New Roman" w:hAnsi="Times New Roman" w:cs="Times New Roman"/>
          <w:b/>
          <w:color w:val="auto"/>
          <w:sz w:val="24"/>
          <w:szCs w:val="24"/>
          <w:lang w:eastAsia="es-GT"/>
        </w:rPr>
        <w:fldChar w:fldCharType="end"/>
      </w:r>
      <w:r w:rsidR="00D32E42" w:rsidRPr="003555CC">
        <w:rPr>
          <w:rFonts w:ascii="Times New Roman" w:eastAsia="Times New Roman" w:hAnsi="Times New Roman" w:cs="Times New Roman"/>
          <w:b/>
          <w:color w:val="auto"/>
          <w:sz w:val="24"/>
          <w:szCs w:val="24"/>
          <w:lang w:eastAsia="es-GT"/>
        </w:rPr>
        <w:t xml:space="preserve"> </w:t>
      </w:r>
    </w:p>
    <w:p w14:paraId="6EA5EE0C" w14:textId="77777777" w:rsidR="00D32E42" w:rsidRPr="00B978EC" w:rsidRDefault="00D32E42" w:rsidP="00D32E42">
      <w:pPr>
        <w:jc w:val="both"/>
        <w:rPr>
          <w:rFonts w:ascii="Times New Roman" w:eastAsia="Times New Roman" w:hAnsi="Times New Roman" w:cs="Times New Roman"/>
          <w:sz w:val="16"/>
          <w:szCs w:val="16"/>
          <w:lang w:eastAsia="es-GT"/>
        </w:rPr>
      </w:pPr>
    </w:p>
    <w:p w14:paraId="6EAA4149" w14:textId="52354A42" w:rsidR="00D32E42" w:rsidRDefault="003C459D" w:rsidP="00D32E42">
      <w:pPr>
        <w:jc w:val="both"/>
        <w:rPr>
          <w:rFonts w:ascii="Times New Roman" w:eastAsia="Times New Roman" w:hAnsi="Times New Roman" w:cs="Times New Roman"/>
        </w:rPr>
      </w:pPr>
      <w:r>
        <w:rPr>
          <w:rFonts w:ascii="Times New Roman" w:eastAsia="Times New Roman" w:hAnsi="Times New Roman" w:cs="Times New Roman"/>
        </w:rPr>
        <w:t>La ejecución presupuestaria total al 31 de diciembre del año 2022, asciende al ochenta y seis punto ochenta y nueve por ciento (86.89%) del presupuesto total del -CONAP-, distribuido de la siguiente forma: de la fuente de financiamiento 11 “Ingresos corrientes” tiene una ejecución del noventa y siete punto dos por ciento (97.02%), la fuente de financiamiento 12 “Disminución de Caja y Bancos de Recursos del Tesoro” cincuenta y siete punto ochenta por ciento (57.80%); la fuente 21 “Ingresos tributarios IVA-PAZ”, una ejecución del sesenta y ocho punto noventa y ocho por ciento (68.98%), dentro de la fuente 29 “Otros recursos del tesoro con afectación específica”, una ejecución del ochenta y siete punto sesenta y cinco por ciento (87.65%), Fuente 31 “Ingresos propios”, una ejecución del setenta y dos punto ochenta y siete por ciento (72.87%), dentro de la fuente 32 “Disminución de caja y bancos de ingresos propios” una ejecución  del cincuenta y un punto siete por ciento (51.07%), en la fuente 61 “Donaciones externas”, setenta y siete punto setenta por ciento (77.70%), fuente 71 “Donaciones internas”, con una ejecución del sesenta y un por ciento (61.00%).</w:t>
      </w:r>
    </w:p>
    <w:p w14:paraId="616EA98E" w14:textId="77777777" w:rsidR="003C459D" w:rsidRPr="00CE7443" w:rsidRDefault="003C459D" w:rsidP="00D32E42">
      <w:pPr>
        <w:jc w:val="both"/>
        <w:rPr>
          <w:rFonts w:ascii="Times New Roman" w:eastAsia="Times New Roman" w:hAnsi="Times New Roman" w:cs="Times New Roman"/>
          <w:lang w:eastAsia="es-GT"/>
        </w:rPr>
      </w:pPr>
    </w:p>
    <w:p w14:paraId="14978256" w14:textId="77777777" w:rsidR="00D32E42" w:rsidRPr="00CE7443" w:rsidRDefault="00D32E42" w:rsidP="005128BF">
      <w:pPr>
        <w:pStyle w:val="Ttulo2"/>
        <w:rPr>
          <w:rFonts w:ascii="Times New Roman" w:eastAsia="Times New Roman" w:hAnsi="Times New Roman" w:cs="Times New Roman"/>
          <w:b/>
          <w:color w:val="auto"/>
          <w:lang w:eastAsia="es-GT"/>
        </w:rPr>
      </w:pPr>
      <w:bookmarkStart w:id="3" w:name="_heading=h.3znysh7" w:colFirst="0" w:colLast="0"/>
      <w:bookmarkStart w:id="4" w:name="_Toc123148859"/>
      <w:bookmarkEnd w:id="3"/>
      <w:r w:rsidRPr="00CE7443">
        <w:rPr>
          <w:rFonts w:ascii="Times New Roman" w:eastAsia="Times New Roman" w:hAnsi="Times New Roman" w:cs="Times New Roman"/>
          <w:b/>
          <w:color w:val="auto"/>
          <w:lang w:eastAsia="es-GT"/>
        </w:rPr>
        <w:t>Detalle de Ejecución Presupuestaria A Nivel De Grupo De Gasto</w:t>
      </w:r>
      <w:bookmarkEnd w:id="4"/>
    </w:p>
    <w:p w14:paraId="136FD79D" w14:textId="6BDF965F" w:rsidR="00D32E42" w:rsidRPr="00B978EC" w:rsidRDefault="00D32E42" w:rsidP="00D32E42">
      <w:pPr>
        <w:keepNext/>
        <w:keepLines/>
        <w:jc w:val="both"/>
        <w:rPr>
          <w:rFonts w:ascii="Times New Roman" w:eastAsia="Times New Roman" w:hAnsi="Times New Roman" w:cs="Times New Roman"/>
          <w:b/>
          <w:sz w:val="16"/>
          <w:szCs w:val="16"/>
          <w:lang w:eastAsia="es-GT"/>
        </w:rPr>
      </w:pPr>
    </w:p>
    <w:p w14:paraId="492A44F1" w14:textId="77777777" w:rsidR="003C459D" w:rsidRPr="003C459D" w:rsidRDefault="003C459D" w:rsidP="003C459D">
      <w:pPr>
        <w:jc w:val="both"/>
        <w:rPr>
          <w:rFonts w:ascii="Times New Roman" w:eastAsia="Times New Roman" w:hAnsi="Times New Roman" w:cs="Times New Roman"/>
          <w:lang w:eastAsia="es-GT"/>
        </w:rPr>
      </w:pPr>
      <w:r w:rsidRPr="003C459D">
        <w:rPr>
          <w:rFonts w:ascii="Times New Roman" w:eastAsia="Times New Roman" w:hAnsi="Times New Roman" w:cs="Times New Roman"/>
          <w:lang w:eastAsia="es-GT"/>
        </w:rPr>
        <w:t>El Presupuesto de Egresos al 31 de diciembre de 2022, por grupo de gasto se reflejan de la siguiente forma:</w:t>
      </w:r>
    </w:p>
    <w:p w14:paraId="75A3AA44" w14:textId="77777777" w:rsidR="003C459D" w:rsidRPr="003C459D" w:rsidRDefault="003C459D" w:rsidP="003C459D">
      <w:pPr>
        <w:jc w:val="both"/>
        <w:rPr>
          <w:rFonts w:ascii="Times New Roman" w:eastAsia="Times New Roman" w:hAnsi="Times New Roman" w:cs="Times New Roman"/>
          <w:lang w:eastAsia="es-GT"/>
        </w:rPr>
      </w:pPr>
      <w:r w:rsidRPr="003C459D">
        <w:rPr>
          <w:rFonts w:ascii="Times New Roman" w:eastAsia="Times New Roman" w:hAnsi="Times New Roman" w:cs="Times New Roman"/>
          <w:lang w:eastAsia="es-GT"/>
        </w:rPr>
        <w:t xml:space="preserve">a) El grupo de gasto 000 “Servicios personales”, presenta una ejecución de sesenta y ocho millones seiscientos treinta y tres mil novecientos ocho quetzales con noventa y dos centavos (Q. 68,633,908.92), equivalente al noventa y siete punto treinta y dos por ciento (97.32%), en este grupo se contempla el pago de sueldos y salarios de colaboradores, así como pago de honorarios por servicios técnicos y profesionales, al servicio de esta  institución, así como la erogación de prestaciones laborales competentes en materia legal. </w:t>
      </w:r>
    </w:p>
    <w:p w14:paraId="22C7DA68" w14:textId="77777777" w:rsidR="003C459D" w:rsidRPr="003C459D" w:rsidRDefault="003C459D" w:rsidP="003C459D">
      <w:pPr>
        <w:jc w:val="both"/>
        <w:rPr>
          <w:rFonts w:ascii="Times New Roman" w:eastAsia="Times New Roman" w:hAnsi="Times New Roman" w:cs="Times New Roman"/>
          <w:sz w:val="16"/>
          <w:szCs w:val="16"/>
          <w:lang w:eastAsia="es-GT"/>
        </w:rPr>
      </w:pPr>
    </w:p>
    <w:p w14:paraId="68128A3E" w14:textId="77777777" w:rsidR="003C459D" w:rsidRPr="003C459D" w:rsidRDefault="003C459D" w:rsidP="003C459D">
      <w:pPr>
        <w:jc w:val="both"/>
        <w:rPr>
          <w:rFonts w:ascii="Times New Roman" w:eastAsia="Times New Roman" w:hAnsi="Times New Roman" w:cs="Times New Roman"/>
          <w:lang w:eastAsia="es-GT"/>
        </w:rPr>
      </w:pPr>
      <w:r w:rsidRPr="003C459D">
        <w:rPr>
          <w:rFonts w:ascii="Times New Roman" w:eastAsia="Times New Roman" w:hAnsi="Times New Roman" w:cs="Times New Roman"/>
          <w:lang w:eastAsia="es-GT"/>
        </w:rPr>
        <w:t>b) El grupo de gasto 100 “Servicios no personales”, presenta una ejecución de once millones seiscientos treinta y ocho mil seiscientos veintiséis quetzales con siete centavos (Q. 11,638,626.07),  equivalentes a cincuenta y ocho punto sesenta y tres por ciento (58.73%) de ejecución, distribuyendo dicha ejecución entre los renglones de servicios básicos: 111 “Energía eléctrica”, 112 “Agua”, 113 “Telefonía”, 142 “Fletes” (Transporte de paquetería), 151 “Arrendamiento de Edificios y locales”, 165 “Mantenimiento y reparación de equipos de transporte”, 191 “Pólizas de primas y seguros”, entre otros.</w:t>
      </w:r>
    </w:p>
    <w:p w14:paraId="2A4E4AC9" w14:textId="77777777" w:rsidR="003C459D" w:rsidRPr="00B978EC" w:rsidRDefault="003C459D" w:rsidP="003C459D">
      <w:pPr>
        <w:jc w:val="both"/>
        <w:rPr>
          <w:rFonts w:ascii="Times New Roman" w:eastAsia="Times New Roman" w:hAnsi="Times New Roman" w:cs="Times New Roman"/>
          <w:sz w:val="16"/>
          <w:szCs w:val="16"/>
          <w:lang w:eastAsia="es-GT"/>
        </w:rPr>
      </w:pPr>
      <w:r w:rsidRPr="003C459D">
        <w:rPr>
          <w:rFonts w:ascii="Times New Roman" w:eastAsia="Times New Roman" w:hAnsi="Times New Roman" w:cs="Times New Roman"/>
          <w:lang w:eastAsia="es-GT"/>
        </w:rPr>
        <w:t xml:space="preserve"> </w:t>
      </w:r>
    </w:p>
    <w:p w14:paraId="1897C7D4" w14:textId="77777777" w:rsidR="003C459D" w:rsidRPr="003C459D" w:rsidRDefault="003C459D" w:rsidP="003C459D">
      <w:pPr>
        <w:jc w:val="both"/>
        <w:rPr>
          <w:rFonts w:ascii="Times New Roman" w:eastAsia="Times New Roman" w:hAnsi="Times New Roman" w:cs="Times New Roman"/>
          <w:lang w:eastAsia="es-GT"/>
        </w:rPr>
      </w:pPr>
      <w:r w:rsidRPr="003C459D">
        <w:rPr>
          <w:rFonts w:ascii="Times New Roman" w:eastAsia="Times New Roman" w:hAnsi="Times New Roman" w:cs="Times New Roman"/>
          <w:lang w:eastAsia="es-GT"/>
        </w:rPr>
        <w:t xml:space="preserve">c) El grupo de gasto 200 “Materiales y suministros”, presenta una ejecución de cuatro millones setecientos cuarenta y ocho mil ochenta y dos quetzales con sesenta y siete centavos  (Q. 4,748,082.67), que equivale al cincuenta y cinco punto treinta y siete por ciento (55.37%) de ejecución, distribuido entre gastos de alimentos para personal guarda recursos, alimentos para fauna silvestre en decomiso y resguardo, insumos de papelería y oficina, tintas y tóner para equipos de impresión insumos de limpieza, productos de artes gráficas, combustibles y lubricantes, repuestos y accesorios para equipos diversos,  entre otros gastos. </w:t>
      </w:r>
    </w:p>
    <w:p w14:paraId="11D9DC72" w14:textId="77777777" w:rsidR="003C459D" w:rsidRPr="003C459D" w:rsidRDefault="003C459D" w:rsidP="003C459D">
      <w:pPr>
        <w:jc w:val="both"/>
        <w:rPr>
          <w:rFonts w:ascii="Times New Roman" w:eastAsia="Times New Roman" w:hAnsi="Times New Roman" w:cs="Times New Roman"/>
          <w:sz w:val="16"/>
          <w:szCs w:val="16"/>
          <w:lang w:eastAsia="es-GT"/>
        </w:rPr>
      </w:pPr>
    </w:p>
    <w:p w14:paraId="6DEABF61" w14:textId="77777777" w:rsidR="003C459D" w:rsidRPr="003C459D" w:rsidRDefault="003C459D" w:rsidP="003C459D">
      <w:pPr>
        <w:jc w:val="both"/>
        <w:rPr>
          <w:rFonts w:ascii="Times New Roman" w:eastAsia="Times New Roman" w:hAnsi="Times New Roman" w:cs="Times New Roman"/>
          <w:lang w:eastAsia="es-GT"/>
        </w:rPr>
      </w:pPr>
      <w:r w:rsidRPr="003C459D">
        <w:rPr>
          <w:rFonts w:ascii="Times New Roman" w:eastAsia="Times New Roman" w:hAnsi="Times New Roman" w:cs="Times New Roman"/>
          <w:lang w:eastAsia="es-GT"/>
        </w:rPr>
        <w:t>d) El grupo de gasto 300 “Propiedad, planta, equipo e intangibles”, presenta una ejecución de: un millón quince mil ciento cuarenta y nueve quetzales exactos (Q. 1,015,149.00), equivalentes a un sesenta punto sesenta y un por ciento (60.61%) del presupuesto en el grupo, correspondiente a la adquisición de equipo de cómputo para las diferentes regionales.</w:t>
      </w:r>
    </w:p>
    <w:p w14:paraId="61BCCE65" w14:textId="77777777" w:rsidR="003C459D" w:rsidRPr="003C459D" w:rsidRDefault="003C459D" w:rsidP="003C459D">
      <w:pPr>
        <w:jc w:val="both"/>
        <w:rPr>
          <w:rFonts w:ascii="Times New Roman" w:eastAsia="Times New Roman" w:hAnsi="Times New Roman" w:cs="Times New Roman"/>
          <w:sz w:val="16"/>
          <w:szCs w:val="16"/>
          <w:lang w:eastAsia="es-GT"/>
        </w:rPr>
      </w:pPr>
    </w:p>
    <w:p w14:paraId="2346D0BC" w14:textId="77777777" w:rsidR="003C459D" w:rsidRPr="003C459D" w:rsidRDefault="003C459D" w:rsidP="003C459D">
      <w:pPr>
        <w:jc w:val="both"/>
        <w:rPr>
          <w:rFonts w:ascii="Times New Roman" w:eastAsia="Times New Roman" w:hAnsi="Times New Roman" w:cs="Times New Roman"/>
          <w:lang w:eastAsia="es-GT"/>
        </w:rPr>
      </w:pPr>
      <w:r w:rsidRPr="003C459D">
        <w:rPr>
          <w:rFonts w:ascii="Times New Roman" w:eastAsia="Times New Roman" w:hAnsi="Times New Roman" w:cs="Times New Roman"/>
          <w:lang w:eastAsia="es-GT"/>
        </w:rPr>
        <w:lastRenderedPageBreak/>
        <w:t>e) El grupo de gasto 400 “Transferencias corrientes”, presenta  una ejecución de doce millones doscientos noventa y un mil seiscientos treinta y dos quetzales con setenta y dos centavos   (Q.12,291,632.72), equivalente al noventa y seis punto noventa y un por ciento (96.91%), distribuido en las erogaciones por  pago de prestaciones laborales (Indemnización-Vacaciones pagadas por retiro) a ex colaboradores, así como prestaciones post mortem de ex colaboradores por fallecimiento, pagos de compensación por conservación a Municipalidades.</w:t>
      </w:r>
    </w:p>
    <w:p w14:paraId="6EC2802E" w14:textId="77777777" w:rsidR="003C459D" w:rsidRPr="003C459D" w:rsidRDefault="003C459D" w:rsidP="003C459D">
      <w:pPr>
        <w:jc w:val="both"/>
        <w:rPr>
          <w:rFonts w:ascii="Times New Roman" w:eastAsia="Times New Roman" w:hAnsi="Times New Roman" w:cs="Times New Roman"/>
          <w:sz w:val="16"/>
          <w:szCs w:val="16"/>
          <w:lang w:eastAsia="es-GT"/>
        </w:rPr>
      </w:pPr>
    </w:p>
    <w:p w14:paraId="36BC5448" w14:textId="77777777" w:rsidR="003C459D" w:rsidRPr="003C459D" w:rsidRDefault="003C459D" w:rsidP="003C459D">
      <w:pPr>
        <w:ind w:hanging="11"/>
        <w:jc w:val="both"/>
        <w:rPr>
          <w:rFonts w:ascii="Times New Roman" w:eastAsia="Times New Roman" w:hAnsi="Times New Roman" w:cs="Times New Roman"/>
          <w:lang w:eastAsia="es-GT"/>
        </w:rPr>
      </w:pPr>
      <w:r w:rsidRPr="003C459D">
        <w:rPr>
          <w:rFonts w:ascii="Times New Roman" w:eastAsia="Times New Roman" w:hAnsi="Times New Roman" w:cs="Times New Roman"/>
          <w:lang w:eastAsia="es-GT"/>
        </w:rPr>
        <w:t>f) El grupo de gasto 500 “Transferencias de capital”, presenta una ejecución tres millones cincuenta y siete mil novecientos treinta quetzales con ocho centavos (Q.3,057,930.08), equivalente al ochenta y siete punto noventa y cinco por ciento (87.95%), distribuido en las erogaciones por pago de compensación por conservación a Municipalidades.</w:t>
      </w:r>
    </w:p>
    <w:p w14:paraId="71FA1376" w14:textId="77777777" w:rsidR="003C459D" w:rsidRPr="003C459D" w:rsidRDefault="003C459D" w:rsidP="003C459D">
      <w:pPr>
        <w:jc w:val="both"/>
        <w:rPr>
          <w:rFonts w:ascii="Times New Roman" w:eastAsia="Times New Roman" w:hAnsi="Times New Roman" w:cs="Times New Roman"/>
          <w:sz w:val="16"/>
          <w:szCs w:val="16"/>
          <w:lang w:eastAsia="es-GT"/>
        </w:rPr>
      </w:pPr>
    </w:p>
    <w:p w14:paraId="21C996BF" w14:textId="6AD67361" w:rsidR="003C459D" w:rsidRDefault="003C459D" w:rsidP="003C459D">
      <w:pPr>
        <w:jc w:val="both"/>
        <w:rPr>
          <w:rFonts w:ascii="Times New Roman" w:eastAsia="Times New Roman" w:hAnsi="Times New Roman" w:cs="Times New Roman"/>
          <w:lang w:eastAsia="es-GT"/>
        </w:rPr>
      </w:pPr>
      <w:r w:rsidRPr="003C459D">
        <w:rPr>
          <w:rFonts w:ascii="Times New Roman" w:eastAsia="Times New Roman" w:hAnsi="Times New Roman" w:cs="Times New Roman"/>
          <w:lang w:eastAsia="es-GT"/>
        </w:rPr>
        <w:t>g) El grupo de gasto 900 “Asignaciones globales”, refleja una ejecución de un millón ochenta y cuatro mil quinientos siete quetzales con cincuenta y tres centavos (Q.1,084,507.53), dando por tanto un avance de noventa y cinco puntos ochenta y ocho por ciento (95.88%), dichas asignaciones son distribuidas para pagos de expedientes judiciales (juicios laborales ordinarios con sentencia en firme), y su cumplimiento.</w:t>
      </w:r>
    </w:p>
    <w:p w14:paraId="76E9EB88" w14:textId="77777777" w:rsidR="003C459D" w:rsidRPr="003C459D" w:rsidRDefault="003C459D" w:rsidP="003C459D">
      <w:pPr>
        <w:jc w:val="center"/>
        <w:rPr>
          <w:rFonts w:ascii="Times New Roman" w:eastAsia="Times New Roman" w:hAnsi="Times New Roman" w:cs="Times New Roman"/>
          <w:b/>
          <w:lang w:eastAsia="es-GT"/>
        </w:rPr>
      </w:pPr>
      <w:r w:rsidRPr="003C459D">
        <w:rPr>
          <w:rFonts w:ascii="Times New Roman" w:eastAsia="Times New Roman" w:hAnsi="Times New Roman" w:cs="Times New Roman"/>
          <w:b/>
          <w:lang w:eastAsia="es-GT"/>
        </w:rPr>
        <w:t>Detalle de Ejecución por grupo de gasto</w:t>
      </w:r>
    </w:p>
    <w:p w14:paraId="1E03A7B3" w14:textId="4E549248" w:rsidR="003C459D" w:rsidRDefault="003C459D" w:rsidP="00B978EC">
      <w:pPr>
        <w:keepNext/>
        <w:keepLines/>
        <w:jc w:val="center"/>
        <w:rPr>
          <w:rFonts w:ascii="Times New Roman" w:eastAsia="Times New Roman" w:hAnsi="Times New Roman" w:cs="Times New Roman"/>
          <w:b/>
          <w:lang w:eastAsia="es-GT"/>
        </w:rPr>
      </w:pPr>
      <w:r>
        <w:rPr>
          <w:noProof/>
          <w:lang w:val="es-GT" w:eastAsia="es-GT"/>
        </w:rPr>
        <w:drawing>
          <wp:inline distT="0" distB="0" distL="0" distR="0" wp14:anchorId="3472DDFD" wp14:editId="0D982F40">
            <wp:extent cx="5514975" cy="1248440"/>
            <wp:effectExtent l="0" t="0" r="0" b="88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28A0092B-C50C-407E-A947-70E740481C1C}">
                          <a14:useLocalDpi xmlns:a14="http://schemas.microsoft.com/office/drawing/2010/main"/>
                        </a:ext>
                      </a:extLst>
                    </a:blip>
                    <a:srcRect l="5652" t="23783" r="47985" b="57559"/>
                    <a:stretch/>
                  </pic:blipFill>
                  <pic:spPr bwMode="auto">
                    <a:xfrm>
                      <a:off x="0" y="0"/>
                      <a:ext cx="5562743" cy="1259253"/>
                    </a:xfrm>
                    <a:prstGeom prst="rect">
                      <a:avLst/>
                    </a:prstGeom>
                    <a:ln>
                      <a:noFill/>
                    </a:ln>
                    <a:extLst>
                      <a:ext uri="{53640926-AAD7-44D8-BBD7-CCE9431645EC}">
                        <a14:shadowObscured xmlns:a14="http://schemas.microsoft.com/office/drawing/2010/main"/>
                      </a:ext>
                    </a:extLst>
                  </pic:spPr>
                </pic:pic>
              </a:graphicData>
            </a:graphic>
          </wp:inline>
        </w:drawing>
      </w:r>
    </w:p>
    <w:p w14:paraId="769B78DA" w14:textId="77777777" w:rsidR="003C459D" w:rsidRPr="003C459D" w:rsidRDefault="003C459D" w:rsidP="003C459D">
      <w:pPr>
        <w:rPr>
          <w:rFonts w:ascii="Times New Roman" w:eastAsia="Times New Roman" w:hAnsi="Times New Roman" w:cs="Times New Roman"/>
          <w:sz w:val="14"/>
          <w:szCs w:val="14"/>
          <w:lang w:eastAsia="es-GT"/>
        </w:rPr>
      </w:pPr>
      <w:r w:rsidRPr="003C459D">
        <w:rPr>
          <w:rFonts w:ascii="Times New Roman" w:eastAsia="Times New Roman" w:hAnsi="Times New Roman" w:cs="Times New Roman"/>
          <w:sz w:val="14"/>
          <w:szCs w:val="14"/>
          <w:lang w:eastAsia="es-GT"/>
        </w:rPr>
        <w:t>Fuente: Sistema de Contabilidad Integrado Gubernamental –SICOIN-.</w:t>
      </w:r>
    </w:p>
    <w:p w14:paraId="44AF689E" w14:textId="585A98EB" w:rsidR="00D32E42" w:rsidRDefault="00D32E42" w:rsidP="00D32E42">
      <w:pPr>
        <w:jc w:val="center"/>
        <w:rPr>
          <w:rFonts w:ascii="Times New Roman" w:eastAsia="Times New Roman" w:hAnsi="Times New Roman" w:cs="Times New Roman"/>
          <w:sz w:val="22"/>
          <w:szCs w:val="22"/>
          <w:lang w:eastAsia="es-GT"/>
        </w:rPr>
      </w:pPr>
    </w:p>
    <w:p w14:paraId="10A4FEE6" w14:textId="77777777" w:rsidR="003C459D" w:rsidRPr="003C459D" w:rsidRDefault="003C459D" w:rsidP="003C459D">
      <w:pPr>
        <w:jc w:val="center"/>
        <w:rPr>
          <w:rFonts w:ascii="Times New Roman" w:eastAsia="Times New Roman" w:hAnsi="Times New Roman" w:cs="Times New Roman"/>
          <w:b/>
          <w:lang w:eastAsia="es-GT"/>
        </w:rPr>
      </w:pPr>
      <w:r w:rsidRPr="003C459D">
        <w:rPr>
          <w:rFonts w:ascii="Times New Roman" w:eastAsia="Times New Roman" w:hAnsi="Times New Roman" w:cs="Times New Roman"/>
          <w:b/>
          <w:lang w:eastAsia="es-GT"/>
        </w:rPr>
        <w:t>Detalle de Ejecución por grupo de gasto</w:t>
      </w:r>
    </w:p>
    <w:p w14:paraId="26A95C65" w14:textId="539E59F4" w:rsidR="003C459D" w:rsidRDefault="003C459D" w:rsidP="00D32E42">
      <w:pPr>
        <w:jc w:val="center"/>
        <w:rPr>
          <w:rFonts w:ascii="Times New Roman" w:eastAsia="Times New Roman" w:hAnsi="Times New Roman" w:cs="Times New Roman"/>
          <w:sz w:val="22"/>
          <w:szCs w:val="22"/>
          <w:lang w:eastAsia="es-GT"/>
        </w:rPr>
      </w:pPr>
      <w:r>
        <w:rPr>
          <w:noProof/>
          <w:lang w:val="es-GT" w:eastAsia="es-GT"/>
        </w:rPr>
        <w:drawing>
          <wp:inline distT="0" distB="0" distL="0" distR="0" wp14:anchorId="7CEDC446" wp14:editId="48E9E2F3">
            <wp:extent cx="5829300" cy="1571547"/>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email">
                      <a:extLst>
                        <a:ext uri="{28A0092B-C50C-407E-A947-70E740481C1C}">
                          <a14:useLocalDpi xmlns:a14="http://schemas.microsoft.com/office/drawing/2010/main"/>
                        </a:ext>
                      </a:extLst>
                    </a:blip>
                    <a:srcRect l="43273" t="46747" r="8843" b="30290"/>
                    <a:stretch/>
                  </pic:blipFill>
                  <pic:spPr bwMode="auto">
                    <a:xfrm>
                      <a:off x="0" y="0"/>
                      <a:ext cx="5870005" cy="1582521"/>
                    </a:xfrm>
                    <a:prstGeom prst="rect">
                      <a:avLst/>
                    </a:prstGeom>
                    <a:ln>
                      <a:noFill/>
                    </a:ln>
                    <a:extLst>
                      <a:ext uri="{53640926-AAD7-44D8-BBD7-CCE9431645EC}">
                        <a14:shadowObscured xmlns:a14="http://schemas.microsoft.com/office/drawing/2010/main"/>
                      </a:ext>
                    </a:extLst>
                  </pic:spPr>
                </pic:pic>
              </a:graphicData>
            </a:graphic>
          </wp:inline>
        </w:drawing>
      </w:r>
    </w:p>
    <w:p w14:paraId="24B62CF6" w14:textId="77777777" w:rsidR="003C459D" w:rsidRPr="003C459D" w:rsidRDefault="003C459D" w:rsidP="003C459D">
      <w:pPr>
        <w:rPr>
          <w:rFonts w:ascii="Times New Roman" w:eastAsia="Times New Roman" w:hAnsi="Times New Roman" w:cs="Times New Roman"/>
          <w:sz w:val="14"/>
          <w:szCs w:val="14"/>
          <w:lang w:eastAsia="es-GT"/>
        </w:rPr>
      </w:pPr>
      <w:r w:rsidRPr="003C459D">
        <w:rPr>
          <w:rFonts w:ascii="Times New Roman" w:eastAsia="Times New Roman" w:hAnsi="Times New Roman" w:cs="Times New Roman"/>
          <w:sz w:val="14"/>
          <w:szCs w:val="14"/>
          <w:lang w:eastAsia="es-GT"/>
        </w:rPr>
        <w:t>Fuente: Sistema de Contabilidad Integrado Gubernamental –SICOIN-.</w:t>
      </w:r>
    </w:p>
    <w:p w14:paraId="08DD4521" w14:textId="3B9CBD66" w:rsidR="003C459D" w:rsidRDefault="003C459D" w:rsidP="00D32E42">
      <w:pPr>
        <w:jc w:val="center"/>
        <w:rPr>
          <w:rFonts w:ascii="Times New Roman" w:eastAsia="Times New Roman" w:hAnsi="Times New Roman" w:cs="Times New Roman"/>
          <w:sz w:val="22"/>
          <w:szCs w:val="22"/>
          <w:lang w:eastAsia="es-GT"/>
        </w:rPr>
      </w:pPr>
    </w:p>
    <w:p w14:paraId="184D5349" w14:textId="77777777" w:rsidR="00D32E42" w:rsidRPr="00CE7443" w:rsidRDefault="00D32E42" w:rsidP="005128BF">
      <w:pPr>
        <w:pStyle w:val="Ttulo2"/>
        <w:rPr>
          <w:rFonts w:ascii="Times New Roman" w:eastAsia="Times New Roman" w:hAnsi="Times New Roman" w:cs="Times New Roman"/>
          <w:b/>
          <w:color w:val="auto"/>
          <w:lang w:eastAsia="es-GT"/>
        </w:rPr>
      </w:pPr>
      <w:bookmarkStart w:id="5" w:name="_heading=h.2et92p0" w:colFirst="0" w:colLast="0"/>
      <w:bookmarkStart w:id="6" w:name="_Toc123148860"/>
      <w:bookmarkEnd w:id="5"/>
      <w:r w:rsidRPr="00CE7443">
        <w:rPr>
          <w:rFonts w:ascii="Times New Roman" w:eastAsia="Times New Roman" w:hAnsi="Times New Roman" w:cs="Times New Roman"/>
          <w:b/>
          <w:color w:val="auto"/>
          <w:lang w:eastAsia="es-GT"/>
        </w:rPr>
        <w:t>Detalle de Ejecución Presupuestaria Grupo de Gasto 000 “Servicios Personales”</w:t>
      </w:r>
      <w:bookmarkEnd w:id="6"/>
    </w:p>
    <w:p w14:paraId="6980E1D9" w14:textId="77777777" w:rsidR="00D32E42" w:rsidRPr="00B978EC" w:rsidRDefault="00D32E42" w:rsidP="00D32E42">
      <w:pPr>
        <w:jc w:val="both"/>
        <w:rPr>
          <w:rFonts w:ascii="Times New Roman" w:eastAsia="Times New Roman" w:hAnsi="Times New Roman" w:cs="Times New Roman"/>
          <w:sz w:val="16"/>
          <w:szCs w:val="16"/>
          <w:lang w:eastAsia="es-GT"/>
        </w:rPr>
      </w:pPr>
    </w:p>
    <w:p w14:paraId="0156C54E" w14:textId="77777777" w:rsidR="003C459D" w:rsidRPr="003C459D" w:rsidRDefault="003C459D" w:rsidP="003C459D">
      <w:pPr>
        <w:jc w:val="both"/>
        <w:rPr>
          <w:rFonts w:ascii="Times New Roman" w:eastAsia="Times New Roman" w:hAnsi="Times New Roman" w:cs="Times New Roman"/>
          <w:lang w:eastAsia="es-GT"/>
        </w:rPr>
      </w:pPr>
      <w:r w:rsidRPr="003C459D">
        <w:rPr>
          <w:rFonts w:ascii="Times New Roman" w:eastAsia="Times New Roman" w:hAnsi="Times New Roman" w:cs="Times New Roman"/>
          <w:lang w:eastAsia="es-GT"/>
        </w:rPr>
        <w:t xml:space="preserve">Dentro de la ejecución presupuestaria para el tercer cuatrimestre 2022, se considera de vital relevancia el Grupo de Gasto 000 “Servicios Personales”, dentro del cual se efectúan las remuneraciones por pago de nóminas y planillas de colaboradores, así como el pago de honorarios por servicios técnicos y/o profesionales al servicio de este Consejo. </w:t>
      </w:r>
    </w:p>
    <w:p w14:paraId="78DC00A6" w14:textId="77777777" w:rsidR="003C459D" w:rsidRPr="00B978EC" w:rsidRDefault="003C459D" w:rsidP="003C459D">
      <w:pPr>
        <w:jc w:val="both"/>
        <w:rPr>
          <w:rFonts w:ascii="Times New Roman" w:eastAsia="Times New Roman" w:hAnsi="Times New Roman" w:cs="Times New Roman"/>
          <w:sz w:val="16"/>
          <w:szCs w:val="16"/>
          <w:lang w:eastAsia="es-GT"/>
        </w:rPr>
      </w:pPr>
    </w:p>
    <w:p w14:paraId="2B11CCCE" w14:textId="77777777" w:rsidR="003C459D" w:rsidRPr="003C459D" w:rsidRDefault="003C459D" w:rsidP="003C459D">
      <w:pPr>
        <w:jc w:val="both"/>
        <w:rPr>
          <w:rFonts w:ascii="Times New Roman" w:eastAsia="Times New Roman" w:hAnsi="Times New Roman" w:cs="Times New Roman"/>
          <w:lang w:eastAsia="es-GT"/>
        </w:rPr>
      </w:pPr>
      <w:r w:rsidRPr="003C459D">
        <w:rPr>
          <w:rFonts w:ascii="Times New Roman" w:eastAsia="Times New Roman" w:hAnsi="Times New Roman" w:cs="Times New Roman"/>
          <w:lang w:eastAsia="es-GT"/>
        </w:rPr>
        <w:t>A continuación, se puede constatar que el presupuesto vigente corresponde a setenta millones quinientos veintidós mil trescientos cincuenta y cuatro quetzales exactos (Q.70,522,354.00), para una ejecución de sesenta y ocho mil seiscientos treinta y tres mil novecientos ocho quetzales con noventa y dos centavos (Q. 68,633,908.92) y un disponible por ejecutar de un millón ochocientos ochenta y ocho mil cuatrocientos cuarenta y cinco quetzales con ocho centavos (Q. 1,888,445.08).</w:t>
      </w:r>
    </w:p>
    <w:p w14:paraId="67B68752" w14:textId="77777777" w:rsidR="003C459D" w:rsidRPr="003C459D" w:rsidRDefault="003C459D" w:rsidP="003C459D">
      <w:pPr>
        <w:jc w:val="center"/>
        <w:rPr>
          <w:rFonts w:ascii="Times New Roman" w:eastAsia="Times New Roman" w:hAnsi="Times New Roman" w:cs="Times New Roman"/>
          <w:b/>
          <w:lang w:eastAsia="es-GT"/>
        </w:rPr>
      </w:pPr>
      <w:r w:rsidRPr="003C459D">
        <w:rPr>
          <w:rFonts w:ascii="Times New Roman" w:eastAsia="Times New Roman" w:hAnsi="Times New Roman" w:cs="Times New Roman"/>
          <w:b/>
          <w:lang w:eastAsia="es-GT"/>
        </w:rPr>
        <w:lastRenderedPageBreak/>
        <w:t>Detalle de Ejecución Grupo de gasto 000</w:t>
      </w:r>
    </w:p>
    <w:p w14:paraId="1D21FE8B" w14:textId="7ED692BD" w:rsidR="003C459D" w:rsidRDefault="003C459D" w:rsidP="00DC31A1">
      <w:pPr>
        <w:jc w:val="center"/>
        <w:rPr>
          <w:rFonts w:ascii="Times New Roman" w:eastAsia="Times New Roman" w:hAnsi="Times New Roman" w:cs="Times New Roman"/>
          <w:lang w:eastAsia="es-GT"/>
        </w:rPr>
      </w:pPr>
      <w:r>
        <w:rPr>
          <w:rFonts w:eastAsia="Calibri"/>
          <w:noProof/>
          <w:sz w:val="22"/>
          <w:szCs w:val="22"/>
          <w:lang w:val="es-GT" w:eastAsia="es-GT"/>
        </w:rPr>
        <w:drawing>
          <wp:inline distT="0" distB="0" distL="0" distR="0" wp14:anchorId="08C8664F" wp14:editId="34CA5EA9">
            <wp:extent cx="5772150" cy="2771775"/>
            <wp:effectExtent l="0" t="0" r="0" b="9525"/>
            <wp:docPr id="75" name="Gráfico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2D2B609" w14:textId="77777777" w:rsidR="003C459D" w:rsidRPr="003C459D" w:rsidRDefault="003C459D" w:rsidP="003C459D">
      <w:pPr>
        <w:rPr>
          <w:rFonts w:ascii="Times New Roman" w:eastAsia="Times New Roman" w:hAnsi="Times New Roman" w:cs="Times New Roman"/>
          <w:sz w:val="16"/>
          <w:szCs w:val="16"/>
          <w:lang w:eastAsia="es-GT"/>
        </w:rPr>
      </w:pPr>
      <w:r w:rsidRPr="003C459D">
        <w:rPr>
          <w:rFonts w:ascii="Times New Roman" w:eastAsia="Times New Roman" w:hAnsi="Times New Roman" w:cs="Times New Roman"/>
          <w:sz w:val="16"/>
          <w:szCs w:val="16"/>
          <w:lang w:eastAsia="es-GT"/>
        </w:rPr>
        <w:t>Fuente: Sistema de Contabilidad Integrado Gubernamental –SICOIN-.</w:t>
      </w:r>
    </w:p>
    <w:p w14:paraId="0F5EB3AE" w14:textId="120A4A1D" w:rsidR="003C459D" w:rsidRDefault="003C459D" w:rsidP="00D32E42">
      <w:pPr>
        <w:jc w:val="both"/>
        <w:rPr>
          <w:rFonts w:ascii="Times New Roman" w:eastAsia="Times New Roman" w:hAnsi="Times New Roman" w:cs="Times New Roman"/>
          <w:lang w:eastAsia="es-GT"/>
        </w:rPr>
      </w:pPr>
    </w:p>
    <w:p w14:paraId="12F75ABE" w14:textId="77777777" w:rsidR="00D32E42" w:rsidRPr="00CE7443" w:rsidRDefault="00D32E42" w:rsidP="005128BF">
      <w:pPr>
        <w:pStyle w:val="Ttulo2"/>
        <w:rPr>
          <w:rFonts w:ascii="Times New Roman" w:eastAsia="Times New Roman" w:hAnsi="Times New Roman" w:cs="Times New Roman"/>
          <w:b/>
          <w:color w:val="auto"/>
          <w:lang w:eastAsia="es-GT"/>
        </w:rPr>
      </w:pPr>
      <w:bookmarkStart w:id="7" w:name="_heading=h.tyjcwt" w:colFirst="0" w:colLast="0"/>
      <w:bookmarkStart w:id="8" w:name="_Toc123148861"/>
      <w:bookmarkEnd w:id="7"/>
      <w:r w:rsidRPr="00CE7443">
        <w:rPr>
          <w:rFonts w:ascii="Times New Roman" w:eastAsia="Times New Roman" w:hAnsi="Times New Roman" w:cs="Times New Roman"/>
          <w:b/>
          <w:color w:val="auto"/>
          <w:lang w:eastAsia="es-GT"/>
        </w:rPr>
        <w:t>Relevancia del Grupo de Gasto 000 “Servicios Personales” y sus Erogaciones</w:t>
      </w:r>
      <w:bookmarkEnd w:id="8"/>
    </w:p>
    <w:p w14:paraId="77AC8250" w14:textId="77777777" w:rsidR="00DC31A1" w:rsidRDefault="00DC31A1" w:rsidP="003C459D">
      <w:pPr>
        <w:jc w:val="both"/>
        <w:rPr>
          <w:rFonts w:ascii="Times New Roman" w:eastAsia="Times New Roman" w:hAnsi="Times New Roman" w:cs="Times New Roman"/>
          <w:lang w:eastAsia="es-GT"/>
        </w:rPr>
      </w:pPr>
    </w:p>
    <w:p w14:paraId="47A9A6A1" w14:textId="013F6258" w:rsidR="003C459D" w:rsidRDefault="003C459D" w:rsidP="003C459D">
      <w:pPr>
        <w:jc w:val="both"/>
        <w:rPr>
          <w:rFonts w:ascii="Times New Roman" w:eastAsia="Times New Roman" w:hAnsi="Times New Roman" w:cs="Times New Roman"/>
          <w:lang w:eastAsia="es-GT"/>
        </w:rPr>
      </w:pPr>
      <w:r w:rsidRPr="003C459D">
        <w:rPr>
          <w:rFonts w:ascii="Times New Roman" w:eastAsia="Times New Roman" w:hAnsi="Times New Roman" w:cs="Times New Roman"/>
          <w:lang w:eastAsia="es-GT"/>
        </w:rPr>
        <w:t>En función del quehacer institucional, el Consejo Nacional de Áreas Protegidas -CONAP-, de conformidad con lo establecido en la Constitución Política de la República de Guatemala (Art.64) y de la cual deriva la Ley de Áreas Protegidas (Decreto 4-89), misma ley que mandata al resguardo y protección, así como conservación por medio de áreas protegidas debidamente declaradas y administradas de los recursos naturales del país, y la diversidad biológica. No está de más indicar que dentro del recurso humano, corresponde una vital relevancia al personal guardarecursos, ya que ellos inciden en el cumplimiento de la Ley de Áreas Protegidas, otras leyes, normativas y políticas relacionadas con su accionar diario. Los hombres y mujeres que representan al CONAP, en las Áreas Protegidas, Órganos Sustantivos, Órganos de Control Interno, Órganos de Apoyo Técnico, Órganos Administrativos, Centros de Atención a Visitantes Nacionales y Extranjeros,  u otros que conformen a este Ente, realizan actividades que aseguran la protección de los recursos naturales, como prevención de hechos ilícitos, control, vigilancia, monitoreo y atención a visitantes, coordinación interinstitucional para el resguardo del patrimonio natural,  quienes son responsables de llevar a cabo actividades que aseguren que las áreas protegidas tengan un mantenimiento adecuado y que a su vez provean de recursos inherentes para el mantenimiento y mejora de la calidad de vida de la sociedad guatemalteca.</w:t>
      </w:r>
    </w:p>
    <w:p w14:paraId="17731ADD" w14:textId="77777777" w:rsidR="00B978EC" w:rsidRPr="003C459D" w:rsidRDefault="00B978EC" w:rsidP="003C459D">
      <w:pPr>
        <w:jc w:val="both"/>
        <w:rPr>
          <w:rFonts w:ascii="Times New Roman" w:eastAsia="Times New Roman" w:hAnsi="Times New Roman" w:cs="Times New Roman"/>
          <w:lang w:eastAsia="es-GT"/>
        </w:rPr>
      </w:pPr>
    </w:p>
    <w:p w14:paraId="4127396D" w14:textId="77777777" w:rsidR="00D32E42" w:rsidRPr="00CE7443" w:rsidRDefault="00D32E42" w:rsidP="005128BF">
      <w:pPr>
        <w:pStyle w:val="Ttulo2"/>
        <w:rPr>
          <w:rFonts w:ascii="Times New Roman" w:eastAsia="Times New Roman" w:hAnsi="Times New Roman" w:cs="Times New Roman"/>
          <w:b/>
          <w:color w:val="auto"/>
          <w:lang w:eastAsia="es-GT"/>
        </w:rPr>
      </w:pPr>
      <w:bookmarkStart w:id="9" w:name="_heading=h.3dy6vkm" w:colFirst="0" w:colLast="0"/>
      <w:bookmarkStart w:id="10" w:name="_Toc123148862"/>
      <w:bookmarkEnd w:id="9"/>
      <w:r w:rsidRPr="00CE7443">
        <w:rPr>
          <w:rFonts w:ascii="Times New Roman" w:eastAsia="Times New Roman" w:hAnsi="Times New Roman" w:cs="Times New Roman"/>
          <w:b/>
          <w:color w:val="auto"/>
          <w:lang w:eastAsia="es-GT"/>
        </w:rPr>
        <w:t>Presupuesto de Inversión</w:t>
      </w:r>
      <w:bookmarkEnd w:id="10"/>
    </w:p>
    <w:p w14:paraId="26D5D72C" w14:textId="77777777" w:rsidR="00DC31A1" w:rsidRPr="00DC31A1" w:rsidRDefault="00DC31A1" w:rsidP="003C459D">
      <w:pPr>
        <w:jc w:val="both"/>
        <w:rPr>
          <w:rFonts w:ascii="Times New Roman" w:eastAsia="Times New Roman" w:hAnsi="Times New Roman" w:cs="Times New Roman"/>
          <w:sz w:val="16"/>
          <w:szCs w:val="16"/>
          <w:lang w:eastAsia="es-GT"/>
        </w:rPr>
      </w:pPr>
    </w:p>
    <w:p w14:paraId="3D0865D1" w14:textId="5FD9AF51" w:rsidR="003C459D" w:rsidRDefault="003C459D" w:rsidP="003C459D">
      <w:pPr>
        <w:jc w:val="both"/>
        <w:rPr>
          <w:rFonts w:ascii="Times New Roman" w:eastAsia="Times New Roman" w:hAnsi="Times New Roman" w:cs="Times New Roman"/>
          <w:lang w:eastAsia="es-GT"/>
        </w:rPr>
      </w:pPr>
      <w:r w:rsidRPr="003C459D">
        <w:rPr>
          <w:rFonts w:ascii="Times New Roman" w:eastAsia="Times New Roman" w:hAnsi="Times New Roman" w:cs="Times New Roman"/>
          <w:lang w:eastAsia="es-GT"/>
        </w:rPr>
        <w:t>Dentro de las asignaciones para el Presupuesto Institucional de este Consejo, corresponde la parte de Inversión, siendo el caso que las asignaciones de dicho rubro constituyen los componentes de inversión, la formación bruta de capital fijo programada como inversión física, las transferencias de capital y la inversión financiera, cuyos créditos presupuestarios se encuentran asignados en: Inversión Física: Los renglones de gasto del grupo 3 Propiedad, Planta, Equipo e Intangibles, se encuentren o no programados en la categoría proyecto. Transferencias de Capital: Los renglones de gasto del grupo 5 Transferencias de Capital, incluidos en otras categorías programáticas distintas a la de proyecto.</w:t>
      </w:r>
    </w:p>
    <w:p w14:paraId="3D27919D" w14:textId="77777777" w:rsidR="00DC31A1" w:rsidRPr="003C459D" w:rsidRDefault="00DC31A1" w:rsidP="003C459D">
      <w:pPr>
        <w:jc w:val="both"/>
        <w:rPr>
          <w:rFonts w:ascii="Times New Roman" w:eastAsia="Times New Roman" w:hAnsi="Times New Roman" w:cs="Times New Roman"/>
          <w:lang w:eastAsia="es-GT"/>
        </w:rPr>
      </w:pPr>
    </w:p>
    <w:p w14:paraId="44F5E861" w14:textId="77777777" w:rsidR="003C459D" w:rsidRPr="003C459D" w:rsidRDefault="003C459D" w:rsidP="003C459D">
      <w:pPr>
        <w:ind w:left="420"/>
        <w:jc w:val="center"/>
        <w:rPr>
          <w:rFonts w:ascii="Times New Roman" w:eastAsia="Times New Roman" w:hAnsi="Times New Roman" w:cs="Times New Roman"/>
          <w:b/>
          <w:lang w:eastAsia="es-GT"/>
        </w:rPr>
      </w:pPr>
      <w:r w:rsidRPr="003C459D">
        <w:rPr>
          <w:rFonts w:ascii="Times New Roman" w:eastAsia="Times New Roman" w:hAnsi="Times New Roman" w:cs="Times New Roman"/>
          <w:b/>
          <w:lang w:eastAsia="es-GT"/>
        </w:rPr>
        <w:lastRenderedPageBreak/>
        <w:t>Detalle de Ejecución de Presupuesto de Inversión</w:t>
      </w:r>
    </w:p>
    <w:tbl>
      <w:tblPr>
        <w:tblW w:w="7983" w:type="dxa"/>
        <w:jc w:val="center"/>
        <w:tblLayout w:type="fixed"/>
        <w:tblLook w:val="0400" w:firstRow="0" w:lastRow="0" w:firstColumn="0" w:lastColumn="0" w:noHBand="0" w:noVBand="1"/>
      </w:tblPr>
      <w:tblGrid>
        <w:gridCol w:w="2378"/>
        <w:gridCol w:w="1913"/>
        <w:gridCol w:w="1700"/>
        <w:gridCol w:w="1992"/>
      </w:tblGrid>
      <w:tr w:rsidR="003C459D" w:rsidRPr="003C459D" w14:paraId="193F49A5" w14:textId="77777777" w:rsidTr="003C459D">
        <w:trPr>
          <w:trHeight w:val="294"/>
          <w:jc w:val="center"/>
        </w:trPr>
        <w:tc>
          <w:tcPr>
            <w:tcW w:w="2378"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F47AF18" w14:textId="77777777" w:rsidR="003C459D" w:rsidRPr="003C459D" w:rsidRDefault="003C459D" w:rsidP="003C459D">
            <w:pPr>
              <w:jc w:val="center"/>
              <w:rPr>
                <w:rFonts w:ascii="Times New Roman" w:eastAsia="Times New Roman" w:hAnsi="Times New Roman" w:cs="Times New Roman"/>
                <w:b/>
                <w:color w:val="000000"/>
                <w:sz w:val="20"/>
                <w:szCs w:val="20"/>
                <w:lang w:eastAsia="es-GT"/>
              </w:rPr>
            </w:pPr>
            <w:r w:rsidRPr="003C459D">
              <w:rPr>
                <w:rFonts w:ascii="Times New Roman" w:eastAsia="Times New Roman" w:hAnsi="Times New Roman" w:cs="Times New Roman"/>
                <w:b/>
                <w:color w:val="000000"/>
                <w:sz w:val="20"/>
                <w:szCs w:val="20"/>
                <w:lang w:eastAsia="es-GT"/>
              </w:rPr>
              <w:t>Tipo de Gasto</w:t>
            </w:r>
          </w:p>
        </w:tc>
        <w:tc>
          <w:tcPr>
            <w:tcW w:w="1913" w:type="dxa"/>
            <w:tcBorders>
              <w:top w:val="single" w:sz="4" w:space="0" w:color="000000"/>
              <w:left w:val="nil"/>
              <w:bottom w:val="single" w:sz="4" w:space="0" w:color="000000"/>
              <w:right w:val="single" w:sz="4" w:space="0" w:color="000000"/>
            </w:tcBorders>
            <w:shd w:val="clear" w:color="auto" w:fill="92D050"/>
            <w:vAlign w:val="center"/>
          </w:tcPr>
          <w:p w14:paraId="4C14EBC8" w14:textId="77777777" w:rsidR="003C459D" w:rsidRPr="003C459D" w:rsidRDefault="003C459D" w:rsidP="003C459D">
            <w:pPr>
              <w:jc w:val="center"/>
              <w:rPr>
                <w:rFonts w:ascii="Times New Roman" w:eastAsia="Times New Roman" w:hAnsi="Times New Roman" w:cs="Times New Roman"/>
                <w:b/>
                <w:color w:val="000000"/>
                <w:sz w:val="20"/>
                <w:szCs w:val="20"/>
                <w:lang w:eastAsia="es-GT"/>
              </w:rPr>
            </w:pPr>
            <w:r w:rsidRPr="003C459D">
              <w:rPr>
                <w:rFonts w:ascii="Times New Roman" w:eastAsia="Times New Roman" w:hAnsi="Times New Roman" w:cs="Times New Roman"/>
                <w:b/>
                <w:color w:val="000000"/>
                <w:sz w:val="20"/>
                <w:szCs w:val="20"/>
                <w:lang w:eastAsia="es-GT"/>
              </w:rPr>
              <w:t>Vigente</w:t>
            </w:r>
          </w:p>
        </w:tc>
        <w:tc>
          <w:tcPr>
            <w:tcW w:w="1700" w:type="dxa"/>
            <w:tcBorders>
              <w:top w:val="single" w:sz="4" w:space="0" w:color="000000"/>
              <w:left w:val="nil"/>
              <w:bottom w:val="single" w:sz="4" w:space="0" w:color="000000"/>
              <w:right w:val="single" w:sz="4" w:space="0" w:color="000000"/>
            </w:tcBorders>
            <w:shd w:val="clear" w:color="auto" w:fill="92D050"/>
            <w:vAlign w:val="center"/>
          </w:tcPr>
          <w:p w14:paraId="59A63D1C" w14:textId="77777777" w:rsidR="003C459D" w:rsidRPr="003C459D" w:rsidRDefault="003C459D" w:rsidP="003C459D">
            <w:pPr>
              <w:jc w:val="center"/>
              <w:rPr>
                <w:rFonts w:ascii="Times New Roman" w:eastAsia="Times New Roman" w:hAnsi="Times New Roman" w:cs="Times New Roman"/>
                <w:b/>
                <w:color w:val="000000"/>
                <w:sz w:val="20"/>
                <w:szCs w:val="20"/>
                <w:lang w:eastAsia="es-GT"/>
              </w:rPr>
            </w:pPr>
            <w:r w:rsidRPr="003C459D">
              <w:rPr>
                <w:rFonts w:ascii="Times New Roman" w:eastAsia="Times New Roman" w:hAnsi="Times New Roman" w:cs="Times New Roman"/>
                <w:b/>
                <w:color w:val="000000"/>
                <w:sz w:val="20"/>
                <w:szCs w:val="20"/>
                <w:lang w:eastAsia="es-GT"/>
              </w:rPr>
              <w:t>Ejecutado (Devengado)</w:t>
            </w:r>
          </w:p>
        </w:tc>
        <w:tc>
          <w:tcPr>
            <w:tcW w:w="1992" w:type="dxa"/>
            <w:tcBorders>
              <w:top w:val="single" w:sz="4" w:space="0" w:color="000000"/>
              <w:left w:val="nil"/>
              <w:bottom w:val="single" w:sz="4" w:space="0" w:color="000000"/>
              <w:right w:val="single" w:sz="4" w:space="0" w:color="000000"/>
            </w:tcBorders>
            <w:shd w:val="clear" w:color="auto" w:fill="92D050"/>
            <w:vAlign w:val="center"/>
          </w:tcPr>
          <w:p w14:paraId="598332C3" w14:textId="77777777" w:rsidR="003C459D" w:rsidRPr="003C459D" w:rsidRDefault="003C459D" w:rsidP="003C459D">
            <w:pPr>
              <w:jc w:val="center"/>
              <w:rPr>
                <w:rFonts w:ascii="Times New Roman" w:eastAsia="Times New Roman" w:hAnsi="Times New Roman" w:cs="Times New Roman"/>
                <w:b/>
                <w:color w:val="000000"/>
                <w:sz w:val="20"/>
                <w:szCs w:val="20"/>
                <w:lang w:eastAsia="es-GT"/>
              </w:rPr>
            </w:pPr>
            <w:r w:rsidRPr="003C459D">
              <w:rPr>
                <w:rFonts w:ascii="Times New Roman" w:eastAsia="Times New Roman" w:hAnsi="Times New Roman" w:cs="Times New Roman"/>
                <w:b/>
                <w:color w:val="000000"/>
                <w:sz w:val="20"/>
                <w:szCs w:val="20"/>
                <w:lang w:eastAsia="es-GT"/>
              </w:rPr>
              <w:t>Saldo por Ejecutar</w:t>
            </w:r>
          </w:p>
        </w:tc>
      </w:tr>
      <w:tr w:rsidR="003C459D" w:rsidRPr="003C459D" w14:paraId="06D620E9" w14:textId="77777777" w:rsidTr="003C459D">
        <w:trPr>
          <w:trHeight w:val="287"/>
          <w:jc w:val="center"/>
        </w:trPr>
        <w:tc>
          <w:tcPr>
            <w:tcW w:w="2378" w:type="dxa"/>
            <w:tcBorders>
              <w:top w:val="nil"/>
              <w:left w:val="single" w:sz="4" w:space="0" w:color="000000"/>
              <w:bottom w:val="single" w:sz="4" w:space="0" w:color="000000"/>
              <w:right w:val="single" w:sz="4" w:space="0" w:color="000000"/>
            </w:tcBorders>
            <w:shd w:val="clear" w:color="auto" w:fill="auto"/>
            <w:vAlign w:val="center"/>
          </w:tcPr>
          <w:p w14:paraId="2BF8FA83" w14:textId="77777777" w:rsidR="003C459D" w:rsidRPr="003C459D" w:rsidRDefault="003C459D" w:rsidP="003C459D">
            <w:pPr>
              <w:jc w:val="center"/>
              <w:rPr>
                <w:rFonts w:ascii="Times New Roman" w:eastAsia="Times New Roman" w:hAnsi="Times New Roman" w:cs="Times New Roman"/>
                <w:color w:val="000000"/>
                <w:sz w:val="20"/>
                <w:szCs w:val="20"/>
                <w:lang w:eastAsia="es-GT"/>
              </w:rPr>
            </w:pPr>
            <w:r w:rsidRPr="003C459D">
              <w:rPr>
                <w:rFonts w:ascii="Times New Roman" w:eastAsia="Times New Roman" w:hAnsi="Times New Roman" w:cs="Times New Roman"/>
                <w:color w:val="000000"/>
                <w:sz w:val="20"/>
                <w:szCs w:val="20"/>
                <w:lang w:eastAsia="es-GT"/>
              </w:rPr>
              <w:t>Equipamiento</w:t>
            </w:r>
          </w:p>
        </w:tc>
        <w:tc>
          <w:tcPr>
            <w:tcW w:w="1913" w:type="dxa"/>
            <w:tcBorders>
              <w:top w:val="nil"/>
              <w:left w:val="nil"/>
              <w:bottom w:val="single" w:sz="4" w:space="0" w:color="000000"/>
              <w:right w:val="single" w:sz="4" w:space="0" w:color="000000"/>
            </w:tcBorders>
            <w:shd w:val="clear" w:color="auto" w:fill="auto"/>
            <w:vAlign w:val="center"/>
          </w:tcPr>
          <w:p w14:paraId="09AF3694" w14:textId="77777777" w:rsidR="003C459D" w:rsidRPr="003C459D" w:rsidRDefault="003C459D" w:rsidP="003C459D">
            <w:pPr>
              <w:jc w:val="center"/>
              <w:rPr>
                <w:rFonts w:ascii="Times New Roman" w:eastAsia="Times New Roman" w:hAnsi="Times New Roman" w:cs="Times New Roman"/>
                <w:color w:val="000000"/>
                <w:sz w:val="20"/>
                <w:szCs w:val="20"/>
                <w:lang w:eastAsia="es-GT"/>
              </w:rPr>
            </w:pPr>
            <w:r w:rsidRPr="003C459D">
              <w:rPr>
                <w:rFonts w:ascii="Times New Roman" w:eastAsia="Times New Roman" w:hAnsi="Times New Roman" w:cs="Times New Roman"/>
                <w:color w:val="000000"/>
                <w:sz w:val="20"/>
                <w:szCs w:val="20"/>
                <w:lang w:eastAsia="es-GT"/>
              </w:rPr>
              <w:t xml:space="preserve"> Q   1,674,943.00 </w:t>
            </w:r>
          </w:p>
        </w:tc>
        <w:tc>
          <w:tcPr>
            <w:tcW w:w="1700" w:type="dxa"/>
            <w:tcBorders>
              <w:top w:val="nil"/>
              <w:left w:val="nil"/>
              <w:bottom w:val="single" w:sz="4" w:space="0" w:color="000000"/>
              <w:right w:val="single" w:sz="4" w:space="0" w:color="000000"/>
            </w:tcBorders>
            <w:shd w:val="clear" w:color="auto" w:fill="auto"/>
            <w:vAlign w:val="center"/>
          </w:tcPr>
          <w:p w14:paraId="21CD8E14" w14:textId="77777777" w:rsidR="003C459D" w:rsidRPr="003C459D" w:rsidRDefault="003C459D" w:rsidP="003C459D">
            <w:pPr>
              <w:jc w:val="center"/>
              <w:rPr>
                <w:rFonts w:ascii="Times New Roman" w:eastAsia="Times New Roman" w:hAnsi="Times New Roman" w:cs="Times New Roman"/>
                <w:color w:val="000000"/>
                <w:sz w:val="20"/>
                <w:szCs w:val="20"/>
                <w:lang w:eastAsia="es-GT"/>
              </w:rPr>
            </w:pPr>
            <w:r w:rsidRPr="003C459D">
              <w:rPr>
                <w:rFonts w:ascii="Times New Roman" w:eastAsia="Times New Roman" w:hAnsi="Times New Roman" w:cs="Times New Roman"/>
                <w:color w:val="000000"/>
                <w:sz w:val="20"/>
                <w:szCs w:val="20"/>
                <w:lang w:eastAsia="es-GT"/>
              </w:rPr>
              <w:t xml:space="preserve"> Q    1,255,891.95 </w:t>
            </w:r>
          </w:p>
        </w:tc>
        <w:tc>
          <w:tcPr>
            <w:tcW w:w="1992" w:type="dxa"/>
            <w:tcBorders>
              <w:top w:val="nil"/>
              <w:left w:val="nil"/>
              <w:bottom w:val="single" w:sz="4" w:space="0" w:color="000000"/>
              <w:right w:val="single" w:sz="4" w:space="0" w:color="000000"/>
            </w:tcBorders>
            <w:shd w:val="clear" w:color="auto" w:fill="auto"/>
            <w:vAlign w:val="center"/>
          </w:tcPr>
          <w:p w14:paraId="65D06596" w14:textId="77777777" w:rsidR="003C459D" w:rsidRPr="003C459D" w:rsidRDefault="003C459D" w:rsidP="003C459D">
            <w:pPr>
              <w:jc w:val="center"/>
              <w:rPr>
                <w:rFonts w:ascii="Times New Roman" w:eastAsia="Times New Roman" w:hAnsi="Times New Roman" w:cs="Times New Roman"/>
                <w:color w:val="000000"/>
                <w:sz w:val="20"/>
                <w:szCs w:val="20"/>
                <w:lang w:eastAsia="es-GT"/>
              </w:rPr>
            </w:pPr>
            <w:r w:rsidRPr="003C459D">
              <w:rPr>
                <w:rFonts w:ascii="Times New Roman" w:eastAsia="Times New Roman" w:hAnsi="Times New Roman" w:cs="Times New Roman"/>
                <w:color w:val="000000"/>
                <w:sz w:val="20"/>
                <w:szCs w:val="20"/>
                <w:lang w:eastAsia="es-GT"/>
              </w:rPr>
              <w:t xml:space="preserve"> Q     659,794.00 </w:t>
            </w:r>
          </w:p>
        </w:tc>
      </w:tr>
      <w:tr w:rsidR="003C459D" w:rsidRPr="003C459D" w14:paraId="252F7E45" w14:textId="77777777" w:rsidTr="003C459D">
        <w:trPr>
          <w:trHeight w:val="426"/>
          <w:jc w:val="center"/>
        </w:trPr>
        <w:tc>
          <w:tcPr>
            <w:tcW w:w="2378" w:type="dxa"/>
            <w:tcBorders>
              <w:top w:val="nil"/>
              <w:left w:val="single" w:sz="4" w:space="0" w:color="000000"/>
              <w:bottom w:val="single" w:sz="4" w:space="0" w:color="000000"/>
              <w:right w:val="single" w:sz="4" w:space="0" w:color="000000"/>
            </w:tcBorders>
            <w:shd w:val="clear" w:color="auto" w:fill="auto"/>
            <w:vAlign w:val="center"/>
          </w:tcPr>
          <w:p w14:paraId="5FB92FF5" w14:textId="77777777" w:rsidR="003C459D" w:rsidRPr="003C459D" w:rsidRDefault="003C459D" w:rsidP="003C459D">
            <w:pPr>
              <w:jc w:val="center"/>
              <w:rPr>
                <w:rFonts w:ascii="Times New Roman" w:eastAsia="Times New Roman" w:hAnsi="Times New Roman" w:cs="Times New Roman"/>
                <w:color w:val="000000"/>
                <w:sz w:val="20"/>
                <w:szCs w:val="20"/>
                <w:lang w:eastAsia="es-GT"/>
              </w:rPr>
            </w:pPr>
            <w:r w:rsidRPr="003C459D">
              <w:rPr>
                <w:rFonts w:ascii="Times New Roman" w:eastAsia="Times New Roman" w:hAnsi="Times New Roman" w:cs="Times New Roman"/>
                <w:color w:val="000000"/>
                <w:sz w:val="20"/>
                <w:szCs w:val="20"/>
                <w:lang w:eastAsia="es-GT"/>
              </w:rPr>
              <w:t>Transferencias Corrientes</w:t>
            </w:r>
          </w:p>
        </w:tc>
        <w:tc>
          <w:tcPr>
            <w:tcW w:w="1913" w:type="dxa"/>
            <w:tcBorders>
              <w:top w:val="nil"/>
              <w:left w:val="nil"/>
              <w:bottom w:val="single" w:sz="4" w:space="0" w:color="000000"/>
              <w:right w:val="single" w:sz="4" w:space="0" w:color="000000"/>
            </w:tcBorders>
            <w:shd w:val="clear" w:color="auto" w:fill="auto"/>
            <w:vAlign w:val="center"/>
          </w:tcPr>
          <w:p w14:paraId="5E71B560" w14:textId="77777777" w:rsidR="003C459D" w:rsidRPr="003C459D" w:rsidRDefault="003C459D" w:rsidP="003C459D">
            <w:pPr>
              <w:jc w:val="center"/>
              <w:rPr>
                <w:rFonts w:ascii="Times New Roman" w:eastAsia="Times New Roman" w:hAnsi="Times New Roman" w:cs="Times New Roman"/>
                <w:color w:val="000000"/>
                <w:sz w:val="20"/>
                <w:szCs w:val="20"/>
                <w:lang w:eastAsia="es-GT"/>
              </w:rPr>
            </w:pPr>
            <w:r w:rsidRPr="003C459D">
              <w:rPr>
                <w:rFonts w:ascii="Times New Roman" w:eastAsia="Times New Roman" w:hAnsi="Times New Roman" w:cs="Times New Roman"/>
                <w:color w:val="000000"/>
                <w:sz w:val="20"/>
                <w:szCs w:val="20"/>
                <w:lang w:eastAsia="es-GT"/>
              </w:rPr>
              <w:t xml:space="preserve"> Q   3,476,840.00 </w:t>
            </w:r>
          </w:p>
        </w:tc>
        <w:tc>
          <w:tcPr>
            <w:tcW w:w="1700" w:type="dxa"/>
            <w:tcBorders>
              <w:top w:val="nil"/>
              <w:left w:val="nil"/>
              <w:bottom w:val="single" w:sz="4" w:space="0" w:color="000000"/>
              <w:right w:val="single" w:sz="4" w:space="0" w:color="000000"/>
            </w:tcBorders>
            <w:shd w:val="clear" w:color="auto" w:fill="auto"/>
            <w:vAlign w:val="center"/>
          </w:tcPr>
          <w:p w14:paraId="4B4808E1" w14:textId="77777777" w:rsidR="003C459D" w:rsidRPr="003C459D" w:rsidRDefault="003C459D" w:rsidP="003C459D">
            <w:pPr>
              <w:jc w:val="center"/>
              <w:rPr>
                <w:rFonts w:ascii="Times New Roman" w:eastAsia="Times New Roman" w:hAnsi="Times New Roman" w:cs="Times New Roman"/>
                <w:color w:val="000000"/>
                <w:sz w:val="20"/>
                <w:szCs w:val="20"/>
                <w:lang w:eastAsia="es-GT"/>
              </w:rPr>
            </w:pPr>
            <w:r w:rsidRPr="003C459D">
              <w:rPr>
                <w:rFonts w:ascii="Times New Roman" w:eastAsia="Times New Roman" w:hAnsi="Times New Roman" w:cs="Times New Roman"/>
                <w:color w:val="000000"/>
                <w:sz w:val="20"/>
                <w:szCs w:val="20"/>
                <w:lang w:eastAsia="es-GT"/>
              </w:rPr>
              <w:t xml:space="preserve"> Q   3,057,930.08 </w:t>
            </w:r>
          </w:p>
        </w:tc>
        <w:tc>
          <w:tcPr>
            <w:tcW w:w="1992" w:type="dxa"/>
            <w:tcBorders>
              <w:top w:val="nil"/>
              <w:left w:val="nil"/>
              <w:bottom w:val="single" w:sz="4" w:space="0" w:color="000000"/>
              <w:right w:val="single" w:sz="4" w:space="0" w:color="000000"/>
            </w:tcBorders>
            <w:shd w:val="clear" w:color="auto" w:fill="auto"/>
            <w:vAlign w:val="center"/>
          </w:tcPr>
          <w:p w14:paraId="258973E2" w14:textId="77777777" w:rsidR="003C459D" w:rsidRPr="003C459D" w:rsidRDefault="003C459D" w:rsidP="003C459D">
            <w:pPr>
              <w:jc w:val="center"/>
              <w:rPr>
                <w:rFonts w:ascii="Times New Roman" w:eastAsia="Times New Roman" w:hAnsi="Times New Roman" w:cs="Times New Roman"/>
                <w:color w:val="000000"/>
                <w:sz w:val="20"/>
                <w:szCs w:val="20"/>
                <w:lang w:eastAsia="es-GT"/>
              </w:rPr>
            </w:pPr>
            <w:r w:rsidRPr="003C459D">
              <w:rPr>
                <w:rFonts w:ascii="Times New Roman" w:eastAsia="Times New Roman" w:hAnsi="Times New Roman" w:cs="Times New Roman"/>
                <w:color w:val="000000"/>
                <w:sz w:val="20"/>
                <w:szCs w:val="20"/>
                <w:lang w:eastAsia="es-GT"/>
              </w:rPr>
              <w:t xml:space="preserve"> Q     418,909.92 </w:t>
            </w:r>
          </w:p>
        </w:tc>
      </w:tr>
      <w:tr w:rsidR="003C459D" w:rsidRPr="003C459D" w14:paraId="18C31C1D" w14:textId="77777777" w:rsidTr="003C459D">
        <w:trPr>
          <w:trHeight w:val="147"/>
          <w:jc w:val="center"/>
        </w:trPr>
        <w:tc>
          <w:tcPr>
            <w:tcW w:w="2378" w:type="dxa"/>
            <w:tcBorders>
              <w:top w:val="nil"/>
              <w:left w:val="single" w:sz="4" w:space="0" w:color="000000"/>
              <w:bottom w:val="single" w:sz="4" w:space="0" w:color="000000"/>
              <w:right w:val="single" w:sz="4" w:space="0" w:color="000000"/>
            </w:tcBorders>
            <w:shd w:val="clear" w:color="auto" w:fill="92D050"/>
            <w:vAlign w:val="center"/>
          </w:tcPr>
          <w:p w14:paraId="2A0BD663" w14:textId="77777777" w:rsidR="003C459D" w:rsidRPr="003C459D" w:rsidRDefault="003C459D" w:rsidP="003C459D">
            <w:pPr>
              <w:jc w:val="center"/>
              <w:rPr>
                <w:rFonts w:ascii="Times New Roman" w:eastAsia="Times New Roman" w:hAnsi="Times New Roman" w:cs="Times New Roman"/>
                <w:b/>
                <w:color w:val="000000"/>
                <w:sz w:val="20"/>
                <w:szCs w:val="20"/>
                <w:lang w:eastAsia="es-GT"/>
              </w:rPr>
            </w:pPr>
            <w:r w:rsidRPr="003C459D">
              <w:rPr>
                <w:rFonts w:ascii="Times New Roman" w:eastAsia="Times New Roman" w:hAnsi="Times New Roman" w:cs="Times New Roman"/>
                <w:b/>
                <w:color w:val="000000"/>
                <w:sz w:val="20"/>
                <w:szCs w:val="20"/>
                <w:lang w:eastAsia="es-GT"/>
              </w:rPr>
              <w:t>Total</w:t>
            </w:r>
          </w:p>
        </w:tc>
        <w:tc>
          <w:tcPr>
            <w:tcW w:w="1913" w:type="dxa"/>
            <w:tcBorders>
              <w:top w:val="nil"/>
              <w:left w:val="nil"/>
              <w:bottom w:val="single" w:sz="4" w:space="0" w:color="000000"/>
              <w:right w:val="single" w:sz="4" w:space="0" w:color="000000"/>
            </w:tcBorders>
            <w:shd w:val="clear" w:color="auto" w:fill="92D050"/>
            <w:vAlign w:val="center"/>
          </w:tcPr>
          <w:p w14:paraId="232C6C15" w14:textId="77777777" w:rsidR="003C459D" w:rsidRPr="003C459D" w:rsidRDefault="003C459D" w:rsidP="003C459D">
            <w:pPr>
              <w:jc w:val="center"/>
              <w:rPr>
                <w:rFonts w:ascii="Times New Roman" w:eastAsia="Times New Roman" w:hAnsi="Times New Roman" w:cs="Times New Roman"/>
                <w:b/>
                <w:color w:val="000000"/>
                <w:sz w:val="20"/>
                <w:szCs w:val="20"/>
                <w:lang w:eastAsia="es-GT"/>
              </w:rPr>
            </w:pPr>
            <w:r w:rsidRPr="003C459D">
              <w:rPr>
                <w:rFonts w:ascii="Times New Roman" w:eastAsia="Times New Roman" w:hAnsi="Times New Roman" w:cs="Times New Roman"/>
                <w:b/>
                <w:color w:val="000000"/>
                <w:sz w:val="20"/>
                <w:szCs w:val="20"/>
                <w:lang w:eastAsia="es-GT"/>
              </w:rPr>
              <w:t xml:space="preserve"> Q   5,151,783.00 </w:t>
            </w:r>
          </w:p>
        </w:tc>
        <w:tc>
          <w:tcPr>
            <w:tcW w:w="1700" w:type="dxa"/>
            <w:tcBorders>
              <w:top w:val="nil"/>
              <w:left w:val="nil"/>
              <w:bottom w:val="single" w:sz="4" w:space="0" w:color="000000"/>
              <w:right w:val="single" w:sz="4" w:space="0" w:color="000000"/>
            </w:tcBorders>
            <w:shd w:val="clear" w:color="auto" w:fill="92D050"/>
            <w:vAlign w:val="center"/>
          </w:tcPr>
          <w:p w14:paraId="7A3B2C7B" w14:textId="77777777" w:rsidR="003C459D" w:rsidRPr="003C459D" w:rsidRDefault="003C459D" w:rsidP="003C459D">
            <w:pPr>
              <w:jc w:val="center"/>
              <w:rPr>
                <w:rFonts w:ascii="Times New Roman" w:eastAsia="Times New Roman" w:hAnsi="Times New Roman" w:cs="Times New Roman"/>
                <w:b/>
                <w:color w:val="000000"/>
                <w:sz w:val="20"/>
                <w:szCs w:val="20"/>
                <w:lang w:eastAsia="es-GT"/>
              </w:rPr>
            </w:pPr>
            <w:r w:rsidRPr="003C459D">
              <w:rPr>
                <w:rFonts w:ascii="Times New Roman" w:eastAsia="Times New Roman" w:hAnsi="Times New Roman" w:cs="Times New Roman"/>
                <w:b/>
                <w:color w:val="000000"/>
                <w:sz w:val="20"/>
                <w:szCs w:val="20"/>
                <w:lang w:eastAsia="es-GT"/>
              </w:rPr>
              <w:t xml:space="preserve"> Q   4,313,822.03 </w:t>
            </w:r>
          </w:p>
        </w:tc>
        <w:tc>
          <w:tcPr>
            <w:tcW w:w="1992" w:type="dxa"/>
            <w:tcBorders>
              <w:top w:val="nil"/>
              <w:left w:val="nil"/>
              <w:bottom w:val="single" w:sz="4" w:space="0" w:color="000000"/>
              <w:right w:val="single" w:sz="4" w:space="0" w:color="000000"/>
            </w:tcBorders>
            <w:shd w:val="clear" w:color="auto" w:fill="92D050"/>
            <w:vAlign w:val="center"/>
          </w:tcPr>
          <w:p w14:paraId="4B265621" w14:textId="77777777" w:rsidR="003C459D" w:rsidRPr="003C459D" w:rsidRDefault="003C459D" w:rsidP="003C459D">
            <w:pPr>
              <w:jc w:val="center"/>
              <w:rPr>
                <w:rFonts w:ascii="Times New Roman" w:eastAsia="Times New Roman" w:hAnsi="Times New Roman" w:cs="Times New Roman"/>
                <w:b/>
                <w:color w:val="000000"/>
                <w:sz w:val="20"/>
                <w:szCs w:val="20"/>
                <w:lang w:eastAsia="es-GT"/>
              </w:rPr>
            </w:pPr>
            <w:r w:rsidRPr="003C459D">
              <w:rPr>
                <w:rFonts w:ascii="Times New Roman" w:eastAsia="Times New Roman" w:hAnsi="Times New Roman" w:cs="Times New Roman"/>
                <w:b/>
                <w:color w:val="000000"/>
                <w:sz w:val="20"/>
                <w:szCs w:val="20"/>
                <w:lang w:eastAsia="es-GT"/>
              </w:rPr>
              <w:t xml:space="preserve"> Q   1,078,703.92 </w:t>
            </w:r>
          </w:p>
        </w:tc>
      </w:tr>
    </w:tbl>
    <w:p w14:paraId="5B58C953" w14:textId="211C5FFB" w:rsidR="003C459D" w:rsidRDefault="003C459D" w:rsidP="00D32E42">
      <w:pPr>
        <w:jc w:val="both"/>
        <w:rPr>
          <w:rFonts w:ascii="Times New Roman" w:eastAsia="Times New Roman" w:hAnsi="Times New Roman" w:cs="Times New Roman"/>
          <w:lang w:eastAsia="es-GT"/>
        </w:rPr>
      </w:pPr>
      <w:r>
        <w:rPr>
          <w:rFonts w:ascii="Times New Roman" w:eastAsia="Times New Roman" w:hAnsi="Times New Roman" w:cs="Times New Roman"/>
          <w:sz w:val="14"/>
          <w:szCs w:val="14"/>
        </w:rPr>
        <w:t>Fuente: Sistema de Contabilidad Integrado Gubernamental –SICOIN-.</w:t>
      </w:r>
    </w:p>
    <w:p w14:paraId="1C3CDC68" w14:textId="44734BBA" w:rsidR="003C459D" w:rsidRDefault="003C459D" w:rsidP="00D32E42">
      <w:pPr>
        <w:jc w:val="both"/>
        <w:rPr>
          <w:rFonts w:ascii="Times New Roman" w:eastAsia="Times New Roman" w:hAnsi="Times New Roman" w:cs="Times New Roman"/>
          <w:lang w:eastAsia="es-GT"/>
        </w:rPr>
      </w:pPr>
    </w:p>
    <w:p w14:paraId="0FA67F9F" w14:textId="77777777" w:rsidR="00B978EC" w:rsidRPr="00B978EC" w:rsidRDefault="00B978EC" w:rsidP="00B978EC">
      <w:pPr>
        <w:ind w:left="420"/>
        <w:jc w:val="center"/>
        <w:rPr>
          <w:rFonts w:ascii="Times New Roman" w:eastAsia="Times New Roman" w:hAnsi="Times New Roman" w:cs="Times New Roman"/>
          <w:b/>
          <w:lang w:eastAsia="es-GT"/>
        </w:rPr>
      </w:pPr>
      <w:r w:rsidRPr="00B978EC">
        <w:rPr>
          <w:rFonts w:ascii="Times New Roman" w:eastAsia="Times New Roman" w:hAnsi="Times New Roman" w:cs="Times New Roman"/>
          <w:b/>
          <w:lang w:eastAsia="es-GT"/>
        </w:rPr>
        <w:t>Detalle de Ejecución Presupuesto de Inversión</w:t>
      </w:r>
    </w:p>
    <w:p w14:paraId="162CF33E" w14:textId="0B9B3320" w:rsidR="00B978EC" w:rsidRDefault="00B978EC" w:rsidP="00B978EC">
      <w:pPr>
        <w:jc w:val="center"/>
        <w:rPr>
          <w:rFonts w:ascii="Times New Roman" w:eastAsia="Times New Roman" w:hAnsi="Times New Roman" w:cs="Times New Roman"/>
          <w:lang w:eastAsia="es-GT"/>
        </w:rPr>
      </w:pPr>
      <w:r>
        <w:rPr>
          <w:noProof/>
          <w:lang w:val="es-GT" w:eastAsia="es-GT"/>
        </w:rPr>
        <w:drawing>
          <wp:inline distT="0" distB="0" distL="0" distR="0" wp14:anchorId="5C0506EC" wp14:editId="5D8FE343">
            <wp:extent cx="4581525" cy="2305050"/>
            <wp:effectExtent l="0" t="0" r="9525" b="0"/>
            <wp:docPr id="54" name="Gráfico 54">
              <a:extLst xmlns:a="http://schemas.openxmlformats.org/drawingml/2006/main">
                <a:ext uri="{FF2B5EF4-FFF2-40B4-BE49-F238E27FC236}">
                  <a16:creationId xmlns:a16="http://schemas.microsoft.com/office/drawing/2014/main" id="{5A7F62AA-2838-24DB-8C1D-0BAF7A0A50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63F063A" w14:textId="77777777" w:rsidR="00B978EC" w:rsidRPr="00B978EC" w:rsidRDefault="00B978EC" w:rsidP="00B978EC">
      <w:pPr>
        <w:rPr>
          <w:rFonts w:ascii="Times New Roman" w:eastAsia="Times New Roman" w:hAnsi="Times New Roman" w:cs="Times New Roman"/>
          <w:sz w:val="14"/>
          <w:szCs w:val="14"/>
          <w:lang w:eastAsia="es-GT"/>
        </w:rPr>
      </w:pPr>
      <w:r w:rsidRPr="00B978EC">
        <w:rPr>
          <w:rFonts w:ascii="Times New Roman" w:eastAsia="Times New Roman" w:hAnsi="Times New Roman" w:cs="Times New Roman"/>
          <w:sz w:val="14"/>
          <w:szCs w:val="14"/>
          <w:lang w:eastAsia="es-GT"/>
        </w:rPr>
        <w:t>Fuente: Sistema de Contabilidad Integrado Gubernamental –SICOIN-.</w:t>
      </w:r>
    </w:p>
    <w:p w14:paraId="29EC44B3" w14:textId="1ABFE6CF" w:rsidR="00B978EC" w:rsidRDefault="00B978EC" w:rsidP="00D32E42">
      <w:pPr>
        <w:jc w:val="both"/>
        <w:rPr>
          <w:rFonts w:ascii="Times New Roman" w:eastAsia="Times New Roman" w:hAnsi="Times New Roman" w:cs="Times New Roman"/>
          <w:lang w:eastAsia="es-GT"/>
        </w:rPr>
      </w:pPr>
    </w:p>
    <w:p w14:paraId="75B3DCE2" w14:textId="77777777" w:rsidR="00B978EC" w:rsidRPr="00B978EC" w:rsidRDefault="00B978EC" w:rsidP="00B978EC">
      <w:pPr>
        <w:jc w:val="center"/>
        <w:rPr>
          <w:rFonts w:ascii="Times New Roman" w:eastAsia="Times New Roman" w:hAnsi="Times New Roman" w:cs="Times New Roman"/>
          <w:b/>
          <w:lang w:eastAsia="es-GT"/>
        </w:rPr>
      </w:pPr>
      <w:r w:rsidRPr="00B978EC">
        <w:rPr>
          <w:rFonts w:ascii="Times New Roman" w:eastAsia="Times New Roman" w:hAnsi="Times New Roman" w:cs="Times New Roman"/>
          <w:b/>
          <w:lang w:eastAsia="es-GT"/>
        </w:rPr>
        <w:t>Detalle de Ejecución de Presupuesto de Inversión por Subclasificación</w:t>
      </w:r>
    </w:p>
    <w:tbl>
      <w:tblPr>
        <w:tblW w:w="9276" w:type="dxa"/>
        <w:jc w:val="center"/>
        <w:tblLayout w:type="fixed"/>
        <w:tblLook w:val="0400" w:firstRow="0" w:lastRow="0" w:firstColumn="0" w:lastColumn="0" w:noHBand="0" w:noVBand="1"/>
      </w:tblPr>
      <w:tblGrid>
        <w:gridCol w:w="1959"/>
        <w:gridCol w:w="3615"/>
        <w:gridCol w:w="1792"/>
        <w:gridCol w:w="1910"/>
      </w:tblGrid>
      <w:tr w:rsidR="00B978EC" w:rsidRPr="00B978EC" w14:paraId="3267F42F" w14:textId="77777777" w:rsidTr="00B978EC">
        <w:trPr>
          <w:trHeight w:val="317"/>
          <w:jc w:val="center"/>
        </w:trPr>
        <w:tc>
          <w:tcPr>
            <w:tcW w:w="195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02DC0A4" w14:textId="77777777" w:rsidR="00B978EC" w:rsidRPr="00B978EC" w:rsidRDefault="00B978EC" w:rsidP="00B978EC">
            <w:pPr>
              <w:jc w:val="center"/>
              <w:rPr>
                <w:rFonts w:ascii="Times New Roman" w:eastAsia="Times New Roman" w:hAnsi="Times New Roman" w:cs="Times New Roman"/>
                <w:b/>
                <w:color w:val="000000"/>
                <w:sz w:val="20"/>
                <w:szCs w:val="20"/>
                <w:lang w:eastAsia="es-GT"/>
              </w:rPr>
            </w:pPr>
            <w:r w:rsidRPr="00B978EC">
              <w:rPr>
                <w:rFonts w:ascii="Times New Roman" w:eastAsia="Times New Roman" w:hAnsi="Times New Roman" w:cs="Times New Roman"/>
                <w:b/>
                <w:color w:val="000000"/>
                <w:sz w:val="20"/>
                <w:szCs w:val="20"/>
                <w:lang w:eastAsia="es-GT"/>
              </w:rPr>
              <w:t>Tipo de Gasto</w:t>
            </w:r>
          </w:p>
        </w:tc>
        <w:tc>
          <w:tcPr>
            <w:tcW w:w="3615" w:type="dxa"/>
            <w:tcBorders>
              <w:top w:val="single" w:sz="4" w:space="0" w:color="000000"/>
              <w:left w:val="nil"/>
              <w:bottom w:val="single" w:sz="4" w:space="0" w:color="000000"/>
              <w:right w:val="single" w:sz="4" w:space="0" w:color="000000"/>
            </w:tcBorders>
            <w:shd w:val="clear" w:color="auto" w:fill="92D050"/>
            <w:vAlign w:val="center"/>
          </w:tcPr>
          <w:p w14:paraId="464414D7" w14:textId="77777777" w:rsidR="00B978EC" w:rsidRPr="00B978EC" w:rsidRDefault="00B978EC" w:rsidP="00B978EC">
            <w:pPr>
              <w:jc w:val="center"/>
              <w:rPr>
                <w:rFonts w:ascii="Times New Roman" w:eastAsia="Times New Roman" w:hAnsi="Times New Roman" w:cs="Times New Roman"/>
                <w:b/>
                <w:color w:val="000000"/>
                <w:sz w:val="20"/>
                <w:szCs w:val="20"/>
                <w:lang w:eastAsia="es-GT"/>
              </w:rPr>
            </w:pPr>
            <w:r w:rsidRPr="00B978EC">
              <w:rPr>
                <w:rFonts w:ascii="Times New Roman" w:eastAsia="Times New Roman" w:hAnsi="Times New Roman" w:cs="Times New Roman"/>
                <w:b/>
                <w:color w:val="000000"/>
                <w:sz w:val="20"/>
                <w:szCs w:val="20"/>
                <w:lang w:eastAsia="es-GT"/>
              </w:rPr>
              <w:t>Sub Clasificación</w:t>
            </w:r>
          </w:p>
        </w:tc>
        <w:tc>
          <w:tcPr>
            <w:tcW w:w="1792" w:type="dxa"/>
            <w:tcBorders>
              <w:top w:val="single" w:sz="4" w:space="0" w:color="000000"/>
              <w:left w:val="nil"/>
              <w:bottom w:val="single" w:sz="4" w:space="0" w:color="000000"/>
              <w:right w:val="single" w:sz="4" w:space="0" w:color="000000"/>
            </w:tcBorders>
            <w:shd w:val="clear" w:color="auto" w:fill="92D050"/>
            <w:vAlign w:val="center"/>
          </w:tcPr>
          <w:p w14:paraId="3CE05DF6" w14:textId="77777777" w:rsidR="00B978EC" w:rsidRPr="00B978EC" w:rsidRDefault="00B978EC" w:rsidP="00B978EC">
            <w:pPr>
              <w:jc w:val="center"/>
              <w:rPr>
                <w:rFonts w:ascii="Times New Roman" w:eastAsia="Times New Roman" w:hAnsi="Times New Roman" w:cs="Times New Roman"/>
                <w:b/>
                <w:color w:val="000000"/>
                <w:sz w:val="20"/>
                <w:szCs w:val="20"/>
                <w:lang w:eastAsia="es-GT"/>
              </w:rPr>
            </w:pPr>
            <w:r w:rsidRPr="00B978EC">
              <w:rPr>
                <w:rFonts w:ascii="Times New Roman" w:eastAsia="Times New Roman" w:hAnsi="Times New Roman" w:cs="Times New Roman"/>
                <w:b/>
                <w:color w:val="000000"/>
                <w:sz w:val="20"/>
                <w:szCs w:val="20"/>
                <w:lang w:eastAsia="es-GT"/>
              </w:rPr>
              <w:t>Vigente</w:t>
            </w:r>
          </w:p>
        </w:tc>
        <w:tc>
          <w:tcPr>
            <w:tcW w:w="1910" w:type="dxa"/>
            <w:tcBorders>
              <w:top w:val="single" w:sz="4" w:space="0" w:color="000000"/>
              <w:left w:val="nil"/>
              <w:bottom w:val="single" w:sz="4" w:space="0" w:color="000000"/>
              <w:right w:val="single" w:sz="4" w:space="0" w:color="000000"/>
            </w:tcBorders>
            <w:shd w:val="clear" w:color="auto" w:fill="92D050"/>
            <w:vAlign w:val="center"/>
          </w:tcPr>
          <w:p w14:paraId="068188C0" w14:textId="77777777" w:rsidR="00B978EC" w:rsidRPr="00B978EC" w:rsidRDefault="00B978EC" w:rsidP="00B978EC">
            <w:pPr>
              <w:jc w:val="center"/>
              <w:rPr>
                <w:rFonts w:ascii="Times New Roman" w:eastAsia="Times New Roman" w:hAnsi="Times New Roman" w:cs="Times New Roman"/>
                <w:b/>
                <w:color w:val="000000"/>
                <w:sz w:val="20"/>
                <w:szCs w:val="20"/>
                <w:lang w:eastAsia="es-GT"/>
              </w:rPr>
            </w:pPr>
            <w:r w:rsidRPr="00B978EC">
              <w:rPr>
                <w:rFonts w:ascii="Times New Roman" w:eastAsia="Times New Roman" w:hAnsi="Times New Roman" w:cs="Times New Roman"/>
                <w:b/>
                <w:color w:val="000000"/>
                <w:sz w:val="20"/>
                <w:szCs w:val="20"/>
                <w:lang w:eastAsia="es-GT"/>
              </w:rPr>
              <w:t>Ejecutado (Devengado)</w:t>
            </w:r>
          </w:p>
        </w:tc>
      </w:tr>
      <w:tr w:rsidR="00B978EC" w:rsidRPr="00B978EC" w14:paraId="2D6A2F08" w14:textId="77777777" w:rsidTr="00B978EC">
        <w:trPr>
          <w:trHeight w:val="345"/>
          <w:jc w:val="center"/>
        </w:trPr>
        <w:tc>
          <w:tcPr>
            <w:tcW w:w="1959" w:type="dxa"/>
            <w:tcBorders>
              <w:top w:val="nil"/>
              <w:left w:val="single" w:sz="4" w:space="0" w:color="000000"/>
              <w:bottom w:val="single" w:sz="4" w:space="0" w:color="000000"/>
              <w:right w:val="single" w:sz="4" w:space="0" w:color="000000"/>
            </w:tcBorders>
            <w:shd w:val="clear" w:color="auto" w:fill="auto"/>
            <w:vAlign w:val="center"/>
          </w:tcPr>
          <w:p w14:paraId="590F7F06" w14:textId="77777777" w:rsidR="00B978EC" w:rsidRPr="00B978EC" w:rsidRDefault="00B978EC" w:rsidP="00B978EC">
            <w:pPr>
              <w:jc w:val="center"/>
              <w:rPr>
                <w:rFonts w:ascii="Times New Roman" w:eastAsia="Times New Roman" w:hAnsi="Times New Roman" w:cs="Times New Roman"/>
                <w:color w:val="000000"/>
                <w:sz w:val="20"/>
                <w:szCs w:val="20"/>
                <w:lang w:eastAsia="es-GT"/>
              </w:rPr>
            </w:pPr>
            <w:r w:rsidRPr="00B978EC">
              <w:rPr>
                <w:rFonts w:ascii="Times New Roman" w:eastAsia="Times New Roman" w:hAnsi="Times New Roman" w:cs="Times New Roman"/>
                <w:color w:val="000000"/>
                <w:sz w:val="20"/>
                <w:szCs w:val="20"/>
                <w:lang w:eastAsia="es-GT"/>
              </w:rPr>
              <w:t>Equipamiento</w:t>
            </w:r>
          </w:p>
        </w:tc>
        <w:tc>
          <w:tcPr>
            <w:tcW w:w="3615" w:type="dxa"/>
            <w:tcBorders>
              <w:top w:val="nil"/>
              <w:left w:val="nil"/>
              <w:bottom w:val="single" w:sz="4" w:space="0" w:color="000000"/>
              <w:right w:val="single" w:sz="4" w:space="0" w:color="000000"/>
            </w:tcBorders>
            <w:shd w:val="clear" w:color="auto" w:fill="auto"/>
            <w:vAlign w:val="center"/>
          </w:tcPr>
          <w:p w14:paraId="4288DBC0" w14:textId="77777777" w:rsidR="00B978EC" w:rsidRPr="00B978EC" w:rsidRDefault="00B978EC" w:rsidP="00B978EC">
            <w:pPr>
              <w:jc w:val="center"/>
              <w:rPr>
                <w:rFonts w:ascii="Times New Roman" w:eastAsia="Times New Roman" w:hAnsi="Times New Roman" w:cs="Times New Roman"/>
                <w:color w:val="000000"/>
                <w:sz w:val="20"/>
                <w:szCs w:val="20"/>
                <w:lang w:eastAsia="es-GT"/>
              </w:rPr>
            </w:pPr>
            <w:r w:rsidRPr="00B978EC">
              <w:rPr>
                <w:rFonts w:ascii="Times New Roman" w:eastAsia="Times New Roman" w:hAnsi="Times New Roman" w:cs="Times New Roman"/>
                <w:color w:val="000000"/>
                <w:sz w:val="20"/>
                <w:szCs w:val="20"/>
                <w:lang w:eastAsia="es-GT"/>
              </w:rPr>
              <w:t>320- Maquinaria y Equipo</w:t>
            </w:r>
          </w:p>
        </w:tc>
        <w:tc>
          <w:tcPr>
            <w:tcW w:w="1792" w:type="dxa"/>
            <w:tcBorders>
              <w:top w:val="nil"/>
              <w:left w:val="nil"/>
              <w:bottom w:val="single" w:sz="4" w:space="0" w:color="000000"/>
              <w:right w:val="single" w:sz="4" w:space="0" w:color="000000"/>
            </w:tcBorders>
            <w:shd w:val="clear" w:color="auto" w:fill="auto"/>
            <w:vAlign w:val="center"/>
          </w:tcPr>
          <w:p w14:paraId="17633509" w14:textId="77777777" w:rsidR="00B978EC" w:rsidRPr="00B978EC" w:rsidRDefault="00B978EC" w:rsidP="00B978EC">
            <w:pPr>
              <w:jc w:val="center"/>
              <w:rPr>
                <w:rFonts w:ascii="Times New Roman" w:eastAsia="Times New Roman" w:hAnsi="Times New Roman" w:cs="Times New Roman"/>
                <w:color w:val="000000"/>
                <w:sz w:val="20"/>
                <w:szCs w:val="20"/>
                <w:lang w:eastAsia="es-GT"/>
              </w:rPr>
            </w:pPr>
            <w:r w:rsidRPr="00B978EC">
              <w:rPr>
                <w:rFonts w:ascii="Times New Roman" w:eastAsia="Times New Roman" w:hAnsi="Times New Roman" w:cs="Times New Roman"/>
                <w:color w:val="000000"/>
                <w:sz w:val="20"/>
                <w:szCs w:val="20"/>
                <w:lang w:eastAsia="es-GT"/>
              </w:rPr>
              <w:t>Q   2,247,144.00</w:t>
            </w:r>
          </w:p>
        </w:tc>
        <w:tc>
          <w:tcPr>
            <w:tcW w:w="1910" w:type="dxa"/>
            <w:tcBorders>
              <w:top w:val="nil"/>
              <w:left w:val="nil"/>
              <w:bottom w:val="single" w:sz="4" w:space="0" w:color="000000"/>
              <w:right w:val="single" w:sz="4" w:space="0" w:color="000000"/>
            </w:tcBorders>
            <w:shd w:val="clear" w:color="auto" w:fill="auto"/>
            <w:vAlign w:val="center"/>
          </w:tcPr>
          <w:p w14:paraId="53F65D68" w14:textId="77777777" w:rsidR="00B978EC" w:rsidRPr="00B978EC" w:rsidRDefault="00B978EC" w:rsidP="00B978EC">
            <w:pPr>
              <w:jc w:val="center"/>
              <w:rPr>
                <w:rFonts w:ascii="Times New Roman" w:eastAsia="Times New Roman" w:hAnsi="Times New Roman" w:cs="Times New Roman"/>
                <w:color w:val="000000"/>
                <w:sz w:val="20"/>
                <w:szCs w:val="20"/>
                <w:lang w:eastAsia="es-GT"/>
              </w:rPr>
            </w:pPr>
            <w:r w:rsidRPr="00B978EC">
              <w:rPr>
                <w:rFonts w:ascii="Times New Roman" w:eastAsia="Times New Roman" w:hAnsi="Times New Roman" w:cs="Times New Roman"/>
                <w:color w:val="000000"/>
                <w:sz w:val="20"/>
                <w:szCs w:val="20"/>
                <w:lang w:eastAsia="es-GT"/>
              </w:rPr>
              <w:t>Q        763,500.00</w:t>
            </w:r>
          </w:p>
        </w:tc>
      </w:tr>
      <w:tr w:rsidR="00B978EC" w:rsidRPr="00B978EC" w14:paraId="1237B02F" w14:textId="77777777" w:rsidTr="00B978EC">
        <w:trPr>
          <w:trHeight w:val="107"/>
          <w:jc w:val="center"/>
        </w:trPr>
        <w:tc>
          <w:tcPr>
            <w:tcW w:w="1959" w:type="dxa"/>
            <w:tcBorders>
              <w:top w:val="nil"/>
              <w:left w:val="single" w:sz="4" w:space="0" w:color="000000"/>
              <w:bottom w:val="single" w:sz="4" w:space="0" w:color="000000"/>
              <w:right w:val="single" w:sz="4" w:space="0" w:color="000000"/>
            </w:tcBorders>
            <w:shd w:val="clear" w:color="auto" w:fill="auto"/>
            <w:vAlign w:val="center"/>
          </w:tcPr>
          <w:p w14:paraId="5D9B0DFC" w14:textId="77777777" w:rsidR="00B978EC" w:rsidRPr="00B978EC" w:rsidRDefault="00B978EC" w:rsidP="00B978EC">
            <w:pPr>
              <w:jc w:val="center"/>
              <w:rPr>
                <w:rFonts w:ascii="Times New Roman" w:eastAsia="Times New Roman" w:hAnsi="Times New Roman" w:cs="Times New Roman"/>
                <w:color w:val="000000"/>
                <w:sz w:val="20"/>
                <w:szCs w:val="20"/>
                <w:lang w:eastAsia="es-GT"/>
              </w:rPr>
            </w:pPr>
            <w:r w:rsidRPr="00B978EC">
              <w:rPr>
                <w:rFonts w:ascii="Times New Roman" w:eastAsia="Times New Roman" w:hAnsi="Times New Roman" w:cs="Times New Roman"/>
                <w:color w:val="000000"/>
                <w:sz w:val="20"/>
                <w:szCs w:val="20"/>
                <w:lang w:eastAsia="es-GT"/>
              </w:rPr>
              <w:t>Transferencias Corrientes</w:t>
            </w:r>
          </w:p>
        </w:tc>
        <w:tc>
          <w:tcPr>
            <w:tcW w:w="3615" w:type="dxa"/>
            <w:tcBorders>
              <w:top w:val="nil"/>
              <w:left w:val="nil"/>
              <w:bottom w:val="single" w:sz="4" w:space="0" w:color="000000"/>
              <w:right w:val="single" w:sz="4" w:space="0" w:color="000000"/>
            </w:tcBorders>
            <w:shd w:val="clear" w:color="auto" w:fill="auto"/>
            <w:vAlign w:val="center"/>
          </w:tcPr>
          <w:p w14:paraId="207472B6" w14:textId="77777777" w:rsidR="00B978EC" w:rsidRPr="00B978EC" w:rsidRDefault="00B978EC" w:rsidP="00B978EC">
            <w:pPr>
              <w:jc w:val="center"/>
              <w:rPr>
                <w:rFonts w:ascii="Times New Roman" w:eastAsia="Times New Roman" w:hAnsi="Times New Roman" w:cs="Times New Roman"/>
                <w:color w:val="000000"/>
                <w:sz w:val="20"/>
                <w:szCs w:val="20"/>
                <w:lang w:eastAsia="es-GT"/>
              </w:rPr>
            </w:pPr>
            <w:r w:rsidRPr="00B978EC">
              <w:rPr>
                <w:rFonts w:ascii="Times New Roman" w:eastAsia="Times New Roman" w:hAnsi="Times New Roman" w:cs="Times New Roman"/>
                <w:color w:val="000000"/>
                <w:sz w:val="20"/>
                <w:szCs w:val="20"/>
                <w:lang w:eastAsia="es-GT"/>
              </w:rPr>
              <w:t>520-Transferencias de Carácter Específico</w:t>
            </w:r>
          </w:p>
        </w:tc>
        <w:tc>
          <w:tcPr>
            <w:tcW w:w="1792" w:type="dxa"/>
            <w:tcBorders>
              <w:top w:val="nil"/>
              <w:left w:val="nil"/>
              <w:bottom w:val="single" w:sz="4" w:space="0" w:color="000000"/>
              <w:right w:val="single" w:sz="4" w:space="0" w:color="000000"/>
            </w:tcBorders>
            <w:shd w:val="clear" w:color="auto" w:fill="auto"/>
            <w:vAlign w:val="center"/>
          </w:tcPr>
          <w:p w14:paraId="2E6174C1" w14:textId="77777777" w:rsidR="00B978EC" w:rsidRPr="00B978EC" w:rsidRDefault="00B978EC" w:rsidP="00B978EC">
            <w:pPr>
              <w:jc w:val="center"/>
              <w:rPr>
                <w:rFonts w:ascii="Times New Roman" w:eastAsia="Times New Roman" w:hAnsi="Times New Roman" w:cs="Times New Roman"/>
                <w:color w:val="000000"/>
                <w:sz w:val="20"/>
                <w:szCs w:val="20"/>
                <w:lang w:eastAsia="es-GT"/>
              </w:rPr>
            </w:pPr>
            <w:r w:rsidRPr="00B978EC">
              <w:rPr>
                <w:rFonts w:ascii="Times New Roman" w:eastAsia="Times New Roman" w:hAnsi="Times New Roman" w:cs="Times New Roman"/>
                <w:color w:val="000000"/>
                <w:sz w:val="20"/>
                <w:szCs w:val="20"/>
                <w:lang w:eastAsia="es-GT"/>
              </w:rPr>
              <w:t>Q   2,752,640.00</w:t>
            </w:r>
          </w:p>
        </w:tc>
        <w:tc>
          <w:tcPr>
            <w:tcW w:w="1910" w:type="dxa"/>
            <w:tcBorders>
              <w:top w:val="nil"/>
              <w:left w:val="nil"/>
              <w:bottom w:val="single" w:sz="4" w:space="0" w:color="000000"/>
              <w:right w:val="single" w:sz="4" w:space="0" w:color="000000"/>
            </w:tcBorders>
            <w:shd w:val="clear" w:color="auto" w:fill="auto"/>
            <w:vAlign w:val="center"/>
          </w:tcPr>
          <w:p w14:paraId="6BC8D246" w14:textId="77777777" w:rsidR="00B978EC" w:rsidRPr="00B978EC" w:rsidRDefault="00B978EC" w:rsidP="00B978EC">
            <w:pPr>
              <w:jc w:val="center"/>
              <w:rPr>
                <w:rFonts w:ascii="Times New Roman" w:eastAsia="Times New Roman" w:hAnsi="Times New Roman" w:cs="Times New Roman"/>
                <w:color w:val="000000"/>
                <w:sz w:val="20"/>
                <w:szCs w:val="20"/>
                <w:lang w:eastAsia="es-GT"/>
              </w:rPr>
            </w:pPr>
            <w:r w:rsidRPr="00B978EC">
              <w:rPr>
                <w:rFonts w:ascii="Times New Roman" w:eastAsia="Times New Roman" w:hAnsi="Times New Roman" w:cs="Times New Roman"/>
                <w:color w:val="000000"/>
                <w:sz w:val="20"/>
                <w:szCs w:val="20"/>
                <w:lang w:eastAsia="es-GT"/>
              </w:rPr>
              <w:t>Q     2,752,637.28</w:t>
            </w:r>
          </w:p>
        </w:tc>
      </w:tr>
      <w:tr w:rsidR="00B978EC" w:rsidRPr="00B978EC" w14:paraId="5267859B" w14:textId="77777777" w:rsidTr="00B978EC">
        <w:trPr>
          <w:trHeight w:val="57"/>
          <w:jc w:val="center"/>
        </w:trPr>
        <w:tc>
          <w:tcPr>
            <w:tcW w:w="5574"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14:paraId="7D6EAC26" w14:textId="77777777" w:rsidR="00B978EC" w:rsidRPr="00B978EC" w:rsidRDefault="00B978EC" w:rsidP="00B978EC">
            <w:pPr>
              <w:jc w:val="center"/>
              <w:rPr>
                <w:rFonts w:ascii="Times New Roman" w:eastAsia="Times New Roman" w:hAnsi="Times New Roman" w:cs="Times New Roman"/>
                <w:b/>
                <w:color w:val="000000"/>
                <w:sz w:val="20"/>
                <w:szCs w:val="20"/>
                <w:lang w:eastAsia="es-GT"/>
              </w:rPr>
            </w:pPr>
            <w:r w:rsidRPr="00B978EC">
              <w:rPr>
                <w:rFonts w:ascii="Times New Roman" w:eastAsia="Times New Roman" w:hAnsi="Times New Roman" w:cs="Times New Roman"/>
                <w:b/>
                <w:color w:val="000000"/>
                <w:sz w:val="20"/>
                <w:szCs w:val="20"/>
                <w:lang w:eastAsia="es-GT"/>
              </w:rPr>
              <w:t>Total</w:t>
            </w:r>
          </w:p>
        </w:tc>
        <w:tc>
          <w:tcPr>
            <w:tcW w:w="1792" w:type="dxa"/>
            <w:tcBorders>
              <w:top w:val="nil"/>
              <w:left w:val="nil"/>
              <w:bottom w:val="single" w:sz="4" w:space="0" w:color="000000"/>
              <w:right w:val="single" w:sz="4" w:space="0" w:color="000000"/>
            </w:tcBorders>
            <w:shd w:val="clear" w:color="auto" w:fill="92D050"/>
            <w:vAlign w:val="center"/>
          </w:tcPr>
          <w:p w14:paraId="19CF2D09" w14:textId="77777777" w:rsidR="00B978EC" w:rsidRPr="00B978EC" w:rsidRDefault="00B978EC" w:rsidP="00B978EC">
            <w:pPr>
              <w:jc w:val="center"/>
              <w:rPr>
                <w:rFonts w:ascii="Times New Roman" w:eastAsia="Times New Roman" w:hAnsi="Times New Roman" w:cs="Times New Roman"/>
                <w:b/>
                <w:color w:val="000000"/>
                <w:sz w:val="20"/>
                <w:szCs w:val="20"/>
                <w:lang w:eastAsia="es-GT"/>
              </w:rPr>
            </w:pPr>
            <w:r w:rsidRPr="00B978EC">
              <w:rPr>
                <w:rFonts w:ascii="Times New Roman" w:eastAsia="Times New Roman" w:hAnsi="Times New Roman" w:cs="Times New Roman"/>
                <w:b/>
                <w:color w:val="000000"/>
                <w:sz w:val="20"/>
                <w:szCs w:val="20"/>
                <w:lang w:eastAsia="es-GT"/>
              </w:rPr>
              <w:t>Q   4,999,784.00</w:t>
            </w:r>
          </w:p>
        </w:tc>
        <w:tc>
          <w:tcPr>
            <w:tcW w:w="1910" w:type="dxa"/>
            <w:tcBorders>
              <w:top w:val="nil"/>
              <w:left w:val="nil"/>
              <w:bottom w:val="single" w:sz="4" w:space="0" w:color="000000"/>
              <w:right w:val="single" w:sz="4" w:space="0" w:color="000000"/>
            </w:tcBorders>
            <w:shd w:val="clear" w:color="auto" w:fill="92D050"/>
            <w:vAlign w:val="center"/>
          </w:tcPr>
          <w:p w14:paraId="3BFF763B" w14:textId="77777777" w:rsidR="00B978EC" w:rsidRPr="00B978EC" w:rsidRDefault="00B978EC" w:rsidP="00B978EC">
            <w:pPr>
              <w:jc w:val="center"/>
              <w:rPr>
                <w:rFonts w:ascii="Times New Roman" w:eastAsia="Times New Roman" w:hAnsi="Times New Roman" w:cs="Times New Roman"/>
                <w:b/>
                <w:color w:val="000000"/>
                <w:sz w:val="20"/>
                <w:szCs w:val="20"/>
                <w:lang w:eastAsia="es-GT"/>
              </w:rPr>
            </w:pPr>
            <w:r w:rsidRPr="00B978EC">
              <w:rPr>
                <w:rFonts w:ascii="Times New Roman" w:eastAsia="Times New Roman" w:hAnsi="Times New Roman" w:cs="Times New Roman"/>
                <w:b/>
                <w:color w:val="000000"/>
                <w:sz w:val="20"/>
                <w:szCs w:val="20"/>
                <w:lang w:eastAsia="es-GT"/>
              </w:rPr>
              <w:t>Q     3,516,137.28</w:t>
            </w:r>
          </w:p>
        </w:tc>
      </w:tr>
    </w:tbl>
    <w:p w14:paraId="687D72C8" w14:textId="77777777" w:rsidR="00B978EC" w:rsidRPr="00B978EC" w:rsidRDefault="00B978EC" w:rsidP="00B978EC">
      <w:pPr>
        <w:rPr>
          <w:rFonts w:ascii="Times New Roman" w:eastAsia="Times New Roman" w:hAnsi="Times New Roman" w:cs="Times New Roman"/>
          <w:sz w:val="14"/>
          <w:szCs w:val="14"/>
          <w:lang w:eastAsia="es-GT"/>
        </w:rPr>
      </w:pPr>
      <w:r w:rsidRPr="00B978EC">
        <w:rPr>
          <w:rFonts w:ascii="Times New Roman" w:eastAsia="Times New Roman" w:hAnsi="Times New Roman" w:cs="Times New Roman"/>
          <w:sz w:val="14"/>
          <w:szCs w:val="14"/>
          <w:lang w:eastAsia="es-GT"/>
        </w:rPr>
        <w:t xml:space="preserve">        Fuente: Sistema de Contabilidad Integrado Gubernamental –SICOIN-.</w:t>
      </w:r>
    </w:p>
    <w:p w14:paraId="5ADFDF05" w14:textId="77777777" w:rsidR="00B978EC" w:rsidRDefault="00B978EC" w:rsidP="00B978EC">
      <w:pPr>
        <w:jc w:val="center"/>
        <w:rPr>
          <w:rFonts w:ascii="Times New Roman" w:eastAsia="Times New Roman" w:hAnsi="Times New Roman" w:cs="Times New Roman"/>
          <w:b/>
          <w:lang w:eastAsia="es-GT"/>
        </w:rPr>
      </w:pPr>
    </w:p>
    <w:p w14:paraId="2FA95CF1" w14:textId="5ABE8ACE" w:rsidR="00B978EC" w:rsidRPr="00B978EC" w:rsidRDefault="00B978EC" w:rsidP="00B978EC">
      <w:pPr>
        <w:jc w:val="center"/>
        <w:rPr>
          <w:rFonts w:ascii="Times New Roman" w:eastAsia="Times New Roman" w:hAnsi="Times New Roman" w:cs="Times New Roman"/>
          <w:b/>
          <w:lang w:eastAsia="es-GT"/>
        </w:rPr>
      </w:pPr>
      <w:r w:rsidRPr="00B978EC">
        <w:rPr>
          <w:rFonts w:ascii="Times New Roman" w:eastAsia="Times New Roman" w:hAnsi="Times New Roman" w:cs="Times New Roman"/>
          <w:b/>
          <w:lang w:eastAsia="es-GT"/>
        </w:rPr>
        <w:t>Detalle de Ejecución Presupuesto de Inversión por Subclasificación</w:t>
      </w:r>
    </w:p>
    <w:p w14:paraId="0F5F4DD0" w14:textId="77777777" w:rsidR="00B978EC" w:rsidRPr="00B978EC" w:rsidRDefault="00B978EC" w:rsidP="00B978EC">
      <w:pPr>
        <w:jc w:val="center"/>
        <w:rPr>
          <w:rFonts w:ascii="Times New Roman" w:eastAsia="Times New Roman" w:hAnsi="Times New Roman" w:cs="Times New Roman"/>
          <w:b/>
          <w:sz w:val="22"/>
          <w:szCs w:val="22"/>
          <w:lang w:eastAsia="es-GT"/>
        </w:rPr>
      </w:pPr>
      <w:r w:rsidRPr="00B978EC">
        <w:rPr>
          <w:rFonts w:ascii="Calibri" w:eastAsia="Calibri" w:hAnsi="Calibri" w:cs="Calibri"/>
          <w:noProof/>
          <w:sz w:val="22"/>
          <w:szCs w:val="22"/>
          <w:lang w:val="es-GT" w:eastAsia="es-GT"/>
        </w:rPr>
        <w:drawing>
          <wp:inline distT="0" distB="0" distL="0" distR="0" wp14:anchorId="5638EA3F" wp14:editId="607F49E0">
            <wp:extent cx="4762500" cy="2714625"/>
            <wp:effectExtent l="0" t="0" r="0" b="0"/>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F065E0D" w14:textId="05C60708" w:rsidR="00B978EC" w:rsidRPr="00CE7443" w:rsidRDefault="00B978EC" w:rsidP="00D32E42">
      <w:pPr>
        <w:jc w:val="both"/>
        <w:rPr>
          <w:rFonts w:ascii="Times New Roman" w:eastAsia="Times New Roman" w:hAnsi="Times New Roman" w:cs="Times New Roman"/>
          <w:lang w:eastAsia="es-GT"/>
        </w:rPr>
      </w:pPr>
      <w:r>
        <w:rPr>
          <w:rFonts w:ascii="Times New Roman" w:eastAsia="Times New Roman" w:hAnsi="Times New Roman" w:cs="Times New Roman"/>
          <w:sz w:val="14"/>
          <w:szCs w:val="14"/>
        </w:rPr>
        <w:t>Fuente: Sistema de Contabilidad Integrado Gubernamental –SICOIN-.</w:t>
      </w:r>
    </w:p>
    <w:p w14:paraId="04528AE0" w14:textId="77777777" w:rsidR="00D32E42" w:rsidRPr="00CE7443" w:rsidRDefault="00D32E42" w:rsidP="005128BF">
      <w:pPr>
        <w:pStyle w:val="Ttulo2"/>
        <w:rPr>
          <w:rFonts w:ascii="Times New Roman" w:eastAsia="Times New Roman" w:hAnsi="Times New Roman" w:cs="Times New Roman"/>
          <w:b/>
          <w:color w:val="auto"/>
          <w:lang w:eastAsia="es-GT"/>
        </w:rPr>
      </w:pPr>
      <w:bookmarkStart w:id="11" w:name="_heading=h.1t3h5sf" w:colFirst="0" w:colLast="0"/>
      <w:bookmarkStart w:id="12" w:name="_Toc123148863"/>
      <w:bookmarkEnd w:id="11"/>
      <w:r w:rsidRPr="00CE7443">
        <w:rPr>
          <w:rFonts w:ascii="Times New Roman" w:eastAsia="Times New Roman" w:hAnsi="Times New Roman" w:cs="Times New Roman"/>
          <w:b/>
          <w:color w:val="auto"/>
          <w:lang w:eastAsia="es-GT"/>
        </w:rPr>
        <w:lastRenderedPageBreak/>
        <w:t>Especificaciones de Inversión</w:t>
      </w:r>
      <w:bookmarkEnd w:id="12"/>
    </w:p>
    <w:p w14:paraId="6DA65F35" w14:textId="77777777" w:rsidR="00D32E42" w:rsidRPr="00CE7443" w:rsidRDefault="00D32E42" w:rsidP="00D32E42">
      <w:pPr>
        <w:jc w:val="both"/>
        <w:rPr>
          <w:rFonts w:ascii="Times New Roman" w:eastAsia="Times New Roman" w:hAnsi="Times New Roman" w:cs="Times New Roman"/>
          <w:sz w:val="16"/>
          <w:szCs w:val="16"/>
          <w:lang w:eastAsia="es-GT"/>
        </w:rPr>
      </w:pPr>
    </w:p>
    <w:p w14:paraId="6B17EB2B" w14:textId="77777777" w:rsidR="00B978EC" w:rsidRPr="00B978EC" w:rsidRDefault="00B978EC" w:rsidP="00B978EC">
      <w:pPr>
        <w:jc w:val="both"/>
        <w:rPr>
          <w:rFonts w:ascii="Times New Roman" w:eastAsia="Times New Roman" w:hAnsi="Times New Roman" w:cs="Times New Roman"/>
          <w:lang w:eastAsia="es-GT"/>
        </w:rPr>
      </w:pPr>
      <w:r w:rsidRPr="00B978EC">
        <w:rPr>
          <w:rFonts w:ascii="Times New Roman" w:eastAsia="Times New Roman" w:hAnsi="Times New Roman" w:cs="Times New Roman"/>
          <w:lang w:eastAsia="es-GT"/>
        </w:rPr>
        <w:t>Para el caso específico de este Consejo, corresponden las asignaciones dentro del grupo de gasto 300 “Propiedad, Planta, Equipo e Intangibles”, mismas que corresponden a la no aprobación del Presupuesto de ingresos y egresos del Estado para el ejercicio fiscal 2022 por parte del Congreso de la República, razón por la cual se encuentran dichas asignaciones, mismas que deben reorganizarse para su adecuación de forma previa a la ejecución presupuestaria de estas, únicamente con cargo al grupo 300, ya que en ningún caso deberán solicitarse ni aprobarse trasladando asignaciones de inversión a funcionamiento, conforme lo establece la Constitución Política de la República de Guatemala.</w:t>
      </w:r>
    </w:p>
    <w:p w14:paraId="46D58E00" w14:textId="77777777" w:rsidR="003C459D" w:rsidRPr="00CE7443" w:rsidRDefault="003C459D" w:rsidP="00D32E42">
      <w:pPr>
        <w:jc w:val="both"/>
        <w:rPr>
          <w:rFonts w:ascii="Times New Roman" w:eastAsia="Times New Roman" w:hAnsi="Times New Roman" w:cs="Times New Roman"/>
          <w:lang w:eastAsia="es-GT"/>
        </w:rPr>
      </w:pPr>
    </w:p>
    <w:p w14:paraId="56020F30" w14:textId="77777777" w:rsidR="00D32E42" w:rsidRPr="00CE7443" w:rsidRDefault="00D32E42" w:rsidP="005128BF">
      <w:pPr>
        <w:pStyle w:val="Ttulo2"/>
        <w:rPr>
          <w:rFonts w:ascii="Times New Roman" w:eastAsia="Times New Roman" w:hAnsi="Times New Roman" w:cs="Times New Roman"/>
          <w:b/>
          <w:color w:val="auto"/>
          <w:lang w:eastAsia="es-GT"/>
        </w:rPr>
      </w:pPr>
      <w:bookmarkStart w:id="13" w:name="_heading=h.4d34og8" w:colFirst="0" w:colLast="0"/>
      <w:bookmarkStart w:id="14" w:name="_Toc123148864"/>
      <w:bookmarkEnd w:id="13"/>
      <w:r w:rsidRPr="00CE7443">
        <w:rPr>
          <w:rFonts w:ascii="Times New Roman" w:eastAsia="Times New Roman" w:hAnsi="Times New Roman" w:cs="Times New Roman"/>
          <w:b/>
          <w:color w:val="auto"/>
          <w:lang w:eastAsia="es-GT"/>
        </w:rPr>
        <w:t>Transferencias de Capital</w:t>
      </w:r>
      <w:bookmarkEnd w:id="14"/>
    </w:p>
    <w:p w14:paraId="280D992D" w14:textId="77777777" w:rsidR="00D32E42" w:rsidRPr="00CE7443" w:rsidRDefault="00D32E42" w:rsidP="00D32E42">
      <w:pPr>
        <w:jc w:val="both"/>
        <w:rPr>
          <w:rFonts w:ascii="Times New Roman" w:eastAsia="Times New Roman" w:hAnsi="Times New Roman" w:cs="Times New Roman"/>
          <w:sz w:val="16"/>
          <w:szCs w:val="16"/>
          <w:lang w:eastAsia="es-GT"/>
        </w:rPr>
      </w:pPr>
    </w:p>
    <w:p w14:paraId="2CBA2D0A" w14:textId="0BED7E93" w:rsidR="00D32E42" w:rsidRDefault="00B978EC" w:rsidP="00D32E42">
      <w:pPr>
        <w:jc w:val="both"/>
        <w:rPr>
          <w:rFonts w:ascii="Times New Roman" w:eastAsia="Times New Roman" w:hAnsi="Times New Roman" w:cs="Times New Roman"/>
          <w:lang w:eastAsia="es-GT"/>
        </w:rPr>
      </w:pPr>
      <w:r>
        <w:rPr>
          <w:rFonts w:ascii="Times New Roman" w:eastAsia="Times New Roman" w:hAnsi="Times New Roman" w:cs="Times New Roman"/>
        </w:rPr>
        <w:t>Para el grupo de Gasto 500 “Transferencias de carácter específico”, se incluyen en este tipo de gasto las erogaciones con cargo a los renglones del grupo 5 Transferencias de Capital, destinadas a la formación de capital, a través de organismos, instituciones u organizaciones no gubernamentales. Incluye todo desembolso financiero destinado a la formación de capital a través de entidades, organismos o instituciones u organizaciones no gubernamentales, sean éstos de carácter constitucional o no. Corresponde en este sentido, el traslado de fondos a Municipalidades o Entes, que se encuentren asociados dentro del Marco de Compensación a Conservación del Proyecto de Consolidación del Sistema Guatemalteco de Áreas Protegidas –Life Web-, con financiamiento del Kreditanstalt für Wiederaufbau (KfW por sus siglas en alemán), en función de su mandato, dentro de los departamentos de Huehuetenango y Quiché, para la promoción, ampliación, manejo y creación de áreas protegidas y su resguardo por parte de las comunidades, en incidencia para el mejoramiento de la calidad de vida de estas, así como la conservación de la diversidad en dichos sitios.</w:t>
      </w:r>
    </w:p>
    <w:p w14:paraId="48BA4D89" w14:textId="77777777" w:rsidR="00B978EC" w:rsidRPr="00CE7443" w:rsidRDefault="00B978EC" w:rsidP="00D32E42">
      <w:pPr>
        <w:jc w:val="both"/>
        <w:rPr>
          <w:rFonts w:ascii="Times New Roman" w:eastAsia="Times New Roman" w:hAnsi="Times New Roman" w:cs="Times New Roman"/>
          <w:lang w:eastAsia="es-GT"/>
        </w:rPr>
      </w:pPr>
    </w:p>
    <w:p w14:paraId="7D5E9C5D" w14:textId="394421F8" w:rsidR="00D32E42" w:rsidRPr="00D32E42" w:rsidRDefault="00D32E42" w:rsidP="005128BF">
      <w:pPr>
        <w:pStyle w:val="Ttulo2"/>
        <w:rPr>
          <w:rFonts w:ascii="Times New Roman" w:eastAsia="Times New Roman" w:hAnsi="Times New Roman" w:cs="Times New Roman"/>
          <w:b/>
          <w:lang w:eastAsia="es-GT"/>
        </w:rPr>
      </w:pPr>
      <w:bookmarkStart w:id="15" w:name="_heading=h.2s8eyo1" w:colFirst="0" w:colLast="0"/>
      <w:bookmarkStart w:id="16" w:name="_Toc123148865"/>
      <w:bookmarkEnd w:id="15"/>
      <w:r w:rsidRPr="00CE7443">
        <w:rPr>
          <w:rFonts w:ascii="Times New Roman" w:eastAsia="Times New Roman" w:hAnsi="Times New Roman" w:cs="Times New Roman"/>
          <w:b/>
          <w:color w:val="auto"/>
          <w:lang w:eastAsia="es-GT"/>
        </w:rPr>
        <w:t>Presupuesto por Finalidad</w:t>
      </w:r>
      <w:bookmarkEnd w:id="16"/>
      <w:r w:rsidR="00807AA3">
        <w:rPr>
          <w:rFonts w:ascii="Times New Roman" w:eastAsia="Times New Roman" w:hAnsi="Times New Roman" w:cs="Times New Roman"/>
          <w:b/>
          <w:lang w:eastAsia="es-GT"/>
        </w:rPr>
        <w:fldChar w:fldCharType="begin"/>
      </w:r>
      <w:r w:rsidR="00807AA3">
        <w:instrText xml:space="preserve"> XE "</w:instrText>
      </w:r>
      <w:r w:rsidR="00807AA3" w:rsidRPr="00FD4BCF">
        <w:rPr>
          <w:rFonts w:ascii="Montserrat" w:hAnsi="Montserrat"/>
          <w:color w:val="14246A"/>
          <w:sz w:val="44"/>
          <w:szCs w:val="44"/>
          <w:lang w:val="es-GT"/>
        </w:rPr>
        <w:instrText>EJECUCIÓN PRESUPUESTARIA</w:instrText>
      </w:r>
      <w:r w:rsidR="00807AA3">
        <w:instrText xml:space="preserve">" </w:instrText>
      </w:r>
      <w:r w:rsidR="00807AA3">
        <w:rPr>
          <w:rFonts w:ascii="Times New Roman" w:eastAsia="Times New Roman" w:hAnsi="Times New Roman" w:cs="Times New Roman"/>
          <w:b/>
          <w:lang w:eastAsia="es-GT"/>
        </w:rPr>
        <w:fldChar w:fldCharType="end"/>
      </w:r>
      <w:r w:rsidR="00807AA3">
        <w:rPr>
          <w:rFonts w:ascii="Times New Roman" w:eastAsia="Times New Roman" w:hAnsi="Times New Roman" w:cs="Times New Roman"/>
          <w:b/>
          <w:lang w:eastAsia="es-GT"/>
        </w:rPr>
        <w:fldChar w:fldCharType="begin"/>
      </w:r>
      <w:r w:rsidR="00807AA3">
        <w:instrText xml:space="preserve"> XE "</w:instrText>
      </w:r>
      <w:r w:rsidR="00807AA3" w:rsidRPr="00ED47F5">
        <w:rPr>
          <w:rFonts w:ascii="Times New Roman" w:eastAsia="Times New Roman" w:hAnsi="Times New Roman" w:cs="Times New Roman"/>
          <w:b/>
          <w:lang w:eastAsia="es-GT"/>
        </w:rPr>
        <w:instrText>Análisis de Egresos por Fuente de Financiamiento</w:instrText>
      </w:r>
      <w:r w:rsidR="00807AA3" w:rsidRPr="00ED47F5">
        <w:rPr>
          <w:rFonts w:ascii="Times New Roman" w:eastAsia="Times New Roman" w:hAnsi="Times New Roman" w:cs="Times New Roman"/>
          <w:b/>
        </w:rPr>
        <w:instrText>:</w:instrText>
      </w:r>
      <w:r w:rsidR="00807AA3" w:rsidRPr="00ED47F5">
        <w:instrText>Análisis de Egresos por Fuente de Financiamiento</w:instrText>
      </w:r>
      <w:r w:rsidR="00807AA3">
        <w:instrText xml:space="preserve">" </w:instrText>
      </w:r>
      <w:r w:rsidR="00807AA3">
        <w:rPr>
          <w:rFonts w:ascii="Times New Roman" w:eastAsia="Times New Roman" w:hAnsi="Times New Roman" w:cs="Times New Roman"/>
          <w:b/>
          <w:lang w:eastAsia="es-GT"/>
        </w:rPr>
        <w:fldChar w:fldCharType="end"/>
      </w:r>
    </w:p>
    <w:p w14:paraId="604C2F37" w14:textId="77777777" w:rsidR="00B978EC" w:rsidRPr="00B978EC" w:rsidRDefault="00B978EC" w:rsidP="00B978EC">
      <w:pPr>
        <w:jc w:val="both"/>
        <w:rPr>
          <w:rFonts w:ascii="Times New Roman" w:eastAsia="Times New Roman" w:hAnsi="Times New Roman" w:cs="Times New Roman"/>
          <w:lang w:eastAsia="es-GT"/>
        </w:rPr>
      </w:pPr>
      <w:r w:rsidRPr="00B978EC">
        <w:rPr>
          <w:rFonts w:ascii="Times New Roman" w:eastAsia="Times New Roman" w:hAnsi="Times New Roman" w:cs="Times New Roman"/>
          <w:lang w:eastAsia="es-GT"/>
        </w:rPr>
        <w:t>Las finalidades constituyen los objetivos generales que el Sector Público busca realizar a través de la ejecución del presupuesto. Las funciones por su parte definen los diferentes medios que el Sector Público utiliza para la consecución de los objetivos generales, siendo ejemplos de dichos medios, la prestación de servicios de policía y seguridad ciudadana, servicios de salud pública, reducción de la contaminación y abastecimiento de agua, entre otros. Para la Ejecución del Consejo Nacional de Áreas Protegidas se establece el Programa Presupuestario: 31 - “RESTAURACIÓN, PROTECCIÓN, CONSERVACIÓN DE ÁREAS PROTEGIDAS Y DIVERSIDAD BIOLÓGICA”, mismo que tiene como finalidad el resguardo de la flora y fauna dentro del territorio nacional, así como los planes de conservación, mejora y protección de la diversidad biológica, en todas sus formas, conforme a su mandato legal. En función de lo anterior, la clasificación del Presupuesto de este Consejo se divide en: SERVICIOS PÚBLICOS GENERALES, PROTECCIÓN AMBIENTAL, siendo el detalle siguiente de su forma de conformación:</w:t>
      </w:r>
    </w:p>
    <w:p w14:paraId="65BC31B6" w14:textId="77777777" w:rsidR="00B978EC" w:rsidRPr="00B978EC" w:rsidRDefault="00B978EC" w:rsidP="00B978EC">
      <w:pPr>
        <w:jc w:val="center"/>
        <w:rPr>
          <w:rFonts w:ascii="Times New Roman" w:eastAsia="Times New Roman" w:hAnsi="Times New Roman" w:cs="Times New Roman"/>
          <w:lang w:eastAsia="es-GT"/>
        </w:rPr>
      </w:pPr>
      <w:r w:rsidRPr="00B978EC">
        <w:rPr>
          <w:rFonts w:ascii="Times New Roman" w:eastAsia="Times New Roman" w:hAnsi="Times New Roman" w:cs="Times New Roman"/>
          <w:b/>
          <w:lang w:eastAsia="es-GT"/>
        </w:rPr>
        <w:t>Detalle de Presupuesto por Finalidad y Función</w:t>
      </w:r>
    </w:p>
    <w:p w14:paraId="7FCC000F" w14:textId="77777777" w:rsidR="00B978EC" w:rsidRPr="00B978EC" w:rsidRDefault="00B978EC" w:rsidP="00B978EC">
      <w:pPr>
        <w:jc w:val="center"/>
        <w:rPr>
          <w:rFonts w:ascii="Times New Roman" w:eastAsia="Times New Roman" w:hAnsi="Times New Roman" w:cs="Times New Roman"/>
          <w:sz w:val="14"/>
          <w:szCs w:val="14"/>
          <w:lang w:eastAsia="es-GT"/>
        </w:rPr>
      </w:pPr>
      <w:r w:rsidRPr="00B978EC">
        <w:rPr>
          <w:rFonts w:ascii="Calibri" w:eastAsia="Calibri" w:hAnsi="Calibri" w:cs="Calibri"/>
          <w:noProof/>
          <w:sz w:val="22"/>
          <w:szCs w:val="22"/>
          <w:lang w:val="es-GT" w:eastAsia="es-GT"/>
        </w:rPr>
        <w:drawing>
          <wp:inline distT="0" distB="0" distL="0" distR="0" wp14:anchorId="393E07F6" wp14:editId="1BC446B4">
            <wp:extent cx="3807294" cy="1202171"/>
            <wp:effectExtent l="0" t="0" r="0" b="0"/>
            <wp:docPr id="5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3807294" cy="1202171"/>
                    </a:xfrm>
                    <a:prstGeom prst="rect">
                      <a:avLst/>
                    </a:prstGeom>
                    <a:ln/>
                  </pic:spPr>
                </pic:pic>
              </a:graphicData>
            </a:graphic>
          </wp:inline>
        </w:drawing>
      </w:r>
    </w:p>
    <w:p w14:paraId="502B43B2" w14:textId="77777777" w:rsidR="00B978EC" w:rsidRPr="00B978EC" w:rsidRDefault="00B978EC" w:rsidP="00B978EC">
      <w:pPr>
        <w:rPr>
          <w:rFonts w:ascii="Times New Roman" w:eastAsia="Times New Roman" w:hAnsi="Times New Roman" w:cs="Times New Roman"/>
          <w:color w:val="1F9B19"/>
          <w:sz w:val="14"/>
          <w:szCs w:val="14"/>
          <w:lang w:eastAsia="es-GT"/>
        </w:rPr>
      </w:pPr>
      <w:r w:rsidRPr="00B978EC">
        <w:rPr>
          <w:rFonts w:ascii="Times New Roman" w:eastAsia="Times New Roman" w:hAnsi="Times New Roman" w:cs="Times New Roman"/>
          <w:sz w:val="14"/>
          <w:szCs w:val="14"/>
          <w:lang w:eastAsia="es-GT"/>
        </w:rPr>
        <w:t>Fuente: Sistema de Contabilidad Integrado Gubernamental –SICOIN-.</w:t>
      </w:r>
    </w:p>
    <w:p w14:paraId="26D0F46F" w14:textId="77777777" w:rsidR="00B978EC" w:rsidRPr="00B978EC" w:rsidRDefault="00B978EC" w:rsidP="00B978EC">
      <w:pPr>
        <w:jc w:val="both"/>
        <w:rPr>
          <w:rFonts w:ascii="Times New Roman" w:eastAsia="Times New Roman" w:hAnsi="Times New Roman" w:cs="Times New Roman"/>
          <w:sz w:val="16"/>
          <w:szCs w:val="16"/>
          <w:lang w:eastAsia="es-GT"/>
        </w:rPr>
      </w:pPr>
    </w:p>
    <w:p w14:paraId="30FF9E3C" w14:textId="77777777" w:rsidR="00B978EC" w:rsidRPr="00B978EC" w:rsidRDefault="00B978EC" w:rsidP="00B978EC">
      <w:pPr>
        <w:jc w:val="both"/>
        <w:rPr>
          <w:rFonts w:ascii="Times New Roman" w:eastAsia="Times New Roman" w:hAnsi="Times New Roman" w:cs="Times New Roman"/>
          <w:lang w:eastAsia="es-GT"/>
        </w:rPr>
      </w:pPr>
      <w:r w:rsidRPr="00B978EC">
        <w:rPr>
          <w:rFonts w:ascii="Times New Roman" w:eastAsia="Times New Roman" w:hAnsi="Times New Roman" w:cs="Times New Roman"/>
          <w:lang w:eastAsia="es-GT"/>
        </w:rPr>
        <w:lastRenderedPageBreak/>
        <w:t>Corresponde a la Función Administración Legislativa, Ejecutiva y Asuntos Exteriores (SERVICIOS PÚBLICOS GENERALES), las asignaciones previstas para el cumplimiento de traslado de fondos a Organismos Internacionales, en el marco jurídico de las obligaciones contractuales del Estado de Guatemala en observancia a Convenios, Programas, Planes u otros que correspondan, como parte de Cuerpos establecidos, Convenios suscritos u otras obligaciones inherentes a esta Entidad.</w:t>
      </w:r>
    </w:p>
    <w:p w14:paraId="59662402" w14:textId="77777777" w:rsidR="00B978EC" w:rsidRPr="00B978EC" w:rsidRDefault="00B978EC" w:rsidP="00B978EC">
      <w:pPr>
        <w:jc w:val="both"/>
        <w:rPr>
          <w:rFonts w:ascii="Times New Roman" w:eastAsia="Times New Roman" w:hAnsi="Times New Roman" w:cs="Times New Roman"/>
          <w:lang w:eastAsia="es-GT"/>
        </w:rPr>
      </w:pPr>
    </w:p>
    <w:p w14:paraId="3E80541E" w14:textId="77777777" w:rsidR="00B978EC" w:rsidRPr="00B978EC" w:rsidRDefault="00B978EC" w:rsidP="00B978EC">
      <w:pPr>
        <w:jc w:val="both"/>
        <w:rPr>
          <w:rFonts w:ascii="Times New Roman" w:eastAsia="Times New Roman" w:hAnsi="Times New Roman" w:cs="Times New Roman"/>
          <w:lang w:eastAsia="es-GT"/>
        </w:rPr>
      </w:pPr>
      <w:r w:rsidRPr="00B978EC">
        <w:rPr>
          <w:rFonts w:ascii="Times New Roman" w:eastAsia="Times New Roman" w:hAnsi="Times New Roman" w:cs="Times New Roman"/>
          <w:lang w:eastAsia="es-GT"/>
        </w:rPr>
        <w:t>Para el caso específico, corresponde el traslado de fondos a:</w:t>
      </w:r>
    </w:p>
    <w:p w14:paraId="5C27D23F" w14:textId="77777777" w:rsidR="00B978EC" w:rsidRPr="00B978EC" w:rsidRDefault="00B978EC" w:rsidP="00B978EC">
      <w:pPr>
        <w:numPr>
          <w:ilvl w:val="0"/>
          <w:numId w:val="12"/>
        </w:numPr>
        <w:spacing w:line="259" w:lineRule="auto"/>
        <w:jc w:val="both"/>
        <w:rPr>
          <w:rFonts w:ascii="Times New Roman" w:eastAsia="Times New Roman" w:hAnsi="Times New Roman" w:cs="Times New Roman"/>
          <w:lang w:eastAsia="es-GT"/>
        </w:rPr>
      </w:pPr>
      <w:r w:rsidRPr="00B978EC">
        <w:rPr>
          <w:rFonts w:ascii="Times New Roman" w:eastAsia="Times New Roman" w:hAnsi="Times New Roman" w:cs="Times New Roman"/>
          <w:lang w:eastAsia="es-GT"/>
        </w:rPr>
        <w:t>Convención Sobre Los Humedales (RAMSAR)</w:t>
      </w:r>
    </w:p>
    <w:p w14:paraId="7EB9A26F" w14:textId="77777777" w:rsidR="00B978EC" w:rsidRPr="00B978EC" w:rsidRDefault="00B978EC" w:rsidP="00B978EC">
      <w:pPr>
        <w:numPr>
          <w:ilvl w:val="0"/>
          <w:numId w:val="12"/>
        </w:numPr>
        <w:spacing w:line="259" w:lineRule="auto"/>
        <w:jc w:val="both"/>
        <w:rPr>
          <w:rFonts w:ascii="Times New Roman" w:eastAsia="Times New Roman" w:hAnsi="Times New Roman" w:cs="Times New Roman"/>
          <w:lang w:eastAsia="es-GT"/>
        </w:rPr>
      </w:pPr>
      <w:r w:rsidRPr="00B978EC">
        <w:rPr>
          <w:rFonts w:ascii="Times New Roman" w:eastAsia="Times New Roman" w:hAnsi="Times New Roman" w:cs="Times New Roman"/>
          <w:lang w:eastAsia="es-GT"/>
        </w:rPr>
        <w:t>Convención Sobre el Comercio Internacional de Especies Amenazadas (CITES)</w:t>
      </w:r>
    </w:p>
    <w:p w14:paraId="32997D94" w14:textId="77777777" w:rsidR="00B978EC" w:rsidRPr="00B978EC" w:rsidRDefault="00B978EC" w:rsidP="00B978EC">
      <w:pPr>
        <w:numPr>
          <w:ilvl w:val="0"/>
          <w:numId w:val="12"/>
        </w:numPr>
        <w:spacing w:line="259" w:lineRule="auto"/>
        <w:jc w:val="both"/>
        <w:rPr>
          <w:rFonts w:ascii="Times New Roman" w:eastAsia="Times New Roman" w:hAnsi="Times New Roman" w:cs="Times New Roman"/>
          <w:lang w:eastAsia="es-GT"/>
        </w:rPr>
      </w:pPr>
      <w:r w:rsidRPr="00B978EC">
        <w:rPr>
          <w:rFonts w:ascii="Times New Roman" w:eastAsia="Times New Roman" w:hAnsi="Times New Roman" w:cs="Times New Roman"/>
          <w:lang w:eastAsia="es-GT"/>
        </w:rPr>
        <w:t>Convenio sobre la Diversidad Biológica del Programa de las Naciones Unidas para el Medio Ambiente (PNUMA)</w:t>
      </w:r>
    </w:p>
    <w:p w14:paraId="457356FB" w14:textId="77777777" w:rsidR="00B978EC" w:rsidRPr="00B978EC" w:rsidRDefault="00B978EC" w:rsidP="00B978EC">
      <w:pPr>
        <w:spacing w:line="259" w:lineRule="auto"/>
        <w:ind w:left="720"/>
        <w:jc w:val="center"/>
        <w:rPr>
          <w:rFonts w:ascii="Times New Roman" w:eastAsia="Times New Roman" w:hAnsi="Times New Roman" w:cs="Times New Roman"/>
          <w:lang w:eastAsia="es-GT"/>
        </w:rPr>
      </w:pPr>
      <w:r w:rsidRPr="00B978EC">
        <w:rPr>
          <w:rFonts w:ascii="Times New Roman" w:eastAsia="Times New Roman" w:hAnsi="Times New Roman" w:cs="Times New Roman"/>
          <w:b/>
          <w:lang w:eastAsia="es-GT"/>
        </w:rPr>
        <w:t>Detalle de Ejecución por Finalidad y Función</w:t>
      </w:r>
    </w:p>
    <w:p w14:paraId="74DCA835" w14:textId="77777777" w:rsidR="00B978EC" w:rsidRPr="00B978EC" w:rsidRDefault="00B978EC" w:rsidP="00B978EC">
      <w:pPr>
        <w:jc w:val="center"/>
        <w:rPr>
          <w:rFonts w:ascii="Times New Roman" w:eastAsia="Times New Roman" w:hAnsi="Times New Roman" w:cs="Times New Roman"/>
          <w:color w:val="002060"/>
          <w:sz w:val="16"/>
          <w:szCs w:val="16"/>
          <w:lang w:eastAsia="es-GT"/>
        </w:rPr>
      </w:pPr>
      <w:r w:rsidRPr="00B978EC">
        <w:rPr>
          <w:rFonts w:ascii="Calibri" w:eastAsia="Calibri" w:hAnsi="Calibri" w:cs="Calibri"/>
          <w:noProof/>
          <w:sz w:val="22"/>
          <w:szCs w:val="22"/>
          <w:lang w:val="es-GT" w:eastAsia="es-GT"/>
        </w:rPr>
        <w:drawing>
          <wp:inline distT="0" distB="0" distL="0" distR="0" wp14:anchorId="0D35615C" wp14:editId="53E4C1EA">
            <wp:extent cx="4848225" cy="3095625"/>
            <wp:effectExtent l="0" t="0" r="9525" b="9525"/>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02DEEF7" w14:textId="77777777" w:rsidR="00B978EC" w:rsidRPr="00B978EC" w:rsidRDefault="00B978EC" w:rsidP="00B978EC">
      <w:pPr>
        <w:rPr>
          <w:rFonts w:ascii="Times New Roman" w:eastAsia="Times New Roman" w:hAnsi="Times New Roman" w:cs="Times New Roman"/>
          <w:sz w:val="16"/>
          <w:szCs w:val="16"/>
          <w:lang w:eastAsia="es-GT"/>
        </w:rPr>
      </w:pPr>
      <w:r w:rsidRPr="00B978EC">
        <w:rPr>
          <w:rFonts w:ascii="Times New Roman" w:eastAsia="Times New Roman" w:hAnsi="Times New Roman" w:cs="Times New Roman"/>
          <w:sz w:val="16"/>
          <w:szCs w:val="16"/>
          <w:lang w:eastAsia="es-GT"/>
        </w:rPr>
        <w:t>Fuente: Sistema de Contabilidad Integrado Gubernamental –SICOIN-.</w:t>
      </w:r>
    </w:p>
    <w:p w14:paraId="5957BD60" w14:textId="5214ABAA" w:rsidR="006428D2" w:rsidRPr="009C6071" w:rsidRDefault="006428D2" w:rsidP="00A56C7D">
      <w:pPr>
        <w:spacing w:line="276" w:lineRule="auto"/>
        <w:rPr>
          <w:rFonts w:ascii="Montserrat" w:hAnsi="Montserrat"/>
          <w:color w:val="002E91"/>
          <w:sz w:val="50"/>
          <w:szCs w:val="50"/>
          <w:lang w:val="es-GT"/>
        </w:rPr>
      </w:pPr>
    </w:p>
    <w:p w14:paraId="2CF998FF" w14:textId="6988EC0D" w:rsidR="00BD2D72" w:rsidRPr="008C7DA3" w:rsidRDefault="00BD2D72" w:rsidP="00BD2D72">
      <w:pPr>
        <w:pStyle w:val="Cuerpo1columna"/>
        <w:spacing w:line="360" w:lineRule="auto"/>
        <w:rPr>
          <w:lang w:val="es-GT"/>
        </w:rPr>
      </w:pPr>
    </w:p>
    <w:p w14:paraId="297C412D" w14:textId="1B41D7C1" w:rsidR="003C7824" w:rsidRPr="008C7DA3" w:rsidRDefault="00BD2D72" w:rsidP="003C7824">
      <w:pPr>
        <w:rPr>
          <w:rFonts w:ascii="Montserrat" w:hAnsi="Montserrat"/>
          <w:sz w:val="50"/>
          <w:szCs w:val="50"/>
          <w:lang w:val="es-GT"/>
        </w:rPr>
      </w:pPr>
      <w:r w:rsidRPr="008C7DA3">
        <w:rPr>
          <w:rFonts w:ascii="Montserrat" w:hAnsi="Montserrat"/>
          <w:b/>
          <w:bCs/>
          <w:color w:val="002E91"/>
          <w:sz w:val="50"/>
          <w:szCs w:val="50"/>
          <w:lang w:val="es-GT"/>
        </w:rPr>
        <w:br w:type="page"/>
      </w:r>
    </w:p>
    <w:p w14:paraId="2240BE4F" w14:textId="5A779DBE" w:rsidR="003C7824" w:rsidRPr="008C7DA3" w:rsidRDefault="00807AA3" w:rsidP="003C7824">
      <w:pPr>
        <w:rPr>
          <w:rFonts w:ascii="Montserrat" w:hAnsi="Montserrat"/>
          <w:sz w:val="50"/>
          <w:szCs w:val="50"/>
          <w:lang w:val="es-GT"/>
        </w:rPr>
      </w:pPr>
      <w:r>
        <w:rPr>
          <w:rFonts w:ascii="Montserrat" w:hAnsi="Montserrat"/>
          <w:b/>
          <w:bCs/>
          <w:noProof/>
          <w:color w:val="002E91"/>
          <w:sz w:val="50"/>
          <w:szCs w:val="50"/>
          <w:lang w:val="es-GT" w:eastAsia="es-GT"/>
        </w:rPr>
        <w:lastRenderedPageBreak/>
        <w:drawing>
          <wp:anchor distT="0" distB="0" distL="114300" distR="114300" simplePos="0" relativeHeight="251750400" behindDoc="0" locked="0" layoutInCell="1" allowOverlap="1" wp14:anchorId="2B5C2EA2" wp14:editId="67C66295">
            <wp:simplePos x="0" y="0"/>
            <wp:positionH relativeFrom="margin">
              <wp:posOffset>-862330</wp:posOffset>
            </wp:positionH>
            <wp:positionV relativeFrom="margin">
              <wp:posOffset>-816932</wp:posOffset>
            </wp:positionV>
            <wp:extent cx="7756525" cy="10037445"/>
            <wp:effectExtent l="0" t="0" r="0" b="1905"/>
            <wp:wrapSquare wrapText="bothSides"/>
            <wp:docPr id="8" name="Imagen 8"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Patrón de fondo&#10;&#10;Descripción generada automáticamente"/>
                    <pic:cNvPicPr/>
                  </pic:nvPicPr>
                  <pic:blipFill>
                    <a:blip r:embed="rId10" cstate="email">
                      <a:extLst>
                        <a:ext uri="{28A0092B-C50C-407E-A947-70E740481C1C}">
                          <a14:useLocalDpi xmlns:a14="http://schemas.microsoft.com/office/drawing/2010/main"/>
                        </a:ext>
                      </a:extLst>
                    </a:blip>
                    <a:stretch>
                      <a:fillRect/>
                    </a:stretch>
                  </pic:blipFill>
                  <pic:spPr>
                    <a:xfrm>
                      <a:off x="0" y="0"/>
                      <a:ext cx="7756525" cy="10037445"/>
                    </a:xfrm>
                    <a:prstGeom prst="rect">
                      <a:avLst/>
                    </a:prstGeom>
                  </pic:spPr>
                </pic:pic>
              </a:graphicData>
            </a:graphic>
            <wp14:sizeRelH relativeFrom="margin">
              <wp14:pctWidth>0</wp14:pctWidth>
            </wp14:sizeRelH>
            <wp14:sizeRelV relativeFrom="margin">
              <wp14:pctHeight>0</wp14:pctHeight>
            </wp14:sizeRelV>
          </wp:anchor>
        </w:drawing>
      </w:r>
      <w:r w:rsidR="003E7A64" w:rsidRPr="003E7A64">
        <w:rPr>
          <w:rFonts w:ascii="Montserrat" w:hAnsi="Montserrat"/>
          <w:noProof/>
          <w:sz w:val="50"/>
          <w:szCs w:val="50"/>
          <w:lang w:val="es-GT" w:eastAsia="es-GT"/>
        </w:rPr>
        <mc:AlternateContent>
          <mc:Choice Requires="wps">
            <w:drawing>
              <wp:anchor distT="0" distB="0" distL="114300" distR="114300" simplePos="0" relativeHeight="251752448" behindDoc="0" locked="0" layoutInCell="1" allowOverlap="1" wp14:anchorId="53DFCCF5" wp14:editId="7CA176F2">
                <wp:simplePos x="0" y="0"/>
                <wp:positionH relativeFrom="column">
                  <wp:posOffset>-905510</wp:posOffset>
                </wp:positionH>
                <wp:positionV relativeFrom="paragraph">
                  <wp:posOffset>4072255</wp:posOffset>
                </wp:positionV>
                <wp:extent cx="7762240" cy="59055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7762240" cy="590550"/>
                        </a:xfrm>
                        <a:prstGeom prst="rect">
                          <a:avLst/>
                        </a:prstGeom>
                        <a:noFill/>
                        <a:ln w="6350">
                          <a:noFill/>
                        </a:ln>
                      </wps:spPr>
                      <wps:txbx>
                        <w:txbxContent>
                          <w:p w14:paraId="02AF87DC" w14:textId="5F0D123E" w:rsidR="006137A2" w:rsidRDefault="006137A2" w:rsidP="003E7A64">
                            <w:pPr>
                              <w:pStyle w:val="Ttuloportadillas"/>
                              <w:rPr>
                                <w:lang w:val="en-US"/>
                              </w:rPr>
                            </w:pPr>
                            <w:r>
                              <w:rPr>
                                <w:b w:val="0"/>
                                <w:bCs w:val="0"/>
                                <w:lang w:val="en-US"/>
                              </w:rPr>
                              <w:t>PARTE OPERATIVA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FCCF5" id="Cuadro de texto 9" o:spid="_x0000_s1030" type="#_x0000_t202" style="position:absolute;margin-left:-71.3pt;margin-top:320.65pt;width:611.2pt;height:4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" filled="f" stroked="f" strokeweight=".5pt">
                <v:textbox>
                  <w:txbxContent>
                    <w:p w14:paraId="02AF87DC" w14:textId="5F0D123E" w:rsidR="006137A2" w:rsidRDefault="006137A2" w:rsidP="003E7A64">
                      <w:pPr>
                        <w:pStyle w:val="Ttuloportadillas"/>
                        <w:rPr>
                          <w:lang w:val="en-US"/>
                        </w:rPr>
                      </w:pPr>
                      <w:r>
                        <w:rPr>
                          <w:b w:val="0"/>
                          <w:bCs w:val="0"/>
                          <w:lang w:val="en-US"/>
                        </w:rPr>
                        <w:t>PARTE OPERATIVA</w:t>
                      </w:r>
                    </w:p>
                  </w:txbxContent>
                </v:textbox>
              </v:shape>
            </w:pict>
          </mc:Fallback>
        </mc:AlternateContent>
      </w:r>
      <w:r w:rsidR="003E7A64" w:rsidRPr="003E7A64">
        <w:rPr>
          <w:rFonts w:ascii="Montserrat" w:hAnsi="Montserrat"/>
          <w:noProof/>
          <w:sz w:val="50"/>
          <w:szCs w:val="50"/>
          <w:lang w:val="es-GT" w:eastAsia="es-GT"/>
        </w:rPr>
        <mc:AlternateContent>
          <mc:Choice Requires="wps">
            <w:drawing>
              <wp:anchor distT="0" distB="0" distL="114300" distR="114300" simplePos="0" relativeHeight="251753472" behindDoc="0" locked="0" layoutInCell="1" allowOverlap="1" wp14:anchorId="217CD0A7" wp14:editId="5F55E0E4">
                <wp:simplePos x="0" y="0"/>
                <wp:positionH relativeFrom="column">
                  <wp:posOffset>2200275</wp:posOffset>
                </wp:positionH>
                <wp:positionV relativeFrom="paragraph">
                  <wp:posOffset>2386330</wp:posOffset>
                </wp:positionV>
                <wp:extent cx="1534160" cy="1534160"/>
                <wp:effectExtent l="0" t="0" r="2540" b="2540"/>
                <wp:wrapNone/>
                <wp:docPr id="10" name="Elipse 10"/>
                <wp:cNvGraphicFramePr/>
                <a:graphic xmlns:a="http://schemas.openxmlformats.org/drawingml/2006/main">
                  <a:graphicData uri="http://schemas.microsoft.com/office/word/2010/wordprocessingShape">
                    <wps:wsp>
                      <wps:cNvSpPr/>
                      <wps:spPr>
                        <a:xfrm>
                          <a:off x="0" y="0"/>
                          <a:ext cx="1534160" cy="1534160"/>
                        </a:xfrm>
                        <a:prstGeom prst="ellipse">
                          <a:avLst/>
                        </a:prstGeom>
                        <a:solidFill>
                          <a:srgbClr val="C0F3FF"/>
                        </a:solidFill>
                        <a:ln w="12700" cap="flat" cmpd="sng" algn="ctr">
                          <a:noFill/>
                          <a:prstDash val="solid"/>
                          <a:miter lim="800000"/>
                        </a:ln>
                        <a:effectLst/>
                      </wps:spPr>
                      <wps:txbx>
                        <w:txbxContent>
                          <w:p w14:paraId="22FBA803" w14:textId="77777777" w:rsidR="006137A2" w:rsidRPr="00466B3E" w:rsidRDefault="006137A2" w:rsidP="003E7A64">
                            <w:pPr>
                              <w:jc w:val="center"/>
                              <w:rPr>
                                <w:lang w:val="en-US"/>
                              </w:rPr>
                            </w:pPr>
                            <w:r>
                              <w:rPr>
                                <w:lang w:val="en-US"/>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7CD0A7" id="Elipse 10" o:spid="_x0000_s1031" style="position:absolute;margin-left:173.25pt;margin-top:187.9pt;width:120.8pt;height:120.8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" fillcolor="#c0f3ff" stroked="f" strokeweight="1pt">
                <v:stroke joinstyle="miter"/>
                <v:textbox>
                  <w:txbxContent>
                    <w:p w14:paraId="22FBA803" w14:textId="77777777" w:rsidR="006137A2" w:rsidRPr="00466B3E" w:rsidRDefault="006137A2" w:rsidP="003E7A64">
                      <w:pPr>
                        <w:jc w:val="center"/>
                        <w:rPr>
                          <w:lang w:val="en-US"/>
                        </w:rPr>
                      </w:pPr>
                      <w:r>
                        <w:rPr>
                          <w:lang w:val="en-US"/>
                        </w:rPr>
                        <w:t>v</w:t>
                      </w:r>
                    </w:p>
                  </w:txbxContent>
                </v:textbox>
              </v:oval>
            </w:pict>
          </mc:Fallback>
        </mc:AlternateContent>
      </w:r>
      <w:r w:rsidR="003E7A64" w:rsidRPr="003E7A64">
        <w:rPr>
          <w:rFonts w:ascii="Montserrat" w:hAnsi="Montserrat"/>
          <w:noProof/>
          <w:sz w:val="50"/>
          <w:szCs w:val="50"/>
          <w:lang w:val="es-GT" w:eastAsia="es-GT"/>
        </w:rPr>
        <mc:AlternateContent>
          <mc:Choice Requires="wps">
            <w:drawing>
              <wp:anchor distT="0" distB="0" distL="114300" distR="114300" simplePos="0" relativeHeight="251754496" behindDoc="0" locked="0" layoutInCell="1" allowOverlap="1" wp14:anchorId="34312540" wp14:editId="39EB7291">
                <wp:simplePos x="0" y="0"/>
                <wp:positionH relativeFrom="column">
                  <wp:posOffset>2105660</wp:posOffset>
                </wp:positionH>
                <wp:positionV relativeFrom="paragraph">
                  <wp:posOffset>2695575</wp:posOffset>
                </wp:positionV>
                <wp:extent cx="1729740" cy="97028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1729740" cy="970280"/>
                        </a:xfrm>
                        <a:prstGeom prst="rect">
                          <a:avLst/>
                        </a:prstGeom>
                        <a:noFill/>
                        <a:ln w="6350">
                          <a:noFill/>
                        </a:ln>
                      </wps:spPr>
                      <wps:txbx>
                        <w:txbxContent>
                          <w:p w14:paraId="2B695190" w14:textId="6E2C700C" w:rsidR="006137A2" w:rsidRPr="000C0122" w:rsidRDefault="006137A2" w:rsidP="003E7A64">
                            <w:pPr>
                              <w:pStyle w:val="Ttuloportadillas"/>
                              <w:rPr>
                                <w:rFonts w:ascii="Montserrat ExtraBold" w:hAnsi="Montserrat ExtraBold"/>
                                <w:color w:val="14246A"/>
                                <w:sz w:val="110"/>
                                <w:szCs w:val="110"/>
                                <w:lang w:val="en-US"/>
                              </w:rPr>
                            </w:pPr>
                            <w:r>
                              <w:rPr>
                                <w:rFonts w:ascii="Montserrat ExtraBold" w:hAnsi="Montserrat ExtraBold"/>
                                <w:color w:val="14246A"/>
                                <w:sz w:val="110"/>
                                <w:szCs w:val="110"/>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12540" id="Cuadro de texto 12" o:spid="_x0000_s1032" type="#_x0000_t202" style="position:absolute;margin-left:165.8pt;margin-top:212.25pt;width:136.2pt;height:76.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" filled="f" stroked="f" strokeweight=".5pt">
                <v:textbox>
                  <w:txbxContent>
                    <w:p w14:paraId="2B695190" w14:textId="6E2C700C" w:rsidR="006137A2" w:rsidRPr="000C0122" w:rsidRDefault="006137A2" w:rsidP="003E7A64">
                      <w:pPr>
                        <w:pStyle w:val="Ttuloportadillas"/>
                        <w:rPr>
                          <w:rFonts w:ascii="Montserrat ExtraBold" w:hAnsi="Montserrat ExtraBold"/>
                          <w:color w:val="14246A"/>
                          <w:sz w:val="110"/>
                          <w:szCs w:val="110"/>
                          <w:lang w:val="en-US"/>
                        </w:rPr>
                      </w:pPr>
                      <w:r>
                        <w:rPr>
                          <w:rFonts w:ascii="Montserrat ExtraBold" w:hAnsi="Montserrat ExtraBold"/>
                          <w:color w:val="14246A"/>
                          <w:sz w:val="110"/>
                          <w:szCs w:val="110"/>
                          <w:lang w:val="en-US"/>
                        </w:rPr>
                        <w:t>2</w:t>
                      </w:r>
                    </w:p>
                  </w:txbxContent>
                </v:textbox>
              </v:shape>
            </w:pict>
          </mc:Fallback>
        </mc:AlternateContent>
      </w:r>
    </w:p>
    <w:p w14:paraId="1745C824" w14:textId="0DCAC49E" w:rsidR="007736F4" w:rsidRDefault="007736F4" w:rsidP="007736F4">
      <w:pPr>
        <w:pStyle w:val="Cuerpo1columna"/>
        <w:spacing w:line="240" w:lineRule="auto"/>
        <w:rPr>
          <w:rFonts w:ascii="Times New Roman" w:eastAsia="Times New Roman" w:hAnsi="Times New Roman" w:cs="Times New Roman"/>
          <w:b/>
          <w:color w:val="auto"/>
          <w:sz w:val="28"/>
          <w:szCs w:val="28"/>
        </w:rPr>
      </w:pPr>
      <w:r w:rsidRPr="003E7A64">
        <w:rPr>
          <w:noProof/>
          <w:lang w:val="es-GT" w:eastAsia="es-GT"/>
        </w:rPr>
        <w:lastRenderedPageBreak/>
        <mc:AlternateContent>
          <mc:Choice Requires="wps">
            <w:drawing>
              <wp:anchor distT="0" distB="0" distL="114300" distR="114300" simplePos="0" relativeHeight="251757568" behindDoc="0" locked="0" layoutInCell="1" allowOverlap="1" wp14:anchorId="03A715FA" wp14:editId="5AA9194F">
                <wp:simplePos x="0" y="0"/>
                <wp:positionH relativeFrom="column">
                  <wp:posOffset>-328930</wp:posOffset>
                </wp:positionH>
                <wp:positionV relativeFrom="paragraph">
                  <wp:posOffset>-539750</wp:posOffset>
                </wp:positionV>
                <wp:extent cx="763905" cy="462915"/>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763905" cy="462915"/>
                        </a:xfrm>
                        <a:prstGeom prst="rect">
                          <a:avLst/>
                        </a:prstGeom>
                        <a:noFill/>
                        <a:ln w="6350">
                          <a:noFill/>
                        </a:ln>
                      </wps:spPr>
                      <wps:txbx>
                        <w:txbxContent>
                          <w:p w14:paraId="1738DE9C" w14:textId="340D619D" w:rsidR="006137A2" w:rsidRPr="00C162FF" w:rsidRDefault="006137A2" w:rsidP="003E7A64">
                            <w:pPr>
                              <w:pStyle w:val="Ttuloportadillas"/>
                              <w:rPr>
                                <w:rFonts w:ascii="Montserrat ExtraBold" w:hAnsi="Montserrat ExtraBold"/>
                                <w:color w:val="FFFFFF" w:themeColor="background1"/>
                                <w:sz w:val="52"/>
                                <w:szCs w:val="52"/>
                                <w:lang w:val="en-US"/>
                              </w:rPr>
                            </w:pPr>
                            <w:r>
                              <w:rPr>
                                <w:rFonts w:ascii="Montserrat ExtraBold" w:hAnsi="Montserrat ExtraBold"/>
                                <w:color w:val="FFFFFF" w:themeColor="background1"/>
                                <w:sz w:val="52"/>
                                <w:szCs w:val="52"/>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715FA" id="Cuadro de texto 14" o:spid="_x0000_s1033" type="#_x0000_t202" style="position:absolute;left:0;text-align:left;margin-left:-25.9pt;margin-top:-42.5pt;width:60.15pt;height:36.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" filled="f" stroked="f" strokeweight=".5pt">
                <v:textbox>
                  <w:txbxContent>
                    <w:p w14:paraId="1738DE9C" w14:textId="340D619D" w:rsidR="006137A2" w:rsidRPr="00C162FF" w:rsidRDefault="006137A2" w:rsidP="003E7A64">
                      <w:pPr>
                        <w:pStyle w:val="Ttuloportadillas"/>
                        <w:rPr>
                          <w:rFonts w:ascii="Montserrat ExtraBold" w:hAnsi="Montserrat ExtraBold"/>
                          <w:color w:val="FFFFFF" w:themeColor="background1"/>
                          <w:sz w:val="52"/>
                          <w:szCs w:val="52"/>
                          <w:lang w:val="en-US"/>
                        </w:rPr>
                      </w:pPr>
                      <w:r>
                        <w:rPr>
                          <w:rFonts w:ascii="Montserrat ExtraBold" w:hAnsi="Montserrat ExtraBold"/>
                          <w:color w:val="FFFFFF" w:themeColor="background1"/>
                          <w:sz w:val="52"/>
                          <w:szCs w:val="52"/>
                          <w:lang w:val="en-US"/>
                        </w:rPr>
                        <w:t>2</w:t>
                      </w:r>
                    </w:p>
                  </w:txbxContent>
                </v:textbox>
              </v:shape>
            </w:pict>
          </mc:Fallback>
        </mc:AlternateContent>
      </w:r>
      <w:r w:rsidRPr="003E7A64">
        <w:rPr>
          <w:noProof/>
          <w:lang w:val="es-GT" w:eastAsia="es-GT"/>
        </w:rPr>
        <mc:AlternateContent>
          <mc:Choice Requires="wps">
            <w:drawing>
              <wp:anchor distT="0" distB="0" distL="114300" distR="114300" simplePos="0" relativeHeight="251756544" behindDoc="0" locked="0" layoutInCell="1" allowOverlap="1" wp14:anchorId="4E0B399F" wp14:editId="4F17AF33">
                <wp:simplePos x="0" y="0"/>
                <wp:positionH relativeFrom="column">
                  <wp:posOffset>-330200</wp:posOffset>
                </wp:positionH>
                <wp:positionV relativeFrom="paragraph">
                  <wp:posOffset>-672509</wp:posOffset>
                </wp:positionV>
                <wp:extent cx="763905" cy="763905"/>
                <wp:effectExtent l="0" t="0" r="0" b="0"/>
                <wp:wrapNone/>
                <wp:docPr id="13" name="Elipse 13"/>
                <wp:cNvGraphicFramePr/>
                <a:graphic xmlns:a="http://schemas.openxmlformats.org/drawingml/2006/main">
                  <a:graphicData uri="http://schemas.microsoft.com/office/word/2010/wordprocessingShape">
                    <wps:wsp>
                      <wps:cNvSpPr/>
                      <wps:spPr>
                        <a:xfrm>
                          <a:off x="0" y="0"/>
                          <a:ext cx="763905" cy="763905"/>
                        </a:xfrm>
                        <a:prstGeom prst="ellipse">
                          <a:avLst/>
                        </a:prstGeom>
                        <a:solidFill>
                          <a:srgbClr val="14246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05726A" id="Elipse 13" o:spid="_x0000_s1026" style="position:absolute;margin-left:-26pt;margin-top:-52.95pt;width:60.15pt;height:60.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" fillcolor="#14246a" stroked="f" strokeweight="1pt">
                <v:stroke joinstyle="miter"/>
              </v:oval>
            </w:pict>
          </mc:Fallback>
        </mc:AlternateContent>
      </w:r>
      <w:r w:rsidR="003F2E5C">
        <w:rPr>
          <w:rFonts w:ascii="Times New Roman" w:eastAsia="Times New Roman" w:hAnsi="Times New Roman" w:cs="Times New Roman"/>
          <w:b/>
          <w:color w:val="auto"/>
          <w:sz w:val="28"/>
          <w:szCs w:val="28"/>
        </w:rPr>
        <w:t xml:space="preserve">     </w:t>
      </w:r>
    </w:p>
    <w:p w14:paraId="1F7976BA" w14:textId="659F2D7E" w:rsidR="003F2E5C" w:rsidRDefault="003F2E5C" w:rsidP="008E5E90">
      <w:pPr>
        <w:pStyle w:val="Cuerpo1columna"/>
        <w:spacing w:line="240" w:lineRule="auto"/>
        <w:outlineLvl w:val="0"/>
        <w:rPr>
          <w:rFonts w:ascii="Times New Roman" w:eastAsia="Times New Roman" w:hAnsi="Times New Roman" w:cs="Times New Roman"/>
          <w:b/>
          <w:color w:val="auto"/>
          <w:sz w:val="32"/>
          <w:szCs w:val="32"/>
        </w:rPr>
      </w:pPr>
      <w:bookmarkStart w:id="17" w:name="_Toc123148866"/>
      <w:r w:rsidRPr="001410FD">
        <w:rPr>
          <w:rFonts w:ascii="Times New Roman" w:eastAsia="Times New Roman" w:hAnsi="Times New Roman" w:cs="Times New Roman"/>
          <w:b/>
          <w:color w:val="auto"/>
          <w:sz w:val="32"/>
          <w:szCs w:val="32"/>
        </w:rPr>
        <w:t>DESCRIPCIÓN DE LOS PRINCIPALES RESULTADOS</w:t>
      </w:r>
      <w:bookmarkEnd w:id="17"/>
    </w:p>
    <w:p w14:paraId="26A12972" w14:textId="77777777" w:rsidR="00B2034C" w:rsidRPr="00B2034C" w:rsidRDefault="00B2034C" w:rsidP="008E5E90">
      <w:pPr>
        <w:pStyle w:val="Cuerpo1columna"/>
        <w:spacing w:line="240" w:lineRule="auto"/>
        <w:outlineLvl w:val="0"/>
        <w:rPr>
          <w:color w:val="auto"/>
          <w:sz w:val="16"/>
          <w:szCs w:val="16"/>
          <w:lang w:val="es-GT"/>
        </w:rPr>
      </w:pPr>
    </w:p>
    <w:p w14:paraId="2D75CFE9" w14:textId="77777777" w:rsidR="004A3087" w:rsidRPr="00B2034C" w:rsidRDefault="004A3087" w:rsidP="008E5E90">
      <w:pPr>
        <w:pStyle w:val="Ttulo2"/>
        <w:spacing w:before="0"/>
        <w:rPr>
          <w:rFonts w:ascii="Times New Roman" w:eastAsia="Times New Roman" w:hAnsi="Times New Roman" w:cs="Times New Roman"/>
          <w:b/>
          <w:color w:val="auto"/>
          <w:sz w:val="24"/>
          <w:szCs w:val="24"/>
          <w:lang w:eastAsia="es-GT"/>
        </w:rPr>
      </w:pPr>
      <w:bookmarkStart w:id="18" w:name="_heading=h.26in1rg" w:colFirst="0" w:colLast="0"/>
      <w:bookmarkStart w:id="19" w:name="_Toc123148867"/>
      <w:bookmarkEnd w:id="18"/>
      <w:r w:rsidRPr="00B2034C">
        <w:rPr>
          <w:rFonts w:ascii="Times New Roman" w:eastAsia="Times New Roman" w:hAnsi="Times New Roman" w:cs="Times New Roman"/>
          <w:b/>
          <w:color w:val="auto"/>
          <w:sz w:val="24"/>
          <w:szCs w:val="24"/>
          <w:lang w:eastAsia="es-GT"/>
        </w:rPr>
        <w:t>2. Gestión del fuego dentro de Áreas Protegidas temporada 2021-2022.</w:t>
      </w:r>
      <w:bookmarkEnd w:id="19"/>
    </w:p>
    <w:p w14:paraId="1BB5EB59" w14:textId="77777777" w:rsidR="004A3087" w:rsidRPr="004A3087" w:rsidRDefault="004A3087" w:rsidP="008E5E90">
      <w:pPr>
        <w:jc w:val="both"/>
        <w:rPr>
          <w:rFonts w:ascii="Times New Roman" w:eastAsia="Times New Roman" w:hAnsi="Times New Roman" w:cs="Times New Roman"/>
          <w:sz w:val="16"/>
          <w:szCs w:val="16"/>
          <w:lang w:eastAsia="es-GT"/>
        </w:rPr>
      </w:pPr>
    </w:p>
    <w:p w14:paraId="2D1276AC" w14:textId="36DCA2A9" w:rsidR="004A3087" w:rsidRPr="004A3087" w:rsidRDefault="004A3087" w:rsidP="008E5E90">
      <w:pPr>
        <w:pStyle w:val="Ttulo3"/>
        <w:spacing w:before="0"/>
        <w:rPr>
          <w:rFonts w:ascii="Times New Roman" w:eastAsia="Times New Roman" w:hAnsi="Times New Roman" w:cs="Times New Roman"/>
          <w:b/>
          <w:color w:val="000000"/>
          <w:u w:val="single"/>
          <w:lang w:eastAsia="es-GT"/>
        </w:rPr>
      </w:pPr>
      <w:bookmarkStart w:id="20" w:name="_Toc123148868"/>
      <w:r w:rsidRPr="004A3087">
        <w:rPr>
          <w:rFonts w:ascii="Times New Roman" w:eastAsia="Times New Roman" w:hAnsi="Times New Roman" w:cs="Times New Roman"/>
          <w:b/>
          <w:color w:val="000000"/>
          <w:u w:val="single"/>
          <w:lang w:eastAsia="es-GT"/>
        </w:rPr>
        <w:t xml:space="preserve">2.1. Estadísticas de la temporada de incendios 2021 </w:t>
      </w:r>
      <w:r w:rsidR="00C07190">
        <w:rPr>
          <w:rFonts w:ascii="Times New Roman" w:eastAsia="Times New Roman" w:hAnsi="Times New Roman" w:cs="Times New Roman"/>
          <w:b/>
          <w:color w:val="000000"/>
          <w:u w:val="single"/>
          <w:lang w:eastAsia="es-GT"/>
        </w:rPr>
        <w:t>–</w:t>
      </w:r>
      <w:r w:rsidRPr="004A3087">
        <w:rPr>
          <w:rFonts w:ascii="Times New Roman" w:eastAsia="Times New Roman" w:hAnsi="Times New Roman" w:cs="Times New Roman"/>
          <w:b/>
          <w:color w:val="000000"/>
          <w:u w:val="single"/>
          <w:lang w:eastAsia="es-GT"/>
        </w:rPr>
        <w:t xml:space="preserve"> 2022</w:t>
      </w:r>
      <w:r w:rsidR="00C07190">
        <w:rPr>
          <w:rFonts w:ascii="Times New Roman" w:eastAsia="Times New Roman" w:hAnsi="Times New Roman" w:cs="Times New Roman"/>
          <w:b/>
          <w:color w:val="000000"/>
          <w:u w:val="single"/>
          <w:lang w:eastAsia="es-GT"/>
        </w:rPr>
        <w:t>.</w:t>
      </w:r>
      <w:bookmarkEnd w:id="20"/>
    </w:p>
    <w:p w14:paraId="385F66F2" w14:textId="77777777" w:rsidR="004A3087" w:rsidRPr="008E5E90" w:rsidRDefault="004A3087" w:rsidP="008E5E90">
      <w:pPr>
        <w:jc w:val="both"/>
        <w:rPr>
          <w:rFonts w:ascii="Times New Roman" w:eastAsia="Times New Roman" w:hAnsi="Times New Roman" w:cs="Times New Roman"/>
          <w:b/>
          <w:color w:val="000000"/>
          <w:sz w:val="16"/>
          <w:szCs w:val="16"/>
          <w:u w:val="single"/>
          <w:lang w:eastAsia="es-GT"/>
        </w:rPr>
      </w:pPr>
    </w:p>
    <w:p w14:paraId="3EFD302D" w14:textId="2DD84E15" w:rsidR="004A3087" w:rsidRDefault="004A3087" w:rsidP="008E5E90">
      <w:pPr>
        <w:jc w:val="both"/>
        <w:rPr>
          <w:rFonts w:ascii="Times New Roman" w:eastAsia="Times New Roman" w:hAnsi="Times New Roman" w:cs="Times New Roman"/>
          <w:color w:val="000000"/>
          <w:lang w:eastAsia="es-GT"/>
        </w:rPr>
      </w:pPr>
      <w:r w:rsidRPr="004A3087">
        <w:rPr>
          <w:rFonts w:ascii="Times New Roman" w:eastAsia="Times New Roman" w:hAnsi="Times New Roman" w:cs="Times New Roman"/>
          <w:color w:val="000000"/>
          <w:lang w:eastAsia="es-GT"/>
        </w:rPr>
        <w:t>Para la temporada, 2021–2022, se reportaron un total de 169 incendios en áreas protegidas, los cuales afectaron un total de 5,126.26 hectáreas, distribuidos de la siguiente forma: 2,743.43 hectáreas de bosque que corresponde un 53.52 %; 517.49 hectáreas de plantación forestal que corresponde al 10.09 % y 1,865.34 hectáreas de otro tipo de vegetación no forestal con 36.39 %.</w:t>
      </w:r>
    </w:p>
    <w:p w14:paraId="68E0CBF2" w14:textId="77777777" w:rsidR="006641A6" w:rsidRPr="00956652" w:rsidRDefault="006641A6" w:rsidP="008E5E90">
      <w:pPr>
        <w:pStyle w:val="Cuerpo1columna"/>
        <w:spacing w:line="240" w:lineRule="auto"/>
        <w:jc w:val="center"/>
        <w:rPr>
          <w:sz w:val="16"/>
          <w:szCs w:val="16"/>
          <w:lang w:val="es-GT"/>
        </w:rPr>
      </w:pPr>
    </w:p>
    <w:p w14:paraId="2F842861" w14:textId="34E5A467" w:rsidR="004A3087" w:rsidRDefault="004A3087" w:rsidP="008E5E90">
      <w:pPr>
        <w:pStyle w:val="Cuerpo1columna"/>
        <w:spacing w:line="240" w:lineRule="auto"/>
        <w:jc w:val="center"/>
        <w:rPr>
          <w:lang w:val="es-GT"/>
        </w:rPr>
      </w:pPr>
      <w:r>
        <w:rPr>
          <w:noProof/>
          <w:lang w:val="es-GT" w:eastAsia="es-GT"/>
        </w:rPr>
        <w:drawing>
          <wp:inline distT="0" distB="0" distL="0" distR="0" wp14:anchorId="19F45484" wp14:editId="3920361F">
            <wp:extent cx="3528204" cy="2143839"/>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l="19395" t="18041" r="24115" b="18098"/>
                    <a:stretch/>
                  </pic:blipFill>
                  <pic:spPr bwMode="auto">
                    <a:xfrm>
                      <a:off x="0" y="0"/>
                      <a:ext cx="3658817" cy="2223203"/>
                    </a:xfrm>
                    <a:prstGeom prst="rect">
                      <a:avLst/>
                    </a:prstGeom>
                    <a:ln>
                      <a:noFill/>
                    </a:ln>
                    <a:extLst>
                      <a:ext uri="{53640926-AAD7-44D8-BBD7-CCE9431645EC}">
                        <a14:shadowObscured xmlns:a14="http://schemas.microsoft.com/office/drawing/2010/main"/>
                      </a:ext>
                    </a:extLst>
                  </pic:spPr>
                </pic:pic>
              </a:graphicData>
            </a:graphic>
          </wp:inline>
        </w:drawing>
      </w:r>
    </w:p>
    <w:p w14:paraId="1880B137" w14:textId="7E4B2A3A" w:rsidR="004A3087" w:rsidRPr="004A3087" w:rsidRDefault="004A3087" w:rsidP="008E5E90">
      <w:pPr>
        <w:jc w:val="center"/>
        <w:rPr>
          <w:rFonts w:ascii="Times New Roman" w:eastAsia="Times New Roman" w:hAnsi="Times New Roman" w:cs="Times New Roman"/>
          <w:color w:val="000000"/>
          <w:sz w:val="18"/>
          <w:szCs w:val="18"/>
          <w:lang w:eastAsia="es-GT"/>
        </w:rPr>
      </w:pPr>
      <w:r w:rsidRPr="004A3087">
        <w:rPr>
          <w:rFonts w:ascii="Times New Roman" w:eastAsia="Times New Roman" w:hAnsi="Times New Roman" w:cs="Times New Roman"/>
          <w:color w:val="000000"/>
          <w:sz w:val="18"/>
          <w:szCs w:val="18"/>
          <w:lang w:eastAsia="es-GT"/>
        </w:rPr>
        <w:t>Cantidad de Incendios forestales por Área protegida, temporada de incendios 2021-2022</w:t>
      </w:r>
    </w:p>
    <w:p w14:paraId="1C1B40B5" w14:textId="77777777" w:rsidR="004A3087" w:rsidRPr="00956652" w:rsidRDefault="004A3087" w:rsidP="008E5E90">
      <w:pPr>
        <w:jc w:val="both"/>
        <w:rPr>
          <w:rFonts w:ascii="Times New Roman" w:eastAsia="Times New Roman" w:hAnsi="Times New Roman" w:cs="Times New Roman"/>
          <w:color w:val="000000"/>
          <w:sz w:val="16"/>
          <w:szCs w:val="16"/>
          <w:lang w:eastAsia="es-GT"/>
        </w:rPr>
      </w:pPr>
    </w:p>
    <w:p w14:paraId="28FC93D3" w14:textId="4790AF5C" w:rsidR="004A3087" w:rsidRDefault="004A3087" w:rsidP="008E5E90">
      <w:pPr>
        <w:pStyle w:val="Cuerpo1columna"/>
        <w:spacing w:line="240" w:lineRule="auto"/>
        <w:jc w:val="center"/>
        <w:rPr>
          <w:lang w:val="es-GT"/>
        </w:rPr>
      </w:pPr>
      <w:r>
        <w:rPr>
          <w:noProof/>
          <w:lang w:val="es-GT" w:eastAsia="es-GT"/>
        </w:rPr>
        <w:drawing>
          <wp:inline distT="0" distB="0" distL="0" distR="0" wp14:anchorId="14A43E48" wp14:editId="4E099D90">
            <wp:extent cx="3502324" cy="2088285"/>
            <wp:effectExtent l="0" t="0" r="3175"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l="19702" t="17469" r="22730" b="18672"/>
                    <a:stretch/>
                  </pic:blipFill>
                  <pic:spPr bwMode="auto">
                    <a:xfrm>
                      <a:off x="0" y="0"/>
                      <a:ext cx="3586918" cy="2138725"/>
                    </a:xfrm>
                    <a:prstGeom prst="rect">
                      <a:avLst/>
                    </a:prstGeom>
                    <a:ln>
                      <a:noFill/>
                    </a:ln>
                    <a:extLst>
                      <a:ext uri="{53640926-AAD7-44D8-BBD7-CCE9431645EC}">
                        <a14:shadowObscured xmlns:a14="http://schemas.microsoft.com/office/drawing/2010/main"/>
                      </a:ext>
                    </a:extLst>
                  </pic:spPr>
                </pic:pic>
              </a:graphicData>
            </a:graphic>
          </wp:inline>
        </w:drawing>
      </w:r>
    </w:p>
    <w:p w14:paraId="6CC97809" w14:textId="32F44043" w:rsidR="004A3087" w:rsidRDefault="004A3087" w:rsidP="008E5E90">
      <w:pPr>
        <w:jc w:val="center"/>
        <w:rPr>
          <w:rFonts w:ascii="Times New Roman" w:eastAsia="Times New Roman" w:hAnsi="Times New Roman" w:cs="Times New Roman"/>
          <w:color w:val="000000"/>
          <w:sz w:val="18"/>
          <w:szCs w:val="18"/>
          <w:lang w:eastAsia="es-GT"/>
        </w:rPr>
      </w:pPr>
      <w:r w:rsidRPr="004A3087">
        <w:rPr>
          <w:rFonts w:ascii="Times New Roman" w:eastAsia="Times New Roman" w:hAnsi="Times New Roman" w:cs="Times New Roman"/>
          <w:color w:val="000000"/>
          <w:sz w:val="18"/>
          <w:szCs w:val="18"/>
          <w:lang w:eastAsia="es-GT"/>
        </w:rPr>
        <w:t>Superficie afectada por Incendios forestales por Área protegida, temporada de incendios 2021-2022</w:t>
      </w:r>
    </w:p>
    <w:p w14:paraId="5F522693" w14:textId="77777777" w:rsidR="00956652" w:rsidRPr="00990760" w:rsidRDefault="00956652" w:rsidP="008E5E90">
      <w:pPr>
        <w:jc w:val="center"/>
        <w:rPr>
          <w:rFonts w:ascii="Times New Roman" w:eastAsia="Times New Roman" w:hAnsi="Times New Roman" w:cs="Times New Roman"/>
          <w:color w:val="000000"/>
          <w:sz w:val="16"/>
          <w:szCs w:val="16"/>
          <w:lang w:eastAsia="es-GT"/>
        </w:rPr>
      </w:pPr>
    </w:p>
    <w:p w14:paraId="42955D3E" w14:textId="3E6F2176" w:rsidR="004A3087" w:rsidRDefault="004A3087" w:rsidP="004A3087">
      <w:pPr>
        <w:pStyle w:val="Cuerpo1columna"/>
        <w:spacing w:line="240" w:lineRule="auto"/>
        <w:jc w:val="center"/>
        <w:rPr>
          <w:lang w:val="es-GT"/>
        </w:rPr>
      </w:pPr>
      <w:r>
        <w:rPr>
          <w:noProof/>
          <w:lang w:val="es-GT" w:eastAsia="es-GT"/>
        </w:rPr>
        <w:drawing>
          <wp:inline distT="0" distB="0" distL="0" distR="0" wp14:anchorId="48637A04" wp14:editId="7BD4CB79">
            <wp:extent cx="3575208" cy="1811547"/>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email">
                      <a:extLst>
                        <a:ext uri="{28A0092B-C50C-407E-A947-70E740481C1C}">
                          <a14:useLocalDpi xmlns:a14="http://schemas.microsoft.com/office/drawing/2010/main"/>
                        </a:ext>
                      </a:extLst>
                    </a:blip>
                    <a:srcRect l="14007" t="23482" r="17034" b="11512"/>
                    <a:stretch/>
                  </pic:blipFill>
                  <pic:spPr bwMode="auto">
                    <a:xfrm>
                      <a:off x="0" y="0"/>
                      <a:ext cx="3641906" cy="1845343"/>
                    </a:xfrm>
                    <a:prstGeom prst="rect">
                      <a:avLst/>
                    </a:prstGeom>
                    <a:ln>
                      <a:noFill/>
                    </a:ln>
                    <a:extLst>
                      <a:ext uri="{53640926-AAD7-44D8-BBD7-CCE9431645EC}">
                        <a14:shadowObscured xmlns:a14="http://schemas.microsoft.com/office/drawing/2010/main"/>
                      </a:ext>
                    </a:extLst>
                  </pic:spPr>
                </pic:pic>
              </a:graphicData>
            </a:graphic>
          </wp:inline>
        </w:drawing>
      </w:r>
    </w:p>
    <w:p w14:paraId="58040FB3" w14:textId="38A4C961" w:rsidR="004A3087" w:rsidRPr="004A3087" w:rsidRDefault="004A3087" w:rsidP="008E5E90">
      <w:pPr>
        <w:jc w:val="center"/>
        <w:rPr>
          <w:rFonts w:ascii="Times New Roman" w:eastAsia="Times New Roman" w:hAnsi="Times New Roman" w:cs="Times New Roman"/>
          <w:color w:val="000000"/>
          <w:sz w:val="18"/>
          <w:szCs w:val="18"/>
          <w:lang w:eastAsia="es-GT"/>
        </w:rPr>
      </w:pPr>
      <w:r w:rsidRPr="004A3087">
        <w:rPr>
          <w:rFonts w:ascii="Times New Roman" w:eastAsia="Times New Roman" w:hAnsi="Times New Roman" w:cs="Times New Roman"/>
          <w:color w:val="000000"/>
          <w:sz w:val="18"/>
          <w:szCs w:val="18"/>
          <w:lang w:eastAsia="es-GT"/>
        </w:rPr>
        <w:lastRenderedPageBreak/>
        <w:t>Dinámica de los meses críticos de Incendios forestales temporada 2021-2022 en Áreas protegidas.</w:t>
      </w:r>
    </w:p>
    <w:p w14:paraId="46F5CBF8" w14:textId="69AA4F14" w:rsidR="004A3087" w:rsidRPr="004A3087" w:rsidRDefault="004A3087" w:rsidP="008E5E90">
      <w:pPr>
        <w:pStyle w:val="Ttulo3"/>
        <w:spacing w:before="0"/>
        <w:rPr>
          <w:rFonts w:ascii="Times New Roman" w:eastAsia="Times New Roman" w:hAnsi="Times New Roman" w:cs="Times New Roman"/>
          <w:b/>
          <w:color w:val="000000"/>
          <w:u w:val="single"/>
          <w:lang w:eastAsia="es-GT"/>
        </w:rPr>
      </w:pPr>
      <w:bookmarkStart w:id="21" w:name="_Toc123148869"/>
      <w:r w:rsidRPr="004A3087">
        <w:rPr>
          <w:rFonts w:ascii="Times New Roman" w:eastAsia="Times New Roman" w:hAnsi="Times New Roman" w:cs="Times New Roman"/>
          <w:b/>
          <w:color w:val="000000"/>
          <w:u w:val="single"/>
          <w:lang w:eastAsia="es-GT"/>
        </w:rPr>
        <w:t>2.2. Cursos/talleres de preparación para la atención de incendios forestales</w:t>
      </w:r>
      <w:r w:rsidR="00C07190">
        <w:rPr>
          <w:rFonts w:ascii="Times New Roman" w:eastAsia="Times New Roman" w:hAnsi="Times New Roman" w:cs="Times New Roman"/>
          <w:b/>
          <w:color w:val="000000"/>
          <w:u w:val="single"/>
          <w:lang w:eastAsia="es-GT"/>
        </w:rPr>
        <w:t>.</w:t>
      </w:r>
      <w:bookmarkEnd w:id="21"/>
    </w:p>
    <w:p w14:paraId="5E9EC840" w14:textId="77777777" w:rsidR="004A3087" w:rsidRPr="00B2034C" w:rsidRDefault="004A3087" w:rsidP="008E5E90">
      <w:pPr>
        <w:jc w:val="both"/>
        <w:rPr>
          <w:rFonts w:ascii="Times New Roman" w:eastAsia="Times New Roman" w:hAnsi="Times New Roman" w:cs="Times New Roman"/>
          <w:color w:val="000000"/>
          <w:sz w:val="16"/>
          <w:szCs w:val="16"/>
          <w:lang w:eastAsia="es-GT"/>
        </w:rPr>
      </w:pPr>
    </w:p>
    <w:p w14:paraId="50C1890B" w14:textId="385E08FF" w:rsidR="00982571" w:rsidRDefault="00BC3060" w:rsidP="00982571">
      <w:pPr>
        <w:jc w:val="both"/>
        <w:rPr>
          <w:rFonts w:ascii="Times New Roman" w:eastAsia="Times New Roman" w:hAnsi="Times New Roman" w:cs="Times New Roman"/>
          <w:lang w:eastAsia="es-GT"/>
        </w:rPr>
      </w:pPr>
      <w:r>
        <w:rPr>
          <w:rFonts w:ascii="Times New Roman" w:eastAsia="Times New Roman" w:hAnsi="Times New Roman" w:cs="Times New Roman"/>
          <w:color w:val="000000"/>
          <w:lang w:eastAsia="es-GT"/>
        </w:rPr>
        <w:t>L</w:t>
      </w:r>
      <w:r w:rsidR="004A3087" w:rsidRPr="004A3087">
        <w:rPr>
          <w:rFonts w:ascii="Times New Roman" w:eastAsia="Times New Roman" w:hAnsi="Times New Roman" w:cs="Times New Roman"/>
          <w:color w:val="000000"/>
          <w:lang w:eastAsia="es-GT"/>
        </w:rPr>
        <w:t xml:space="preserve">os cursos impartidos están: </w:t>
      </w:r>
      <w:r w:rsidR="004A3087" w:rsidRPr="004A3087">
        <w:rPr>
          <w:rFonts w:ascii="Times New Roman" w:eastAsia="Times New Roman" w:hAnsi="Times New Roman" w:cs="Times New Roman"/>
          <w:lang w:eastAsia="es-GT"/>
        </w:rPr>
        <w:t xml:space="preserve">Técnicas básicas, uso de herramienta y equipo, quemas o rozas agrícolas, primeros auxilios, </w:t>
      </w:r>
      <w:r w:rsidR="004A3087" w:rsidRPr="004A3087">
        <w:rPr>
          <w:rFonts w:ascii="Times New Roman" w:eastAsia="Times New Roman" w:hAnsi="Times New Roman" w:cs="Times New Roman"/>
          <w:color w:val="000000"/>
          <w:lang w:eastAsia="es-GT"/>
        </w:rPr>
        <w:t>elaboración de brecha corta fuego</w:t>
      </w:r>
      <w:r w:rsidR="004A3087" w:rsidRPr="004A3087">
        <w:rPr>
          <w:rFonts w:ascii="Times New Roman" w:eastAsia="Times New Roman" w:hAnsi="Times New Roman" w:cs="Times New Roman"/>
          <w:lang w:eastAsia="es-GT"/>
        </w:rPr>
        <w:t xml:space="preserve"> entre otros</w:t>
      </w:r>
      <w:r w:rsidR="004A3087" w:rsidRPr="004A3087">
        <w:rPr>
          <w:rFonts w:ascii="Times New Roman" w:eastAsia="Times New Roman" w:hAnsi="Times New Roman" w:cs="Times New Roman"/>
          <w:color w:val="000000"/>
          <w:lang w:eastAsia="es-GT"/>
        </w:rPr>
        <w:t xml:space="preserve">, </w:t>
      </w:r>
      <w:r w:rsidR="00982571">
        <w:rPr>
          <w:rFonts w:ascii="Times New Roman" w:eastAsia="Times New Roman" w:hAnsi="Times New Roman" w:cs="Times New Roman"/>
          <w:color w:val="000000"/>
          <w:lang w:eastAsia="es-GT"/>
        </w:rPr>
        <w:t>entre e</w:t>
      </w:r>
      <w:r w:rsidR="00982571" w:rsidRPr="00AA4771">
        <w:rPr>
          <w:rFonts w:ascii="Times New Roman" w:eastAsia="Times New Roman" w:hAnsi="Times New Roman" w:cs="Times New Roman"/>
          <w:color w:val="000000"/>
          <w:lang w:eastAsia="es-GT"/>
        </w:rPr>
        <w:t xml:space="preserve">l personal capacitado </w:t>
      </w:r>
      <w:r w:rsidR="00982571">
        <w:rPr>
          <w:rFonts w:ascii="Times New Roman" w:eastAsia="Times New Roman" w:hAnsi="Times New Roman" w:cs="Times New Roman"/>
          <w:color w:val="000000"/>
          <w:lang w:eastAsia="es-GT"/>
        </w:rPr>
        <w:t xml:space="preserve">se encuentra </w:t>
      </w:r>
      <w:r w:rsidR="00982571" w:rsidRPr="00AA4771">
        <w:rPr>
          <w:rFonts w:ascii="Times New Roman" w:eastAsia="Times New Roman" w:hAnsi="Times New Roman" w:cs="Times New Roman"/>
          <w:color w:val="000000"/>
          <w:lang w:eastAsia="es-GT"/>
        </w:rPr>
        <w:t>técnicos</w:t>
      </w:r>
      <w:r w:rsidR="00982571">
        <w:rPr>
          <w:rFonts w:ascii="Times New Roman" w:eastAsia="Times New Roman" w:hAnsi="Times New Roman" w:cs="Times New Roman"/>
          <w:color w:val="000000"/>
          <w:lang w:eastAsia="es-GT"/>
        </w:rPr>
        <w:t xml:space="preserve"> forestales</w:t>
      </w:r>
      <w:r w:rsidR="00982571" w:rsidRPr="00AA4771">
        <w:rPr>
          <w:rFonts w:ascii="Times New Roman" w:eastAsia="Times New Roman" w:hAnsi="Times New Roman" w:cs="Times New Roman"/>
          <w:color w:val="000000"/>
          <w:lang w:eastAsia="es-GT"/>
        </w:rPr>
        <w:t>, guardarecursos, comunitarios, entre otros</w:t>
      </w:r>
      <w:r w:rsidR="00982571">
        <w:rPr>
          <w:rFonts w:ascii="Times New Roman" w:eastAsia="Times New Roman" w:hAnsi="Times New Roman" w:cs="Times New Roman"/>
          <w:color w:val="000000"/>
          <w:lang w:eastAsia="es-GT"/>
        </w:rPr>
        <w:t>,</w:t>
      </w:r>
      <w:r w:rsidR="00982571" w:rsidRPr="004A3087">
        <w:rPr>
          <w:rFonts w:ascii="Times New Roman" w:eastAsia="Times New Roman" w:hAnsi="Times New Roman" w:cs="Times New Roman"/>
          <w:lang w:eastAsia="es-GT"/>
        </w:rPr>
        <w:t xml:space="preserve"> </w:t>
      </w:r>
      <w:r w:rsidR="004A3087" w:rsidRPr="004A3087">
        <w:rPr>
          <w:rFonts w:ascii="Times New Roman" w:eastAsia="Times New Roman" w:hAnsi="Times New Roman" w:cs="Times New Roman"/>
          <w:lang w:eastAsia="es-GT"/>
        </w:rPr>
        <w:t>el fortalecimiento del personal permite</w:t>
      </w:r>
      <w:r w:rsidR="004A3087" w:rsidRPr="004A3087">
        <w:rPr>
          <w:rFonts w:ascii="Times New Roman" w:eastAsia="Times New Roman" w:hAnsi="Times New Roman" w:cs="Times New Roman"/>
          <w:color w:val="000000"/>
          <w:lang w:eastAsia="es-GT"/>
        </w:rPr>
        <w:t xml:space="preserve"> proceder de forma segura para el control y liquidación</w:t>
      </w:r>
      <w:r w:rsidR="00C07190">
        <w:rPr>
          <w:rFonts w:ascii="Times New Roman" w:eastAsia="Times New Roman" w:hAnsi="Times New Roman" w:cs="Times New Roman"/>
          <w:color w:val="000000"/>
          <w:lang w:eastAsia="es-GT"/>
        </w:rPr>
        <w:t xml:space="preserve"> de los siniestros</w:t>
      </w:r>
      <w:r w:rsidR="00982571" w:rsidRPr="00AA4771">
        <w:rPr>
          <w:rFonts w:ascii="Times New Roman" w:eastAsia="Times New Roman" w:hAnsi="Times New Roman" w:cs="Times New Roman"/>
          <w:color w:val="000000"/>
          <w:lang w:eastAsia="es-GT"/>
        </w:rPr>
        <w:t>, estos talleres se realizan bajo estándares calificados de formación, (</w:t>
      </w:r>
      <w:r w:rsidR="00982571" w:rsidRPr="00AA4771">
        <w:rPr>
          <w:rFonts w:ascii="Times New Roman" w:eastAsia="Times New Roman" w:hAnsi="Times New Roman" w:cs="Times New Roman"/>
          <w:lang w:eastAsia="es-GT"/>
        </w:rPr>
        <w:t>adiestramiento) capacitando a</w:t>
      </w:r>
      <w:r w:rsidR="00982571">
        <w:rPr>
          <w:rFonts w:ascii="Times New Roman" w:eastAsia="Times New Roman" w:hAnsi="Times New Roman" w:cs="Times New Roman"/>
          <w:lang w:eastAsia="es-GT"/>
        </w:rPr>
        <w:t xml:space="preserve"> </w:t>
      </w:r>
      <w:r w:rsidR="00982571" w:rsidRPr="00AA4771">
        <w:rPr>
          <w:rFonts w:ascii="Times New Roman" w:eastAsia="Times New Roman" w:hAnsi="Times New Roman" w:cs="Times New Roman"/>
          <w:lang w:eastAsia="es-GT"/>
        </w:rPr>
        <w:t>1,415 hombres</w:t>
      </w:r>
      <w:r w:rsidR="00982571" w:rsidRPr="00982571">
        <w:rPr>
          <w:rFonts w:ascii="Times New Roman" w:eastAsia="Times New Roman" w:hAnsi="Times New Roman" w:cs="Times New Roman"/>
          <w:lang w:eastAsia="es-GT"/>
        </w:rPr>
        <w:t xml:space="preserve"> </w:t>
      </w:r>
      <w:r w:rsidR="00982571">
        <w:rPr>
          <w:rFonts w:ascii="Times New Roman" w:eastAsia="Times New Roman" w:hAnsi="Times New Roman" w:cs="Times New Roman"/>
          <w:lang w:eastAsia="es-GT"/>
        </w:rPr>
        <w:t xml:space="preserve">que </w:t>
      </w:r>
      <w:r w:rsidR="00982571" w:rsidRPr="004A3087">
        <w:rPr>
          <w:rFonts w:ascii="Times New Roman" w:eastAsia="Times New Roman" w:hAnsi="Times New Roman" w:cs="Times New Roman"/>
          <w:lang w:eastAsia="es-GT"/>
        </w:rPr>
        <w:t>corresponde</w:t>
      </w:r>
      <w:r w:rsidR="00982571">
        <w:rPr>
          <w:rFonts w:ascii="Times New Roman" w:eastAsia="Times New Roman" w:hAnsi="Times New Roman" w:cs="Times New Roman"/>
          <w:lang w:eastAsia="es-GT"/>
        </w:rPr>
        <w:t xml:space="preserve"> al </w:t>
      </w:r>
      <w:r w:rsidR="00982571" w:rsidRPr="004A3087">
        <w:rPr>
          <w:rFonts w:ascii="Times New Roman" w:eastAsia="Times New Roman" w:hAnsi="Times New Roman" w:cs="Times New Roman"/>
          <w:lang w:eastAsia="es-GT"/>
        </w:rPr>
        <w:t>84%</w:t>
      </w:r>
      <w:r w:rsidR="00982571" w:rsidRPr="00982571">
        <w:rPr>
          <w:rFonts w:ascii="Times New Roman" w:eastAsia="Times New Roman" w:hAnsi="Times New Roman" w:cs="Times New Roman"/>
          <w:lang w:eastAsia="es-GT"/>
        </w:rPr>
        <w:t xml:space="preserve"> </w:t>
      </w:r>
      <w:r w:rsidR="00982571" w:rsidRPr="00AA4771">
        <w:rPr>
          <w:rFonts w:ascii="Times New Roman" w:eastAsia="Times New Roman" w:hAnsi="Times New Roman" w:cs="Times New Roman"/>
          <w:lang w:eastAsia="es-GT"/>
        </w:rPr>
        <w:t>y 263 mujeres</w:t>
      </w:r>
      <w:r w:rsidR="00982571">
        <w:rPr>
          <w:rFonts w:ascii="Times New Roman" w:eastAsia="Times New Roman" w:hAnsi="Times New Roman" w:cs="Times New Roman"/>
          <w:lang w:eastAsia="es-GT"/>
        </w:rPr>
        <w:t xml:space="preserve"> </w:t>
      </w:r>
      <w:r w:rsidR="00D116E4">
        <w:rPr>
          <w:rFonts w:ascii="Times New Roman" w:eastAsia="Times New Roman" w:hAnsi="Times New Roman" w:cs="Times New Roman"/>
          <w:lang w:eastAsia="es-GT"/>
        </w:rPr>
        <w:t>que corresponde al</w:t>
      </w:r>
      <w:r w:rsidR="00982571">
        <w:rPr>
          <w:rFonts w:ascii="Times New Roman" w:eastAsia="Times New Roman" w:hAnsi="Times New Roman" w:cs="Times New Roman"/>
          <w:lang w:eastAsia="es-GT"/>
        </w:rPr>
        <w:t xml:space="preserve"> </w:t>
      </w:r>
      <w:r w:rsidR="00982571" w:rsidRPr="004A3087">
        <w:rPr>
          <w:rFonts w:ascii="Times New Roman" w:eastAsia="Times New Roman" w:hAnsi="Times New Roman" w:cs="Times New Roman"/>
          <w:lang w:eastAsia="es-GT"/>
        </w:rPr>
        <w:t>16%</w:t>
      </w:r>
      <w:r w:rsidR="00982571">
        <w:rPr>
          <w:rFonts w:ascii="Times New Roman" w:eastAsia="Times New Roman" w:hAnsi="Times New Roman" w:cs="Times New Roman"/>
          <w:lang w:eastAsia="es-GT"/>
        </w:rPr>
        <w:t xml:space="preserve"> de un total de </w:t>
      </w:r>
      <w:r w:rsidR="00982571" w:rsidRPr="00AA4771">
        <w:rPr>
          <w:rFonts w:ascii="Times New Roman" w:eastAsia="Times New Roman" w:hAnsi="Times New Roman" w:cs="Times New Roman"/>
          <w:color w:val="000000"/>
          <w:lang w:eastAsia="es-GT"/>
        </w:rPr>
        <w:t>1</w:t>
      </w:r>
      <w:r w:rsidR="00982571">
        <w:rPr>
          <w:rFonts w:ascii="Times New Roman" w:eastAsia="Times New Roman" w:hAnsi="Times New Roman" w:cs="Times New Roman"/>
          <w:color w:val="000000"/>
          <w:lang w:eastAsia="es-GT"/>
        </w:rPr>
        <w:t>,</w:t>
      </w:r>
      <w:r w:rsidR="00982571" w:rsidRPr="00AA4771">
        <w:rPr>
          <w:rFonts w:ascii="Times New Roman" w:eastAsia="Times New Roman" w:hAnsi="Times New Roman" w:cs="Times New Roman"/>
          <w:color w:val="000000"/>
          <w:lang w:eastAsia="es-GT"/>
        </w:rPr>
        <w:t xml:space="preserve">678 </w:t>
      </w:r>
      <w:r w:rsidR="00982571" w:rsidRPr="00AA4771">
        <w:rPr>
          <w:rFonts w:ascii="Times New Roman" w:eastAsia="Times New Roman" w:hAnsi="Times New Roman" w:cs="Times New Roman"/>
          <w:lang w:eastAsia="es-GT"/>
        </w:rPr>
        <w:t>personas</w:t>
      </w:r>
      <w:r w:rsidR="00982571">
        <w:rPr>
          <w:rFonts w:ascii="Times New Roman" w:eastAsia="Times New Roman" w:hAnsi="Times New Roman" w:cs="Times New Roman"/>
          <w:lang w:eastAsia="es-GT"/>
        </w:rPr>
        <w:t>.</w:t>
      </w:r>
    </w:p>
    <w:p w14:paraId="4A24D1A6" w14:textId="101FB333" w:rsidR="004A3087" w:rsidRDefault="004A3087" w:rsidP="008E5E90">
      <w:pPr>
        <w:pStyle w:val="Cuerpo1columna"/>
        <w:spacing w:line="240" w:lineRule="auto"/>
        <w:jc w:val="center"/>
        <w:rPr>
          <w:lang w:val="es-GT"/>
        </w:rPr>
      </w:pPr>
      <w:r>
        <w:rPr>
          <w:noProof/>
          <w:lang w:val="es-GT" w:eastAsia="es-GT"/>
        </w:rPr>
        <w:drawing>
          <wp:inline distT="0" distB="0" distL="0" distR="0" wp14:anchorId="2B2A5E1B" wp14:editId="2A300FD5">
            <wp:extent cx="3804249" cy="1837427"/>
            <wp:effectExtent l="0" t="0" r="635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2E5CB5F" w14:textId="198559CF" w:rsidR="004A3087" w:rsidRPr="004A3087" w:rsidRDefault="004A3087" w:rsidP="008E5E90">
      <w:pPr>
        <w:jc w:val="center"/>
        <w:rPr>
          <w:rFonts w:ascii="Times New Roman" w:eastAsia="Times New Roman" w:hAnsi="Times New Roman" w:cs="Times New Roman"/>
          <w:color w:val="000000"/>
          <w:sz w:val="16"/>
          <w:szCs w:val="16"/>
          <w:lang w:eastAsia="es-GT"/>
        </w:rPr>
      </w:pPr>
      <w:r w:rsidRPr="004A3087">
        <w:rPr>
          <w:rFonts w:ascii="Times New Roman" w:eastAsia="Times New Roman" w:hAnsi="Times New Roman" w:cs="Times New Roman"/>
          <w:color w:val="000000"/>
          <w:sz w:val="16"/>
          <w:szCs w:val="16"/>
          <w:lang w:eastAsia="es-GT"/>
        </w:rPr>
        <w:t>(Fuente. Elaboración Paulo Ortiz-UP-CONAP. 2022)</w:t>
      </w:r>
    </w:p>
    <w:p w14:paraId="1A8ED999" w14:textId="77777777" w:rsidR="00556D68" w:rsidRPr="00556D68" w:rsidRDefault="00556D68" w:rsidP="008E5E90">
      <w:pPr>
        <w:jc w:val="both"/>
        <w:rPr>
          <w:rFonts w:ascii="Times New Roman" w:eastAsia="Times New Roman" w:hAnsi="Times New Roman" w:cs="Times New Roman"/>
          <w:sz w:val="16"/>
          <w:szCs w:val="16"/>
          <w:lang w:eastAsia="es-GT"/>
        </w:rPr>
      </w:pPr>
    </w:p>
    <w:p w14:paraId="4301734F" w14:textId="1EFFCC55" w:rsidR="002340E1" w:rsidRDefault="004A3087" w:rsidP="008E5E90">
      <w:pPr>
        <w:pStyle w:val="Cuerpo1columna"/>
        <w:spacing w:line="240" w:lineRule="auto"/>
        <w:jc w:val="center"/>
        <w:rPr>
          <w:lang w:val="es-GT"/>
        </w:rPr>
      </w:pPr>
      <w:r>
        <w:rPr>
          <w:noProof/>
          <w:lang w:val="es-GT" w:eastAsia="es-GT"/>
        </w:rPr>
        <w:drawing>
          <wp:inline distT="0" distB="0" distL="0" distR="0" wp14:anchorId="564E9FAF" wp14:editId="2437D137">
            <wp:extent cx="3752215" cy="1656272"/>
            <wp:effectExtent l="0" t="0" r="635" b="127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4673ACE" w14:textId="415A5EF8" w:rsidR="004A3087" w:rsidRDefault="004A3087" w:rsidP="008E5E90">
      <w:pPr>
        <w:jc w:val="center"/>
        <w:rPr>
          <w:rFonts w:ascii="Times New Roman" w:eastAsia="Times New Roman" w:hAnsi="Times New Roman" w:cs="Times New Roman"/>
          <w:color w:val="000000"/>
          <w:sz w:val="16"/>
          <w:szCs w:val="16"/>
          <w:lang w:eastAsia="es-GT"/>
        </w:rPr>
      </w:pPr>
      <w:r w:rsidRPr="004A3087">
        <w:rPr>
          <w:rFonts w:ascii="Times New Roman" w:eastAsia="Times New Roman" w:hAnsi="Times New Roman" w:cs="Times New Roman"/>
          <w:color w:val="000000"/>
          <w:sz w:val="16"/>
          <w:szCs w:val="16"/>
          <w:lang w:eastAsia="es-GT"/>
        </w:rPr>
        <w:t>(Fuente. Elaboración Paulo Ortiz-UP-CONAP. 2022)</w:t>
      </w:r>
    </w:p>
    <w:p w14:paraId="42FA2E6E" w14:textId="77777777" w:rsidR="00956652" w:rsidRPr="004A3087" w:rsidRDefault="00956652" w:rsidP="008E5E90">
      <w:pPr>
        <w:jc w:val="center"/>
        <w:rPr>
          <w:rFonts w:ascii="Times New Roman" w:eastAsia="Times New Roman" w:hAnsi="Times New Roman" w:cs="Times New Roman"/>
          <w:color w:val="000000"/>
          <w:sz w:val="16"/>
          <w:szCs w:val="16"/>
          <w:lang w:eastAsia="es-GT"/>
        </w:rPr>
      </w:pPr>
    </w:p>
    <w:p w14:paraId="7AD6ED4D" w14:textId="4A7BEEAB" w:rsidR="00743159" w:rsidRPr="00C07190" w:rsidRDefault="00743159" w:rsidP="008E5E90">
      <w:pPr>
        <w:pStyle w:val="Ttulo3"/>
        <w:spacing w:before="0"/>
        <w:rPr>
          <w:rFonts w:ascii="Times New Roman" w:eastAsia="Times New Roman" w:hAnsi="Times New Roman" w:cs="Times New Roman"/>
          <w:b/>
          <w:color w:val="auto"/>
          <w:lang w:eastAsia="es-GT"/>
        </w:rPr>
      </w:pPr>
      <w:bookmarkStart w:id="22" w:name="_Toc123148870"/>
      <w:r w:rsidRPr="00C07190">
        <w:rPr>
          <w:rFonts w:ascii="Times New Roman" w:eastAsia="Times New Roman" w:hAnsi="Times New Roman" w:cs="Times New Roman"/>
          <w:b/>
          <w:color w:val="auto"/>
          <w:u w:val="single"/>
          <w:lang w:eastAsia="es-GT"/>
        </w:rPr>
        <w:t>2.3. Charlas de prevención y sensibilización sobre de incendios forestales</w:t>
      </w:r>
      <w:r w:rsidR="00C07190">
        <w:rPr>
          <w:rFonts w:ascii="Times New Roman" w:eastAsia="Times New Roman" w:hAnsi="Times New Roman" w:cs="Times New Roman"/>
          <w:b/>
          <w:color w:val="auto"/>
          <w:lang w:eastAsia="es-GT"/>
        </w:rPr>
        <w:t>.</w:t>
      </w:r>
      <w:bookmarkEnd w:id="22"/>
      <w:r w:rsidRPr="00C07190">
        <w:rPr>
          <w:rFonts w:ascii="Times New Roman" w:eastAsia="Times New Roman" w:hAnsi="Times New Roman" w:cs="Times New Roman"/>
          <w:b/>
          <w:color w:val="auto"/>
          <w:lang w:eastAsia="es-GT"/>
        </w:rPr>
        <w:t xml:space="preserve"> </w:t>
      </w:r>
    </w:p>
    <w:p w14:paraId="225AA700" w14:textId="77777777" w:rsidR="00743159" w:rsidRPr="008E5E90" w:rsidRDefault="00743159" w:rsidP="008E5E90">
      <w:pPr>
        <w:jc w:val="both"/>
        <w:rPr>
          <w:rFonts w:ascii="Times New Roman" w:eastAsia="Times New Roman" w:hAnsi="Times New Roman" w:cs="Times New Roman"/>
          <w:color w:val="000000"/>
          <w:sz w:val="16"/>
          <w:szCs w:val="16"/>
          <w:lang w:eastAsia="es-GT"/>
        </w:rPr>
      </w:pPr>
    </w:p>
    <w:p w14:paraId="78653318" w14:textId="32BD608D" w:rsidR="00B85FDE" w:rsidRPr="00167C8D" w:rsidRDefault="00C07190" w:rsidP="00B85FDE">
      <w:pPr>
        <w:tabs>
          <w:tab w:val="left" w:pos="3840"/>
        </w:tabs>
        <w:jc w:val="both"/>
        <w:rPr>
          <w:rFonts w:ascii="Times New Roman" w:eastAsia="Times New Roman" w:hAnsi="Times New Roman" w:cs="Times New Roman"/>
          <w:color w:val="000000"/>
          <w:lang w:eastAsia="es-GT"/>
        </w:rPr>
      </w:pPr>
      <w:r>
        <w:rPr>
          <w:rFonts w:ascii="Times New Roman" w:eastAsia="Times New Roman" w:hAnsi="Times New Roman" w:cs="Times New Roman"/>
          <w:color w:val="000000"/>
          <w:lang w:eastAsia="es-GT"/>
        </w:rPr>
        <w:t>E</w:t>
      </w:r>
      <w:r w:rsidR="00743159" w:rsidRPr="00743159">
        <w:rPr>
          <w:rFonts w:ascii="Times New Roman" w:eastAsia="Times New Roman" w:hAnsi="Times New Roman" w:cs="Times New Roman"/>
          <w:color w:val="000000"/>
          <w:lang w:eastAsia="es-GT"/>
        </w:rPr>
        <w:t xml:space="preserve">sta actividad tiene como objetivo la concientización </w:t>
      </w:r>
      <w:r w:rsidRPr="00743159">
        <w:rPr>
          <w:rFonts w:ascii="Times New Roman" w:eastAsia="Times New Roman" w:hAnsi="Times New Roman" w:cs="Times New Roman"/>
          <w:color w:val="000000"/>
          <w:lang w:eastAsia="es-GT"/>
        </w:rPr>
        <w:t xml:space="preserve">a la población </w:t>
      </w:r>
      <w:r w:rsidR="00743159" w:rsidRPr="00743159">
        <w:rPr>
          <w:rFonts w:ascii="Times New Roman" w:eastAsia="Times New Roman" w:hAnsi="Times New Roman" w:cs="Times New Roman"/>
          <w:color w:val="000000"/>
          <w:lang w:eastAsia="es-GT"/>
        </w:rPr>
        <w:t>sobre los efectos que ocasionan los incendios foresta</w:t>
      </w:r>
      <w:r w:rsidR="00652E0E">
        <w:rPr>
          <w:rFonts w:ascii="Times New Roman" w:eastAsia="Times New Roman" w:hAnsi="Times New Roman" w:cs="Times New Roman"/>
          <w:color w:val="000000"/>
          <w:lang w:eastAsia="es-GT"/>
        </w:rPr>
        <w:t>les especialmente en las Áreas p</w:t>
      </w:r>
      <w:r w:rsidR="00743159" w:rsidRPr="00743159">
        <w:rPr>
          <w:rFonts w:ascii="Times New Roman" w:eastAsia="Times New Roman" w:hAnsi="Times New Roman" w:cs="Times New Roman"/>
          <w:color w:val="000000"/>
          <w:lang w:eastAsia="es-GT"/>
        </w:rPr>
        <w:t>rotegidas, entre los temas se encuentran: prevención, causas y efectos de los incendios forestales, rozas o</w:t>
      </w:r>
      <w:r w:rsidR="00743159">
        <w:rPr>
          <w:rFonts w:ascii="Times New Roman" w:eastAsia="Times New Roman" w:hAnsi="Times New Roman" w:cs="Times New Roman"/>
          <w:color w:val="000000"/>
          <w:lang w:eastAsia="es-GT"/>
        </w:rPr>
        <w:t xml:space="preserve"> quemas agrícolas, entre otros.</w:t>
      </w:r>
      <w:r w:rsidRPr="00C07190">
        <w:rPr>
          <w:rFonts w:ascii="Times New Roman" w:eastAsia="Times New Roman" w:hAnsi="Times New Roman" w:cs="Times New Roman"/>
          <w:color w:val="000000"/>
          <w:lang w:eastAsia="es-GT"/>
        </w:rPr>
        <w:t xml:space="preserve"> </w:t>
      </w:r>
      <w:r w:rsidRPr="00167C8D">
        <w:rPr>
          <w:rFonts w:ascii="Times New Roman" w:eastAsia="Times New Roman" w:hAnsi="Times New Roman" w:cs="Times New Roman"/>
          <w:color w:val="000000"/>
          <w:lang w:eastAsia="es-GT"/>
        </w:rPr>
        <w:t xml:space="preserve">Del total de </w:t>
      </w:r>
      <w:r w:rsidR="00D116E4" w:rsidRPr="00167C8D">
        <w:rPr>
          <w:rFonts w:ascii="Times New Roman" w:eastAsia="Times New Roman" w:hAnsi="Times New Roman" w:cs="Times New Roman"/>
          <w:color w:val="000000"/>
          <w:lang w:eastAsia="es-GT"/>
        </w:rPr>
        <w:t>2,976</w:t>
      </w:r>
      <w:r w:rsidR="00D116E4">
        <w:rPr>
          <w:rFonts w:ascii="Times New Roman" w:eastAsia="Times New Roman" w:hAnsi="Times New Roman" w:cs="Times New Roman"/>
          <w:color w:val="000000"/>
          <w:lang w:eastAsia="es-GT"/>
        </w:rPr>
        <w:t xml:space="preserve"> </w:t>
      </w:r>
      <w:r w:rsidRPr="00167C8D">
        <w:rPr>
          <w:rFonts w:ascii="Times New Roman" w:eastAsia="Times New Roman" w:hAnsi="Times New Roman" w:cs="Times New Roman"/>
          <w:color w:val="000000"/>
          <w:lang w:eastAsia="es-GT"/>
        </w:rPr>
        <w:t xml:space="preserve">personas </w:t>
      </w:r>
      <w:r w:rsidR="00B56D97" w:rsidRPr="00167C8D">
        <w:rPr>
          <w:rFonts w:ascii="Times New Roman" w:eastAsia="Times New Roman" w:hAnsi="Times New Roman" w:cs="Times New Roman"/>
          <w:color w:val="000000"/>
          <w:lang w:eastAsia="es-GT"/>
        </w:rPr>
        <w:t>sensibilizadas</w:t>
      </w:r>
      <w:r w:rsidR="00B56D97">
        <w:rPr>
          <w:rFonts w:ascii="Times New Roman" w:eastAsia="Times New Roman" w:hAnsi="Times New Roman" w:cs="Times New Roman"/>
          <w:color w:val="000000"/>
          <w:lang w:eastAsia="es-GT"/>
        </w:rPr>
        <w:t xml:space="preserve"> </w:t>
      </w:r>
      <w:r w:rsidRPr="00167C8D">
        <w:rPr>
          <w:rFonts w:ascii="Times New Roman" w:eastAsia="Times New Roman" w:hAnsi="Times New Roman" w:cs="Times New Roman"/>
          <w:color w:val="000000"/>
          <w:lang w:eastAsia="es-GT"/>
        </w:rPr>
        <w:t xml:space="preserve">el 57% corresponden a hombres </w:t>
      </w:r>
      <w:r w:rsidR="00396300">
        <w:rPr>
          <w:rFonts w:ascii="Times New Roman" w:eastAsia="Times New Roman" w:hAnsi="Times New Roman" w:cs="Times New Roman"/>
          <w:color w:val="000000"/>
          <w:lang w:eastAsia="es-GT"/>
        </w:rPr>
        <w:t>(</w:t>
      </w:r>
      <w:r w:rsidR="00396300" w:rsidRPr="00167C8D">
        <w:rPr>
          <w:rFonts w:ascii="Times New Roman" w:eastAsia="Times New Roman" w:hAnsi="Times New Roman" w:cs="Times New Roman"/>
          <w:color w:val="000000"/>
          <w:lang w:eastAsia="es-GT"/>
        </w:rPr>
        <w:t>1,6</w:t>
      </w:r>
      <w:r w:rsidR="00FA3592">
        <w:rPr>
          <w:rFonts w:ascii="Times New Roman" w:eastAsia="Times New Roman" w:hAnsi="Times New Roman" w:cs="Times New Roman"/>
          <w:color w:val="000000"/>
          <w:lang w:eastAsia="es-GT"/>
        </w:rPr>
        <w:t>92</w:t>
      </w:r>
      <w:r w:rsidR="00396300">
        <w:rPr>
          <w:rFonts w:ascii="Times New Roman" w:eastAsia="Times New Roman" w:hAnsi="Times New Roman" w:cs="Times New Roman"/>
          <w:color w:val="000000"/>
          <w:lang w:eastAsia="es-GT"/>
        </w:rPr>
        <w:t>)</w:t>
      </w:r>
      <w:r w:rsidR="00396300" w:rsidRPr="00167C8D">
        <w:rPr>
          <w:rFonts w:ascii="Times New Roman" w:eastAsia="Times New Roman" w:hAnsi="Times New Roman" w:cs="Times New Roman"/>
          <w:color w:val="000000"/>
          <w:lang w:eastAsia="es-GT"/>
        </w:rPr>
        <w:t xml:space="preserve"> </w:t>
      </w:r>
      <w:r w:rsidRPr="00167C8D">
        <w:rPr>
          <w:rFonts w:ascii="Times New Roman" w:eastAsia="Times New Roman" w:hAnsi="Times New Roman" w:cs="Times New Roman"/>
          <w:color w:val="000000"/>
          <w:lang w:eastAsia="es-GT"/>
        </w:rPr>
        <w:t>y el 43% a mujeres</w:t>
      </w:r>
      <w:r w:rsidR="00396300">
        <w:rPr>
          <w:rFonts w:ascii="Times New Roman" w:eastAsia="Times New Roman" w:hAnsi="Times New Roman" w:cs="Times New Roman"/>
          <w:color w:val="000000"/>
          <w:lang w:eastAsia="es-GT"/>
        </w:rPr>
        <w:t xml:space="preserve"> (</w:t>
      </w:r>
      <w:r w:rsidR="00396300" w:rsidRPr="00167C8D">
        <w:rPr>
          <w:rFonts w:ascii="Times New Roman" w:eastAsia="Times New Roman" w:hAnsi="Times New Roman" w:cs="Times New Roman"/>
          <w:color w:val="000000"/>
          <w:lang w:eastAsia="es-GT"/>
        </w:rPr>
        <w:t>1,2</w:t>
      </w:r>
      <w:r w:rsidR="00FA3592">
        <w:rPr>
          <w:rFonts w:ascii="Times New Roman" w:eastAsia="Times New Roman" w:hAnsi="Times New Roman" w:cs="Times New Roman"/>
          <w:color w:val="000000"/>
          <w:lang w:eastAsia="es-GT"/>
        </w:rPr>
        <w:t>84</w:t>
      </w:r>
      <w:r w:rsidR="00396300">
        <w:rPr>
          <w:rFonts w:ascii="Times New Roman" w:eastAsia="Times New Roman" w:hAnsi="Times New Roman" w:cs="Times New Roman"/>
          <w:color w:val="000000"/>
          <w:lang w:eastAsia="es-GT"/>
        </w:rPr>
        <w:t>)</w:t>
      </w:r>
      <w:r w:rsidR="00814187">
        <w:rPr>
          <w:rFonts w:ascii="Times New Roman" w:eastAsia="Times New Roman" w:hAnsi="Times New Roman" w:cs="Times New Roman"/>
          <w:color w:val="000000"/>
          <w:lang w:eastAsia="es-GT"/>
        </w:rPr>
        <w:t>.</w:t>
      </w:r>
    </w:p>
    <w:p w14:paraId="56AB68BB" w14:textId="59B9502A" w:rsidR="000E3793" w:rsidRPr="00652E0E" w:rsidRDefault="000E3793" w:rsidP="008E5E90">
      <w:pPr>
        <w:pStyle w:val="Cuerpo1columna"/>
        <w:spacing w:line="240" w:lineRule="auto"/>
        <w:rPr>
          <w:sz w:val="16"/>
          <w:szCs w:val="16"/>
          <w:lang w:val="es-GT"/>
        </w:rPr>
      </w:pPr>
    </w:p>
    <w:p w14:paraId="35454761" w14:textId="4AEF9EA4" w:rsidR="000E3793" w:rsidRDefault="00743159" w:rsidP="008E5E90">
      <w:pPr>
        <w:pStyle w:val="Cuerpo1columna"/>
        <w:spacing w:line="240" w:lineRule="auto"/>
        <w:jc w:val="center"/>
        <w:rPr>
          <w:lang w:val="es-GT"/>
        </w:rPr>
      </w:pPr>
      <w:r>
        <w:rPr>
          <w:noProof/>
          <w:lang w:val="es-GT" w:eastAsia="es-GT"/>
        </w:rPr>
        <w:drawing>
          <wp:inline distT="0" distB="0" distL="0" distR="0" wp14:anchorId="69064757" wp14:editId="54E48F27">
            <wp:extent cx="3786505" cy="1725283"/>
            <wp:effectExtent l="0" t="0" r="4445" b="889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3AC1B79" w14:textId="6BCA9221" w:rsidR="00167C8D" w:rsidRPr="00167C8D" w:rsidRDefault="00167C8D" w:rsidP="008E5E90">
      <w:pPr>
        <w:jc w:val="center"/>
        <w:rPr>
          <w:rFonts w:ascii="Times New Roman" w:eastAsia="Times New Roman" w:hAnsi="Times New Roman" w:cs="Times New Roman"/>
          <w:color w:val="000000"/>
          <w:sz w:val="16"/>
          <w:szCs w:val="16"/>
          <w:lang w:eastAsia="es-GT"/>
        </w:rPr>
      </w:pPr>
      <w:r w:rsidRPr="00167C8D">
        <w:rPr>
          <w:rFonts w:ascii="Times New Roman" w:eastAsia="Times New Roman" w:hAnsi="Times New Roman" w:cs="Times New Roman"/>
          <w:color w:val="000000"/>
          <w:sz w:val="16"/>
          <w:szCs w:val="16"/>
          <w:lang w:eastAsia="es-GT"/>
        </w:rPr>
        <w:lastRenderedPageBreak/>
        <w:t>(Fuente. Elaboración Paulo Ortiz-UP-CONAP. 2022)</w:t>
      </w:r>
    </w:p>
    <w:p w14:paraId="283700B2" w14:textId="3FC4818B" w:rsidR="00167C8D" w:rsidRPr="00167C8D" w:rsidRDefault="00FA3592" w:rsidP="008E5E90">
      <w:pPr>
        <w:jc w:val="center"/>
        <w:rPr>
          <w:rFonts w:ascii="Times New Roman" w:eastAsia="Times New Roman" w:hAnsi="Times New Roman" w:cs="Times New Roman"/>
          <w:color w:val="000000"/>
          <w:sz w:val="16"/>
          <w:szCs w:val="16"/>
          <w:lang w:eastAsia="es-GT"/>
        </w:rPr>
      </w:pPr>
      <w:r>
        <w:rPr>
          <w:noProof/>
          <w:lang w:val="es-GT" w:eastAsia="es-GT"/>
        </w:rPr>
        <w:drawing>
          <wp:inline distT="0" distB="0" distL="0" distR="0" wp14:anchorId="70AA906D" wp14:editId="7365B903">
            <wp:extent cx="3700732" cy="1639019"/>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12277BE" w14:textId="77777777" w:rsidR="00167C8D" w:rsidRPr="00167C8D" w:rsidRDefault="00167C8D" w:rsidP="008E5E90">
      <w:pPr>
        <w:jc w:val="center"/>
        <w:rPr>
          <w:rFonts w:ascii="Times New Roman" w:eastAsia="Times New Roman" w:hAnsi="Times New Roman" w:cs="Times New Roman"/>
          <w:color w:val="000000"/>
          <w:sz w:val="16"/>
          <w:szCs w:val="16"/>
          <w:lang w:eastAsia="es-GT"/>
        </w:rPr>
      </w:pPr>
      <w:r w:rsidRPr="00167C8D">
        <w:rPr>
          <w:rFonts w:ascii="Times New Roman" w:eastAsia="Times New Roman" w:hAnsi="Times New Roman" w:cs="Times New Roman"/>
          <w:color w:val="000000"/>
          <w:sz w:val="16"/>
          <w:szCs w:val="16"/>
          <w:lang w:eastAsia="es-GT"/>
        </w:rPr>
        <w:t>(Fuente. Elaboración Paulo Ortiz-UP-CONAP. 2022)</w:t>
      </w:r>
    </w:p>
    <w:p w14:paraId="64A09222" w14:textId="1F4B4684" w:rsidR="00167C8D" w:rsidRPr="00B84D1B" w:rsidRDefault="00167C8D" w:rsidP="008E5E90">
      <w:pPr>
        <w:pStyle w:val="Cuerpo1columna"/>
        <w:spacing w:line="240" w:lineRule="auto"/>
        <w:jc w:val="center"/>
        <w:rPr>
          <w:sz w:val="16"/>
          <w:szCs w:val="16"/>
          <w:lang w:val="es-GT"/>
        </w:rPr>
      </w:pPr>
    </w:p>
    <w:p w14:paraId="0931CEA0" w14:textId="3D301DE3" w:rsidR="00167C8D" w:rsidRPr="002C7CAE" w:rsidRDefault="00167C8D" w:rsidP="008E5E90">
      <w:pPr>
        <w:pStyle w:val="Ttulo3"/>
        <w:spacing w:before="0"/>
        <w:rPr>
          <w:rFonts w:ascii="Times New Roman" w:eastAsia="Times New Roman" w:hAnsi="Times New Roman" w:cs="Times New Roman"/>
          <w:b/>
          <w:color w:val="auto"/>
          <w:highlight w:val="yellow"/>
          <w:lang w:eastAsia="es-GT"/>
        </w:rPr>
      </w:pPr>
      <w:bookmarkStart w:id="23" w:name="_Toc123148871"/>
      <w:r w:rsidRPr="002C7CAE">
        <w:rPr>
          <w:rFonts w:ascii="Times New Roman" w:eastAsia="Times New Roman" w:hAnsi="Times New Roman" w:cs="Times New Roman"/>
          <w:b/>
          <w:color w:val="auto"/>
          <w:u w:val="single"/>
          <w:lang w:eastAsia="es-GT"/>
        </w:rPr>
        <w:t>2.</w:t>
      </w:r>
      <w:r w:rsidR="002C7CAE">
        <w:rPr>
          <w:rFonts w:ascii="Times New Roman" w:eastAsia="Times New Roman" w:hAnsi="Times New Roman" w:cs="Times New Roman"/>
          <w:b/>
          <w:color w:val="auto"/>
          <w:u w:val="single"/>
          <w:lang w:eastAsia="es-GT"/>
        </w:rPr>
        <w:t>4</w:t>
      </w:r>
      <w:r w:rsidRPr="002C7CAE">
        <w:rPr>
          <w:rFonts w:ascii="Times New Roman" w:eastAsia="Times New Roman" w:hAnsi="Times New Roman" w:cs="Times New Roman"/>
          <w:b/>
          <w:color w:val="auto"/>
          <w:u w:val="single"/>
          <w:lang w:eastAsia="es-GT"/>
        </w:rPr>
        <w:t>. Sistema de Alerta Temprana ante riesgo de incendios forestales</w:t>
      </w:r>
      <w:r w:rsidR="002C7CAE" w:rsidRPr="002C7CAE">
        <w:rPr>
          <w:rFonts w:ascii="Times New Roman" w:eastAsia="Times New Roman" w:hAnsi="Times New Roman" w:cs="Times New Roman"/>
          <w:b/>
          <w:color w:val="auto"/>
          <w:u w:val="single"/>
          <w:lang w:eastAsia="es-GT"/>
        </w:rPr>
        <w:t>.</w:t>
      </w:r>
      <w:bookmarkEnd w:id="23"/>
      <w:r w:rsidRPr="002C7CAE">
        <w:rPr>
          <w:rFonts w:ascii="Times New Roman" w:eastAsia="Times New Roman" w:hAnsi="Times New Roman" w:cs="Times New Roman"/>
          <w:b/>
          <w:color w:val="auto"/>
          <w:lang w:eastAsia="es-GT"/>
        </w:rPr>
        <w:t xml:space="preserve"> </w:t>
      </w:r>
    </w:p>
    <w:p w14:paraId="04917836" w14:textId="77777777" w:rsidR="00B402E7" w:rsidRPr="00B402E7" w:rsidRDefault="00B402E7" w:rsidP="008E5E90">
      <w:pPr>
        <w:rPr>
          <w:rFonts w:ascii="Times New Roman" w:eastAsiaTheme="majorEastAsia" w:hAnsi="Times New Roman" w:cs="Times New Roman"/>
          <w:b/>
          <w:bCs/>
          <w:sz w:val="16"/>
          <w:szCs w:val="16"/>
          <w:lang w:eastAsia="es-GT"/>
        </w:rPr>
      </w:pPr>
      <w:bookmarkStart w:id="24" w:name="_Toc113373433"/>
    </w:p>
    <w:p w14:paraId="13D8BD30" w14:textId="38D2E92A" w:rsidR="00167C8D" w:rsidRPr="00167C8D" w:rsidRDefault="00167C8D" w:rsidP="00990760">
      <w:pPr>
        <w:jc w:val="both"/>
        <w:rPr>
          <w:rFonts w:ascii="Times New Roman" w:eastAsia="Times New Roman" w:hAnsi="Times New Roman" w:cs="Times New Roman"/>
          <w:noProof/>
          <w:color w:val="000000"/>
          <w:lang w:eastAsia="es-GT"/>
        </w:rPr>
      </w:pPr>
      <w:r w:rsidRPr="00167C8D">
        <w:rPr>
          <w:rFonts w:ascii="Times New Roman" w:eastAsiaTheme="majorEastAsia" w:hAnsi="Times New Roman" w:cs="Times New Roman"/>
          <w:b/>
          <w:bCs/>
          <w:lang w:eastAsia="es-GT"/>
        </w:rPr>
        <w:t>Monitoreos de puntos de calor</w:t>
      </w:r>
      <w:bookmarkEnd w:id="24"/>
      <w:r w:rsidRPr="00167C8D">
        <w:rPr>
          <w:rFonts w:ascii="Times New Roman" w:eastAsiaTheme="majorEastAsia" w:hAnsi="Times New Roman" w:cs="Times New Roman"/>
          <w:b/>
          <w:bCs/>
          <w:lang w:eastAsia="es-GT"/>
        </w:rPr>
        <w:t xml:space="preserve"> en el SIGAP</w:t>
      </w:r>
      <w:r>
        <w:rPr>
          <w:rFonts w:ascii="Times New Roman" w:eastAsiaTheme="majorEastAsia" w:hAnsi="Times New Roman" w:cs="Times New Roman"/>
          <w:b/>
          <w:bCs/>
          <w:lang w:eastAsia="es-GT"/>
        </w:rPr>
        <w:t xml:space="preserve"> temporada 2022-2023</w:t>
      </w:r>
      <w:r w:rsidR="00B402E7">
        <w:rPr>
          <w:rFonts w:ascii="Times New Roman" w:eastAsiaTheme="majorEastAsia" w:hAnsi="Times New Roman" w:cs="Times New Roman"/>
          <w:b/>
          <w:bCs/>
          <w:lang w:eastAsia="es-GT"/>
        </w:rPr>
        <w:t xml:space="preserve">: </w:t>
      </w:r>
      <w:r w:rsidRPr="00167C8D">
        <w:rPr>
          <w:rFonts w:ascii="Times New Roman" w:hAnsi="Times New Roman" w:cs="Times New Roman"/>
          <w:lang w:eastAsia="es-GT"/>
        </w:rPr>
        <w:t>Estos sistemas son clave para la identificación en campo de posibles incendios forestales, a través de la información de los sensores remotos de los satélites para la detección,</w:t>
      </w:r>
      <w:r w:rsidR="006F7848">
        <w:rPr>
          <w:rFonts w:ascii="Times New Roman" w:hAnsi="Times New Roman" w:cs="Times New Roman"/>
          <w:lang w:eastAsia="es-GT"/>
        </w:rPr>
        <w:t xml:space="preserve"> d</w:t>
      </w:r>
      <w:r w:rsidRPr="00167C8D">
        <w:rPr>
          <w:rFonts w:ascii="Times New Roman" w:hAnsi="Times New Roman" w:cs="Times New Roman"/>
          <w:lang w:eastAsia="es-GT"/>
        </w:rPr>
        <w:t>el análisis de la información se generan los mapas los cuales son compartidos y trasladados al personal para acciones de supervisión y evaluación en campo, como actividades preventivas</w:t>
      </w:r>
      <w:r w:rsidRPr="00167C8D">
        <w:rPr>
          <w:rFonts w:ascii="Times New Roman" w:eastAsia="Times New Roman" w:hAnsi="Times New Roman" w:cs="Times New Roman"/>
          <w:noProof/>
          <w:color w:val="000000"/>
          <w:lang w:eastAsia="es-GT"/>
        </w:rPr>
        <w:t xml:space="preserve">, </w:t>
      </w:r>
      <w:r w:rsidR="00CD506B">
        <w:rPr>
          <w:rFonts w:ascii="Times New Roman" w:eastAsia="Times New Roman" w:hAnsi="Times New Roman" w:cs="Times New Roman"/>
          <w:noProof/>
          <w:color w:val="000000"/>
          <w:lang w:eastAsia="es-GT"/>
        </w:rPr>
        <w:t>priorizando areas y</w:t>
      </w:r>
      <w:r w:rsidRPr="00167C8D">
        <w:rPr>
          <w:rFonts w:ascii="Times New Roman" w:eastAsia="Times New Roman" w:hAnsi="Times New Roman" w:cs="Times New Roman"/>
          <w:noProof/>
          <w:color w:val="000000"/>
          <w:lang w:eastAsia="es-GT"/>
        </w:rPr>
        <w:t xml:space="preserve"> eficientando los recursos con que se cuentan.</w:t>
      </w:r>
    </w:p>
    <w:p w14:paraId="6E4E1CC1" w14:textId="77777777" w:rsidR="00B402E7" w:rsidRPr="0042742C" w:rsidRDefault="00B402E7" w:rsidP="00990760">
      <w:pPr>
        <w:jc w:val="center"/>
        <w:rPr>
          <w:rFonts w:ascii="Times New Roman" w:hAnsi="Times New Roman" w:cs="Times New Roman"/>
          <w:sz w:val="16"/>
          <w:szCs w:val="16"/>
          <w:lang w:eastAsia="es-GT"/>
        </w:rPr>
      </w:pPr>
    </w:p>
    <w:p w14:paraId="015BB728" w14:textId="5E89FA24" w:rsidR="00167C8D" w:rsidRPr="006F7848" w:rsidRDefault="00167C8D" w:rsidP="00990760">
      <w:pPr>
        <w:jc w:val="center"/>
        <w:rPr>
          <w:rFonts w:ascii="Times New Roman" w:hAnsi="Times New Roman" w:cs="Times New Roman"/>
          <w:lang w:eastAsia="es-GT"/>
        </w:rPr>
      </w:pPr>
      <w:r w:rsidRPr="006F7848">
        <w:rPr>
          <w:rFonts w:ascii="Times New Roman" w:hAnsi="Times New Roman" w:cs="Times New Roman"/>
          <w:lang w:eastAsia="es-GT"/>
        </w:rPr>
        <w:t xml:space="preserve">Imagen de los puntos de calor detectados para la temporada de IF </w:t>
      </w:r>
    </w:p>
    <w:p w14:paraId="08B4A825" w14:textId="77777777" w:rsidR="00167C8D" w:rsidRPr="00167C8D" w:rsidRDefault="00167C8D" w:rsidP="006F7848">
      <w:pPr>
        <w:jc w:val="center"/>
        <w:rPr>
          <w:rFonts w:ascii="Times New Roman" w:eastAsia="Times New Roman" w:hAnsi="Times New Roman" w:cs="Times New Roman"/>
          <w:color w:val="000000"/>
          <w:lang w:eastAsia="es-GT"/>
        </w:rPr>
      </w:pPr>
      <w:r w:rsidRPr="00167C8D">
        <w:rPr>
          <w:rFonts w:ascii="Calibri" w:hAnsi="Calibri" w:cs="Calibri"/>
          <w:noProof/>
          <w:lang w:val="es-GT" w:eastAsia="es-GT"/>
        </w:rPr>
        <w:drawing>
          <wp:inline distT="0" distB="0" distL="0" distR="0" wp14:anchorId="11C40B37" wp14:editId="6B422B73">
            <wp:extent cx="3449337" cy="17049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email">
                      <a:extLst>
                        <a:ext uri="{28A0092B-C50C-407E-A947-70E740481C1C}">
                          <a14:useLocalDpi xmlns:a14="http://schemas.microsoft.com/office/drawing/2010/main"/>
                        </a:ext>
                      </a:extLst>
                    </a:blip>
                    <a:srcRect t="8040"/>
                    <a:stretch/>
                  </pic:blipFill>
                  <pic:spPr bwMode="auto">
                    <a:xfrm>
                      <a:off x="0" y="0"/>
                      <a:ext cx="3557629" cy="1758502"/>
                    </a:xfrm>
                    <a:prstGeom prst="rect">
                      <a:avLst/>
                    </a:prstGeom>
                    <a:ln>
                      <a:noFill/>
                    </a:ln>
                    <a:extLst>
                      <a:ext uri="{53640926-AAD7-44D8-BBD7-CCE9431645EC}">
                        <a14:shadowObscured xmlns:a14="http://schemas.microsoft.com/office/drawing/2010/main"/>
                      </a:ext>
                    </a:extLst>
                  </pic:spPr>
                </pic:pic>
              </a:graphicData>
            </a:graphic>
          </wp:inline>
        </w:drawing>
      </w:r>
    </w:p>
    <w:p w14:paraId="15A33802" w14:textId="4584FAA7" w:rsidR="00167C8D" w:rsidRDefault="00167C8D" w:rsidP="006F7848">
      <w:pPr>
        <w:jc w:val="center"/>
        <w:rPr>
          <w:rFonts w:ascii="Times New Roman" w:eastAsia="Times New Roman" w:hAnsi="Times New Roman" w:cs="Times New Roman"/>
          <w:color w:val="000000"/>
          <w:sz w:val="16"/>
          <w:szCs w:val="16"/>
          <w:lang w:eastAsia="es-GT"/>
        </w:rPr>
      </w:pPr>
      <w:r w:rsidRPr="00167C8D">
        <w:rPr>
          <w:rFonts w:ascii="Times New Roman" w:eastAsia="Times New Roman" w:hAnsi="Times New Roman" w:cs="Times New Roman"/>
          <w:color w:val="000000"/>
          <w:sz w:val="16"/>
          <w:szCs w:val="16"/>
          <w:lang w:eastAsia="es-GT"/>
        </w:rPr>
        <w:t>Fuente: Dirección de Análisis Geoespacial (portal web https://www.globalforestwatch.org/ 2022)</w:t>
      </w:r>
    </w:p>
    <w:p w14:paraId="1990AE3D" w14:textId="77777777" w:rsidR="00E05AB4" w:rsidRPr="00167C8D" w:rsidRDefault="00E05AB4" w:rsidP="006F7848">
      <w:pPr>
        <w:jc w:val="center"/>
        <w:rPr>
          <w:rFonts w:ascii="Times New Roman" w:eastAsia="Times New Roman" w:hAnsi="Times New Roman" w:cs="Times New Roman"/>
          <w:color w:val="000000"/>
          <w:sz w:val="16"/>
          <w:szCs w:val="16"/>
          <w:lang w:eastAsia="es-GT"/>
        </w:rPr>
      </w:pPr>
    </w:p>
    <w:p w14:paraId="25FB6A25" w14:textId="77777777" w:rsidR="00167C8D" w:rsidRPr="00FC6D21" w:rsidRDefault="00167C8D" w:rsidP="008E5E90">
      <w:pPr>
        <w:pStyle w:val="Ttulo2"/>
        <w:spacing w:before="0"/>
        <w:jc w:val="both"/>
        <w:rPr>
          <w:rFonts w:ascii="Times New Roman" w:eastAsia="Times New Roman" w:hAnsi="Times New Roman" w:cs="Times New Roman"/>
          <w:b/>
          <w:color w:val="auto"/>
          <w:sz w:val="24"/>
          <w:szCs w:val="24"/>
          <w:lang w:eastAsia="es-GT"/>
        </w:rPr>
      </w:pPr>
      <w:bookmarkStart w:id="25" w:name="_heading=h.1ksv4uv" w:colFirst="0" w:colLast="0"/>
      <w:bookmarkStart w:id="26" w:name="_Toc123148872"/>
      <w:bookmarkEnd w:id="25"/>
      <w:r w:rsidRPr="00FC6D21">
        <w:rPr>
          <w:rFonts w:ascii="Times New Roman" w:eastAsia="Times New Roman" w:hAnsi="Times New Roman" w:cs="Times New Roman"/>
          <w:b/>
          <w:color w:val="auto"/>
          <w:sz w:val="24"/>
          <w:szCs w:val="24"/>
          <w:lang w:eastAsia="es-GT"/>
        </w:rPr>
        <w:t>3. Comercio Internacional de especies incluidas en CITES.</w:t>
      </w:r>
      <w:bookmarkEnd w:id="26"/>
      <w:r w:rsidRPr="00FC6D21">
        <w:rPr>
          <w:rFonts w:ascii="Times New Roman" w:eastAsia="Times New Roman" w:hAnsi="Times New Roman" w:cs="Times New Roman"/>
          <w:b/>
          <w:color w:val="auto"/>
          <w:sz w:val="24"/>
          <w:szCs w:val="24"/>
          <w:lang w:eastAsia="es-GT"/>
        </w:rPr>
        <w:t xml:space="preserve"> </w:t>
      </w:r>
    </w:p>
    <w:p w14:paraId="62582104" w14:textId="77777777" w:rsidR="00167C8D" w:rsidRPr="00167C8D" w:rsidRDefault="00167C8D" w:rsidP="008E5E90">
      <w:pPr>
        <w:jc w:val="center"/>
        <w:rPr>
          <w:rFonts w:ascii="Times New Roman" w:eastAsia="Times New Roman" w:hAnsi="Times New Roman" w:cs="Times New Roman"/>
          <w:color w:val="000000"/>
          <w:sz w:val="16"/>
          <w:szCs w:val="16"/>
          <w:lang w:eastAsia="es-GT"/>
        </w:rPr>
      </w:pPr>
    </w:p>
    <w:p w14:paraId="378EAFEE" w14:textId="64573847" w:rsidR="00672F2F" w:rsidRPr="005A2ADD" w:rsidRDefault="00167C8D" w:rsidP="008E5E90">
      <w:pPr>
        <w:pStyle w:val="Ttulo3"/>
        <w:spacing w:before="0"/>
        <w:rPr>
          <w:rFonts w:ascii="Times New Roman" w:eastAsia="Times New Roman" w:hAnsi="Times New Roman" w:cs="Times New Roman"/>
          <w:b/>
          <w:color w:val="auto"/>
          <w:lang w:eastAsia="es-GT"/>
        </w:rPr>
      </w:pPr>
      <w:bookmarkStart w:id="27" w:name="_heading=h.44sinio" w:colFirst="0" w:colLast="0"/>
      <w:bookmarkStart w:id="28" w:name="_Toc123148873"/>
      <w:bookmarkEnd w:id="27"/>
      <w:r w:rsidRPr="005A2ADD">
        <w:rPr>
          <w:rFonts w:ascii="Times New Roman" w:eastAsia="Times New Roman" w:hAnsi="Times New Roman" w:cs="Times New Roman"/>
          <w:b/>
          <w:color w:val="auto"/>
          <w:u w:val="single"/>
          <w:lang w:eastAsia="es-GT"/>
        </w:rPr>
        <w:t>3.</w:t>
      </w:r>
      <w:r w:rsidR="00FC6D21">
        <w:rPr>
          <w:rFonts w:ascii="Times New Roman" w:eastAsia="Times New Roman" w:hAnsi="Times New Roman" w:cs="Times New Roman"/>
          <w:b/>
          <w:color w:val="auto"/>
          <w:u w:val="single"/>
          <w:lang w:eastAsia="es-GT"/>
        </w:rPr>
        <w:t>1</w:t>
      </w:r>
      <w:r w:rsidRPr="005A2ADD">
        <w:rPr>
          <w:rFonts w:ascii="Times New Roman" w:eastAsia="Times New Roman" w:hAnsi="Times New Roman" w:cs="Times New Roman"/>
          <w:b/>
          <w:color w:val="auto"/>
          <w:u w:val="single"/>
          <w:lang w:eastAsia="es-GT"/>
        </w:rPr>
        <w:t xml:space="preserve"> Flora no maderable</w:t>
      </w:r>
      <w:r w:rsidR="00B402E7">
        <w:rPr>
          <w:rFonts w:ascii="Times New Roman" w:eastAsia="Times New Roman" w:hAnsi="Times New Roman" w:cs="Times New Roman"/>
          <w:b/>
          <w:color w:val="auto"/>
          <w:lang w:eastAsia="es-GT"/>
        </w:rPr>
        <w:t>:</w:t>
      </w:r>
      <w:bookmarkEnd w:id="28"/>
      <w:r w:rsidRPr="005A2ADD">
        <w:rPr>
          <w:rFonts w:ascii="Times New Roman" w:eastAsia="Times New Roman" w:hAnsi="Times New Roman" w:cs="Times New Roman"/>
          <w:b/>
          <w:color w:val="auto"/>
          <w:lang w:eastAsia="es-GT"/>
        </w:rPr>
        <w:t xml:space="preserve"> </w:t>
      </w:r>
    </w:p>
    <w:p w14:paraId="58CBEEAE" w14:textId="279534B5" w:rsidR="00167C8D" w:rsidRPr="00167C8D" w:rsidRDefault="00060EC7" w:rsidP="008E5E90">
      <w:pPr>
        <w:jc w:val="both"/>
        <w:rPr>
          <w:rFonts w:ascii="Times New Roman" w:eastAsia="Times New Roman" w:hAnsi="Times New Roman" w:cs="Times New Roman"/>
          <w:lang w:eastAsia="es-GT"/>
        </w:rPr>
      </w:pPr>
      <w:r>
        <w:rPr>
          <w:rFonts w:ascii="Times New Roman" w:eastAsia="Times New Roman" w:hAnsi="Times New Roman" w:cs="Times New Roman"/>
          <w:lang w:eastAsia="es-GT"/>
        </w:rPr>
        <w:t>S</w:t>
      </w:r>
      <w:r w:rsidR="00167C8D" w:rsidRPr="00167C8D">
        <w:rPr>
          <w:rFonts w:ascii="Times New Roman" w:eastAsia="Times New Roman" w:hAnsi="Times New Roman" w:cs="Times New Roman"/>
          <w:lang w:eastAsia="es-GT"/>
        </w:rPr>
        <w:t>e exportó flora no maderable de las siguientes especies: gallitos, tillandsias, xate, izote, pimienta gorda, aloe, cactus, e izote pony, el monto de lo exportado asciende a un total de</w:t>
      </w:r>
      <w:r>
        <w:rPr>
          <w:rFonts w:ascii="Times New Roman" w:eastAsia="Times New Roman" w:hAnsi="Times New Roman" w:cs="Times New Roman"/>
          <w:lang w:eastAsia="es-GT"/>
        </w:rPr>
        <w:t xml:space="preserve"> </w:t>
      </w:r>
      <w:r w:rsidR="00167C8D" w:rsidRPr="00167C8D">
        <w:rPr>
          <w:rFonts w:ascii="Times New Roman" w:eastAsia="Times New Roman" w:hAnsi="Times New Roman" w:cs="Times New Roman"/>
          <w:b/>
          <w:bCs/>
          <w:color w:val="000000"/>
          <w:lang w:val="es-GT" w:eastAsia="es-GT"/>
        </w:rPr>
        <w:t>Q.1,635,905,774.88</w:t>
      </w:r>
      <w:r w:rsidR="00D116E4">
        <w:rPr>
          <w:rFonts w:ascii="Times New Roman" w:eastAsia="Times New Roman" w:hAnsi="Times New Roman" w:cs="Times New Roman"/>
          <w:b/>
          <w:bCs/>
          <w:color w:val="000000"/>
          <w:lang w:val="es-GT" w:eastAsia="es-GT"/>
        </w:rPr>
        <w:t>.</w:t>
      </w:r>
      <w:r w:rsidR="00167C8D" w:rsidRPr="00167C8D">
        <w:rPr>
          <w:rFonts w:ascii="Times New Roman" w:eastAsia="Times New Roman" w:hAnsi="Times New Roman" w:cs="Times New Roman"/>
          <w:b/>
          <w:lang w:eastAsia="es-GT"/>
        </w:rPr>
        <w:t xml:space="preserve"> </w:t>
      </w:r>
      <w:r w:rsidR="00D116E4">
        <w:rPr>
          <w:rFonts w:ascii="Times New Roman" w:eastAsia="Times New Roman" w:hAnsi="Times New Roman" w:cs="Times New Roman"/>
          <w:lang w:eastAsia="es-GT"/>
        </w:rPr>
        <w:t>C</w:t>
      </w:r>
      <w:r w:rsidR="00167C8D" w:rsidRPr="00167C8D">
        <w:rPr>
          <w:rFonts w:ascii="Times New Roman" w:eastAsia="Times New Roman" w:hAnsi="Times New Roman" w:cs="Times New Roman"/>
          <w:lang w:eastAsia="es-GT"/>
        </w:rPr>
        <w:t xml:space="preserve">on el comercio internacional el CONAP aporta </w:t>
      </w:r>
      <w:r w:rsidR="00D116E4">
        <w:rPr>
          <w:rFonts w:ascii="Times New Roman" w:eastAsia="Times New Roman" w:hAnsi="Times New Roman" w:cs="Times New Roman"/>
          <w:lang w:eastAsia="es-GT"/>
        </w:rPr>
        <w:t>a</w:t>
      </w:r>
      <w:r w:rsidR="00D116E4" w:rsidRPr="00167C8D">
        <w:rPr>
          <w:rFonts w:ascii="Times New Roman" w:eastAsia="Times New Roman" w:hAnsi="Times New Roman" w:cs="Times New Roman"/>
          <w:lang w:eastAsia="es-GT"/>
        </w:rPr>
        <w:t xml:space="preserve"> </w:t>
      </w:r>
      <w:r w:rsidR="00167C8D" w:rsidRPr="00167C8D">
        <w:rPr>
          <w:rFonts w:ascii="Times New Roman" w:eastAsia="Times New Roman" w:hAnsi="Times New Roman" w:cs="Times New Roman"/>
          <w:lang w:eastAsia="es-GT"/>
        </w:rPr>
        <w:t xml:space="preserve">la economía del país, las comunidades, haciendo un uso sostenible de los </w:t>
      </w:r>
      <w:r w:rsidR="00D116E4">
        <w:rPr>
          <w:rFonts w:ascii="Times New Roman" w:eastAsia="Times New Roman" w:hAnsi="Times New Roman" w:cs="Times New Roman"/>
          <w:lang w:eastAsia="es-GT"/>
        </w:rPr>
        <w:t>r</w:t>
      </w:r>
      <w:r w:rsidR="00167C8D" w:rsidRPr="00167C8D">
        <w:rPr>
          <w:rFonts w:ascii="Times New Roman" w:eastAsia="Times New Roman" w:hAnsi="Times New Roman" w:cs="Times New Roman"/>
          <w:lang w:eastAsia="es-GT"/>
        </w:rPr>
        <w:t>ecursos naturales.</w:t>
      </w:r>
    </w:p>
    <w:p w14:paraId="22905FFB" w14:textId="77777777" w:rsidR="00167C8D" w:rsidRPr="00906B9B" w:rsidRDefault="00167C8D" w:rsidP="008E5E90">
      <w:pPr>
        <w:tabs>
          <w:tab w:val="left" w:pos="3248"/>
        </w:tabs>
        <w:jc w:val="both"/>
        <w:rPr>
          <w:rFonts w:ascii="Times New Roman" w:eastAsia="Times New Roman" w:hAnsi="Times New Roman" w:cs="Times New Roman"/>
          <w:sz w:val="16"/>
          <w:szCs w:val="16"/>
          <w:lang w:eastAsia="es-GT"/>
        </w:rPr>
      </w:pPr>
    </w:p>
    <w:tbl>
      <w:tblPr>
        <w:tblW w:w="8710" w:type="dxa"/>
        <w:jc w:val="center"/>
        <w:tblCellMar>
          <w:left w:w="70" w:type="dxa"/>
          <w:right w:w="70" w:type="dxa"/>
        </w:tblCellMar>
        <w:tblLook w:val="04A0" w:firstRow="1" w:lastRow="0" w:firstColumn="1" w:lastColumn="0" w:noHBand="0" w:noVBand="1"/>
      </w:tblPr>
      <w:tblGrid>
        <w:gridCol w:w="1208"/>
        <w:gridCol w:w="2117"/>
        <w:gridCol w:w="1109"/>
        <w:gridCol w:w="1085"/>
        <w:gridCol w:w="1888"/>
        <w:gridCol w:w="1303"/>
      </w:tblGrid>
      <w:tr w:rsidR="00167C8D" w:rsidRPr="00FC6D21" w14:paraId="7F426785" w14:textId="77777777" w:rsidTr="007C58B8">
        <w:trPr>
          <w:trHeight w:val="246"/>
          <w:jc w:val="center"/>
        </w:trPr>
        <w:tc>
          <w:tcPr>
            <w:tcW w:w="1208"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BCAE60D" w14:textId="77777777" w:rsidR="00167C8D" w:rsidRPr="00FC6D21" w:rsidRDefault="00167C8D" w:rsidP="008E5E90">
            <w:pPr>
              <w:jc w:val="center"/>
              <w:rPr>
                <w:rFonts w:ascii="Times New Roman" w:eastAsia="Times New Roman" w:hAnsi="Times New Roman" w:cs="Times New Roman"/>
                <w:b/>
                <w:bCs/>
                <w:color w:val="000000"/>
                <w:sz w:val="16"/>
                <w:szCs w:val="16"/>
                <w:lang w:val="es-GT" w:eastAsia="es-GT"/>
              </w:rPr>
            </w:pPr>
            <w:r w:rsidRPr="00FC6D21">
              <w:rPr>
                <w:rFonts w:ascii="Times New Roman" w:eastAsia="Times New Roman" w:hAnsi="Times New Roman" w:cs="Times New Roman"/>
                <w:b/>
                <w:bCs/>
                <w:color w:val="000000"/>
                <w:sz w:val="16"/>
                <w:szCs w:val="16"/>
                <w:lang w:val="es-GT" w:eastAsia="es-GT"/>
              </w:rPr>
              <w:t xml:space="preserve">Nombre común </w:t>
            </w:r>
          </w:p>
        </w:tc>
        <w:tc>
          <w:tcPr>
            <w:tcW w:w="2117" w:type="dxa"/>
            <w:tcBorders>
              <w:top w:val="single" w:sz="4" w:space="0" w:color="auto"/>
              <w:left w:val="nil"/>
              <w:bottom w:val="single" w:sz="4" w:space="0" w:color="auto"/>
              <w:right w:val="single" w:sz="4" w:space="0" w:color="auto"/>
            </w:tcBorders>
            <w:shd w:val="clear" w:color="000000" w:fill="92D050"/>
            <w:noWrap/>
            <w:vAlign w:val="bottom"/>
            <w:hideMark/>
          </w:tcPr>
          <w:p w14:paraId="51E83D90" w14:textId="77777777" w:rsidR="00167C8D" w:rsidRPr="00FC6D21" w:rsidRDefault="00167C8D" w:rsidP="008E5E90">
            <w:pPr>
              <w:jc w:val="center"/>
              <w:rPr>
                <w:rFonts w:ascii="Times New Roman" w:eastAsia="Times New Roman" w:hAnsi="Times New Roman" w:cs="Times New Roman"/>
                <w:b/>
                <w:bCs/>
                <w:color w:val="000000"/>
                <w:sz w:val="16"/>
                <w:szCs w:val="16"/>
                <w:lang w:val="es-GT" w:eastAsia="es-GT"/>
              </w:rPr>
            </w:pPr>
            <w:r w:rsidRPr="00FC6D21">
              <w:rPr>
                <w:rFonts w:ascii="Times New Roman" w:eastAsia="Times New Roman" w:hAnsi="Times New Roman" w:cs="Times New Roman"/>
                <w:b/>
                <w:bCs/>
                <w:color w:val="000000"/>
                <w:sz w:val="16"/>
                <w:szCs w:val="16"/>
                <w:lang w:val="es-GT" w:eastAsia="es-GT"/>
              </w:rPr>
              <w:t xml:space="preserve">Nombre científico </w:t>
            </w:r>
          </w:p>
        </w:tc>
        <w:tc>
          <w:tcPr>
            <w:tcW w:w="1109" w:type="dxa"/>
            <w:tcBorders>
              <w:top w:val="single" w:sz="4" w:space="0" w:color="auto"/>
              <w:left w:val="nil"/>
              <w:bottom w:val="single" w:sz="4" w:space="0" w:color="auto"/>
              <w:right w:val="single" w:sz="4" w:space="0" w:color="auto"/>
            </w:tcBorders>
            <w:shd w:val="clear" w:color="000000" w:fill="92D050"/>
            <w:noWrap/>
            <w:vAlign w:val="bottom"/>
            <w:hideMark/>
          </w:tcPr>
          <w:p w14:paraId="558EAA08" w14:textId="77777777" w:rsidR="00167C8D" w:rsidRPr="00FC6D21" w:rsidRDefault="00167C8D" w:rsidP="008E5E90">
            <w:pPr>
              <w:jc w:val="center"/>
              <w:rPr>
                <w:rFonts w:ascii="Times New Roman" w:eastAsia="Times New Roman" w:hAnsi="Times New Roman" w:cs="Times New Roman"/>
                <w:b/>
                <w:bCs/>
                <w:color w:val="000000"/>
                <w:sz w:val="16"/>
                <w:szCs w:val="16"/>
                <w:lang w:val="es-GT" w:eastAsia="es-GT"/>
              </w:rPr>
            </w:pPr>
            <w:r w:rsidRPr="00FC6D21">
              <w:rPr>
                <w:rFonts w:ascii="Times New Roman" w:eastAsia="Times New Roman" w:hAnsi="Times New Roman" w:cs="Times New Roman"/>
                <w:b/>
                <w:bCs/>
                <w:color w:val="000000"/>
                <w:sz w:val="16"/>
                <w:szCs w:val="16"/>
                <w:lang w:val="es-GT" w:eastAsia="es-GT"/>
              </w:rPr>
              <w:t>Cantidad</w:t>
            </w:r>
          </w:p>
        </w:tc>
        <w:tc>
          <w:tcPr>
            <w:tcW w:w="1085" w:type="dxa"/>
            <w:tcBorders>
              <w:top w:val="single" w:sz="4" w:space="0" w:color="auto"/>
              <w:left w:val="nil"/>
              <w:bottom w:val="single" w:sz="4" w:space="0" w:color="auto"/>
              <w:right w:val="single" w:sz="4" w:space="0" w:color="auto"/>
            </w:tcBorders>
            <w:shd w:val="clear" w:color="000000" w:fill="92D050"/>
            <w:noWrap/>
            <w:vAlign w:val="bottom"/>
            <w:hideMark/>
          </w:tcPr>
          <w:p w14:paraId="5D1DE440" w14:textId="77777777" w:rsidR="00167C8D" w:rsidRPr="00FC6D21" w:rsidRDefault="00167C8D" w:rsidP="008E5E90">
            <w:pPr>
              <w:jc w:val="center"/>
              <w:rPr>
                <w:rFonts w:ascii="Times New Roman" w:eastAsia="Times New Roman" w:hAnsi="Times New Roman" w:cs="Times New Roman"/>
                <w:b/>
                <w:bCs/>
                <w:color w:val="000000"/>
                <w:sz w:val="16"/>
                <w:szCs w:val="16"/>
                <w:lang w:val="es-GT" w:eastAsia="es-GT"/>
              </w:rPr>
            </w:pPr>
            <w:r w:rsidRPr="00FC6D21">
              <w:rPr>
                <w:rFonts w:ascii="Times New Roman" w:eastAsia="Times New Roman" w:hAnsi="Times New Roman" w:cs="Times New Roman"/>
                <w:b/>
                <w:bCs/>
                <w:color w:val="000000"/>
                <w:sz w:val="16"/>
                <w:szCs w:val="16"/>
                <w:lang w:val="es-GT" w:eastAsia="es-GT"/>
              </w:rPr>
              <w:t>% de especies</w:t>
            </w:r>
          </w:p>
        </w:tc>
        <w:tc>
          <w:tcPr>
            <w:tcW w:w="1888" w:type="dxa"/>
            <w:tcBorders>
              <w:top w:val="single" w:sz="4" w:space="0" w:color="auto"/>
              <w:left w:val="nil"/>
              <w:bottom w:val="single" w:sz="4" w:space="0" w:color="auto"/>
              <w:right w:val="single" w:sz="4" w:space="0" w:color="auto"/>
            </w:tcBorders>
            <w:shd w:val="clear" w:color="000000" w:fill="92D050"/>
            <w:noWrap/>
            <w:vAlign w:val="bottom"/>
            <w:hideMark/>
          </w:tcPr>
          <w:p w14:paraId="5ECA41F1" w14:textId="77777777" w:rsidR="00167C8D" w:rsidRPr="00FC6D21" w:rsidRDefault="00167C8D" w:rsidP="008E5E90">
            <w:pPr>
              <w:jc w:val="center"/>
              <w:rPr>
                <w:rFonts w:ascii="Times New Roman" w:eastAsia="Times New Roman" w:hAnsi="Times New Roman" w:cs="Times New Roman"/>
                <w:b/>
                <w:bCs/>
                <w:color w:val="000000"/>
                <w:sz w:val="16"/>
                <w:szCs w:val="16"/>
                <w:lang w:val="es-GT" w:eastAsia="es-GT"/>
              </w:rPr>
            </w:pPr>
            <w:r w:rsidRPr="00FC6D21">
              <w:rPr>
                <w:rFonts w:ascii="Times New Roman" w:eastAsia="Times New Roman" w:hAnsi="Times New Roman" w:cs="Times New Roman"/>
                <w:b/>
                <w:bCs/>
                <w:color w:val="000000"/>
                <w:sz w:val="16"/>
                <w:szCs w:val="16"/>
                <w:lang w:val="es-GT" w:eastAsia="es-GT"/>
              </w:rPr>
              <w:t>MONTO (Q)</w:t>
            </w:r>
          </w:p>
        </w:tc>
        <w:tc>
          <w:tcPr>
            <w:tcW w:w="1303" w:type="dxa"/>
            <w:tcBorders>
              <w:top w:val="single" w:sz="4" w:space="0" w:color="auto"/>
              <w:left w:val="nil"/>
              <w:bottom w:val="single" w:sz="4" w:space="0" w:color="auto"/>
              <w:right w:val="single" w:sz="4" w:space="0" w:color="auto"/>
            </w:tcBorders>
            <w:shd w:val="clear" w:color="000000" w:fill="92D050"/>
            <w:vAlign w:val="bottom"/>
            <w:hideMark/>
          </w:tcPr>
          <w:p w14:paraId="10509A76" w14:textId="77777777" w:rsidR="00167C8D" w:rsidRPr="00FC6D21" w:rsidRDefault="00167C8D" w:rsidP="008E5E90">
            <w:pPr>
              <w:jc w:val="center"/>
              <w:rPr>
                <w:rFonts w:ascii="Times New Roman" w:eastAsia="Times New Roman" w:hAnsi="Times New Roman" w:cs="Times New Roman"/>
                <w:b/>
                <w:bCs/>
                <w:color w:val="000000"/>
                <w:sz w:val="16"/>
                <w:szCs w:val="16"/>
                <w:lang w:val="es-GT" w:eastAsia="es-GT"/>
              </w:rPr>
            </w:pPr>
            <w:r w:rsidRPr="00FC6D21">
              <w:rPr>
                <w:rFonts w:ascii="Times New Roman" w:eastAsia="Times New Roman" w:hAnsi="Times New Roman" w:cs="Times New Roman"/>
                <w:b/>
                <w:bCs/>
                <w:color w:val="000000"/>
                <w:sz w:val="16"/>
                <w:szCs w:val="16"/>
                <w:lang w:val="es-GT" w:eastAsia="es-GT"/>
              </w:rPr>
              <w:t>Paises</w:t>
            </w:r>
          </w:p>
        </w:tc>
      </w:tr>
      <w:tr w:rsidR="00167C8D" w:rsidRPr="00FC6D21" w14:paraId="26E1B2D4" w14:textId="77777777" w:rsidTr="007C58B8">
        <w:trPr>
          <w:trHeight w:val="308"/>
          <w:jc w:val="center"/>
        </w:trPr>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A6489" w14:textId="77777777" w:rsidR="00167C8D" w:rsidRPr="00FC6D21" w:rsidRDefault="00167C8D" w:rsidP="008E5E90">
            <w:pPr>
              <w:jc w:val="center"/>
              <w:rPr>
                <w:rFonts w:ascii="Times New Roman" w:eastAsia="Times New Roman" w:hAnsi="Times New Roman" w:cs="Times New Roman"/>
                <w:color w:val="000000"/>
                <w:sz w:val="16"/>
                <w:szCs w:val="16"/>
                <w:lang w:val="es-GT" w:eastAsia="es-GT"/>
              </w:rPr>
            </w:pPr>
            <w:r w:rsidRPr="00FC6D21">
              <w:rPr>
                <w:rFonts w:ascii="Times New Roman" w:eastAsia="Times New Roman" w:hAnsi="Times New Roman" w:cs="Times New Roman"/>
                <w:color w:val="000000"/>
                <w:sz w:val="16"/>
                <w:szCs w:val="16"/>
                <w:lang w:val="es-GT" w:eastAsia="es-GT"/>
              </w:rPr>
              <w:t>Gallitos</w:t>
            </w:r>
          </w:p>
        </w:tc>
        <w:tc>
          <w:tcPr>
            <w:tcW w:w="2117" w:type="dxa"/>
            <w:tcBorders>
              <w:top w:val="nil"/>
              <w:left w:val="nil"/>
              <w:bottom w:val="single" w:sz="4" w:space="0" w:color="auto"/>
              <w:right w:val="single" w:sz="4" w:space="0" w:color="auto"/>
            </w:tcBorders>
            <w:shd w:val="clear" w:color="auto" w:fill="auto"/>
            <w:noWrap/>
            <w:vAlign w:val="center"/>
            <w:hideMark/>
          </w:tcPr>
          <w:p w14:paraId="253FA221" w14:textId="77777777" w:rsidR="00167C8D" w:rsidRPr="00FC6D21" w:rsidRDefault="00167C8D" w:rsidP="008E5E90">
            <w:pPr>
              <w:jc w:val="center"/>
              <w:rPr>
                <w:rFonts w:ascii="Times New Roman" w:eastAsia="Times New Roman" w:hAnsi="Times New Roman" w:cs="Times New Roman"/>
                <w:i/>
                <w:iCs/>
                <w:color w:val="000000"/>
                <w:sz w:val="16"/>
                <w:szCs w:val="16"/>
                <w:lang w:val="es-GT" w:eastAsia="es-GT"/>
              </w:rPr>
            </w:pPr>
            <w:r w:rsidRPr="00FC6D21">
              <w:rPr>
                <w:rFonts w:ascii="Times New Roman" w:eastAsia="Times New Roman" w:hAnsi="Times New Roman" w:cs="Times New Roman"/>
                <w:i/>
                <w:iCs/>
                <w:color w:val="000000"/>
                <w:sz w:val="16"/>
                <w:szCs w:val="16"/>
                <w:lang w:val="es-GT" w:eastAsia="es-GT"/>
              </w:rPr>
              <w:t>Tillandsias spp.</w:t>
            </w:r>
          </w:p>
        </w:tc>
        <w:tc>
          <w:tcPr>
            <w:tcW w:w="1109" w:type="dxa"/>
            <w:tcBorders>
              <w:top w:val="nil"/>
              <w:left w:val="nil"/>
              <w:bottom w:val="single" w:sz="4" w:space="0" w:color="auto"/>
              <w:right w:val="single" w:sz="4" w:space="0" w:color="auto"/>
            </w:tcBorders>
            <w:shd w:val="clear" w:color="auto" w:fill="auto"/>
            <w:noWrap/>
            <w:vAlign w:val="center"/>
            <w:hideMark/>
          </w:tcPr>
          <w:p w14:paraId="153B94F9" w14:textId="77777777" w:rsidR="00167C8D" w:rsidRPr="00FC6D21" w:rsidRDefault="00167C8D" w:rsidP="008E5E90">
            <w:pPr>
              <w:jc w:val="center"/>
              <w:rPr>
                <w:rFonts w:ascii="Times New Roman" w:eastAsia="Times New Roman" w:hAnsi="Times New Roman" w:cs="Times New Roman"/>
                <w:color w:val="000000"/>
                <w:sz w:val="16"/>
                <w:szCs w:val="16"/>
                <w:lang w:val="es-GT" w:eastAsia="es-GT"/>
              </w:rPr>
            </w:pPr>
            <w:r w:rsidRPr="00FC6D21">
              <w:rPr>
                <w:rFonts w:ascii="Times New Roman" w:eastAsia="Times New Roman" w:hAnsi="Times New Roman" w:cs="Times New Roman"/>
                <w:color w:val="000000"/>
                <w:sz w:val="16"/>
                <w:szCs w:val="16"/>
                <w:lang w:val="es-GT" w:eastAsia="es-GT"/>
              </w:rPr>
              <w:t>48,241,267</w:t>
            </w:r>
          </w:p>
        </w:tc>
        <w:tc>
          <w:tcPr>
            <w:tcW w:w="1085" w:type="dxa"/>
            <w:tcBorders>
              <w:top w:val="nil"/>
              <w:left w:val="nil"/>
              <w:bottom w:val="single" w:sz="4" w:space="0" w:color="auto"/>
              <w:right w:val="single" w:sz="4" w:space="0" w:color="auto"/>
            </w:tcBorders>
            <w:shd w:val="clear" w:color="auto" w:fill="auto"/>
            <w:noWrap/>
            <w:hideMark/>
          </w:tcPr>
          <w:p w14:paraId="29CEC4CA" w14:textId="77777777" w:rsidR="00167C8D" w:rsidRPr="00FC6D21" w:rsidRDefault="00167C8D" w:rsidP="008E5E90">
            <w:pPr>
              <w:jc w:val="center"/>
              <w:rPr>
                <w:rFonts w:ascii="Times New Roman" w:hAnsi="Times New Roman" w:cs="Times New Roman"/>
                <w:sz w:val="16"/>
                <w:szCs w:val="16"/>
                <w:lang w:eastAsia="es-GT"/>
              </w:rPr>
            </w:pPr>
            <w:r w:rsidRPr="00FC6D21">
              <w:rPr>
                <w:rFonts w:ascii="Times New Roman" w:hAnsi="Times New Roman" w:cs="Times New Roman"/>
                <w:sz w:val="16"/>
                <w:szCs w:val="16"/>
                <w:lang w:eastAsia="es-GT"/>
              </w:rPr>
              <w:t>27.74</w:t>
            </w:r>
          </w:p>
        </w:tc>
        <w:tc>
          <w:tcPr>
            <w:tcW w:w="1888" w:type="dxa"/>
            <w:tcBorders>
              <w:top w:val="nil"/>
              <w:left w:val="single" w:sz="4" w:space="0" w:color="auto"/>
              <w:bottom w:val="single" w:sz="4" w:space="0" w:color="auto"/>
              <w:right w:val="single" w:sz="4" w:space="0" w:color="auto"/>
            </w:tcBorders>
            <w:shd w:val="clear" w:color="auto" w:fill="auto"/>
            <w:noWrap/>
            <w:vAlign w:val="center"/>
            <w:hideMark/>
          </w:tcPr>
          <w:p w14:paraId="7C6032ED" w14:textId="77777777" w:rsidR="00167C8D" w:rsidRPr="00FC6D21" w:rsidRDefault="00167C8D" w:rsidP="008E5E90">
            <w:pPr>
              <w:jc w:val="center"/>
              <w:rPr>
                <w:rFonts w:ascii="Times New Roman" w:eastAsia="Times New Roman" w:hAnsi="Times New Roman" w:cs="Times New Roman"/>
                <w:color w:val="000000"/>
                <w:sz w:val="16"/>
                <w:szCs w:val="16"/>
                <w:lang w:val="es-GT" w:eastAsia="es-GT"/>
              </w:rPr>
            </w:pPr>
            <w:r w:rsidRPr="00FC6D21">
              <w:rPr>
                <w:rFonts w:ascii="Times New Roman" w:eastAsia="Times New Roman" w:hAnsi="Times New Roman" w:cs="Times New Roman"/>
                <w:color w:val="000000"/>
                <w:sz w:val="16"/>
                <w:szCs w:val="16"/>
                <w:lang w:val="es-GT" w:eastAsia="es-GT"/>
              </w:rPr>
              <w:t>Q.86,834,280.60</w:t>
            </w:r>
          </w:p>
        </w:tc>
        <w:tc>
          <w:tcPr>
            <w:tcW w:w="1303" w:type="dxa"/>
            <w:vMerge w:val="restart"/>
            <w:tcBorders>
              <w:top w:val="nil"/>
              <w:left w:val="nil"/>
              <w:bottom w:val="single" w:sz="4" w:space="0" w:color="000000"/>
              <w:right w:val="single" w:sz="4" w:space="0" w:color="auto"/>
            </w:tcBorders>
            <w:shd w:val="clear" w:color="auto" w:fill="auto"/>
            <w:vAlign w:val="center"/>
            <w:hideMark/>
          </w:tcPr>
          <w:p w14:paraId="118E9B1F" w14:textId="77777777" w:rsidR="00167C8D" w:rsidRPr="00FC6D21" w:rsidRDefault="00167C8D" w:rsidP="008E5E90">
            <w:pPr>
              <w:jc w:val="center"/>
              <w:rPr>
                <w:rFonts w:ascii="Times New Roman" w:eastAsia="Times New Roman" w:hAnsi="Times New Roman" w:cs="Times New Roman"/>
                <w:color w:val="000000"/>
                <w:sz w:val="16"/>
                <w:szCs w:val="16"/>
                <w:lang w:val="es-GT" w:eastAsia="es-GT"/>
              </w:rPr>
            </w:pPr>
            <w:r w:rsidRPr="00FC6D21">
              <w:rPr>
                <w:rFonts w:ascii="Times New Roman" w:eastAsia="Times New Roman" w:hAnsi="Times New Roman" w:cs="Times New Roman"/>
                <w:color w:val="000000"/>
                <w:sz w:val="16"/>
                <w:szCs w:val="16"/>
                <w:lang w:val="es-GT" w:eastAsia="es-GT"/>
              </w:rPr>
              <w:t>Inglaterra, Holanda, Estados Unidos, Singapur, Alemania, Finlandia, Italia, Dinamarca, Canadá, España</w:t>
            </w:r>
          </w:p>
        </w:tc>
      </w:tr>
      <w:tr w:rsidR="00167C8D" w:rsidRPr="00FC6D21" w14:paraId="35C63B9B" w14:textId="77777777" w:rsidTr="007C58B8">
        <w:trPr>
          <w:trHeight w:val="246"/>
          <w:jc w:val="center"/>
        </w:trPr>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63C31" w14:textId="77777777" w:rsidR="00167C8D" w:rsidRPr="00FC6D21" w:rsidRDefault="00167C8D" w:rsidP="008E5E90">
            <w:pPr>
              <w:jc w:val="center"/>
              <w:rPr>
                <w:rFonts w:ascii="Times New Roman" w:eastAsia="Times New Roman" w:hAnsi="Times New Roman" w:cs="Times New Roman"/>
                <w:color w:val="000000"/>
                <w:sz w:val="16"/>
                <w:szCs w:val="16"/>
                <w:lang w:val="es-GT" w:eastAsia="es-GT"/>
              </w:rPr>
            </w:pPr>
            <w:r w:rsidRPr="00FC6D21">
              <w:rPr>
                <w:rFonts w:ascii="Times New Roman" w:eastAsia="Times New Roman" w:hAnsi="Times New Roman" w:cs="Times New Roman"/>
                <w:color w:val="000000"/>
                <w:sz w:val="16"/>
                <w:szCs w:val="16"/>
                <w:lang w:val="es-GT" w:eastAsia="es-GT"/>
              </w:rPr>
              <w:t>Xerographica</w:t>
            </w:r>
          </w:p>
        </w:tc>
        <w:tc>
          <w:tcPr>
            <w:tcW w:w="2117" w:type="dxa"/>
            <w:tcBorders>
              <w:top w:val="nil"/>
              <w:left w:val="nil"/>
              <w:bottom w:val="single" w:sz="4" w:space="0" w:color="auto"/>
              <w:right w:val="single" w:sz="4" w:space="0" w:color="auto"/>
            </w:tcBorders>
            <w:shd w:val="clear" w:color="auto" w:fill="auto"/>
            <w:noWrap/>
            <w:vAlign w:val="center"/>
            <w:hideMark/>
          </w:tcPr>
          <w:p w14:paraId="0D900117" w14:textId="77777777" w:rsidR="00167C8D" w:rsidRPr="00FC6D21" w:rsidRDefault="00167C8D" w:rsidP="008E5E90">
            <w:pPr>
              <w:jc w:val="center"/>
              <w:rPr>
                <w:rFonts w:ascii="Times New Roman" w:eastAsia="Times New Roman" w:hAnsi="Times New Roman" w:cs="Times New Roman"/>
                <w:i/>
                <w:iCs/>
                <w:color w:val="000000"/>
                <w:sz w:val="16"/>
                <w:szCs w:val="16"/>
                <w:lang w:val="es-GT" w:eastAsia="es-GT"/>
              </w:rPr>
            </w:pPr>
            <w:r w:rsidRPr="00FC6D21">
              <w:rPr>
                <w:rFonts w:ascii="Times New Roman" w:eastAsia="Times New Roman" w:hAnsi="Times New Roman" w:cs="Times New Roman"/>
                <w:i/>
                <w:iCs/>
                <w:color w:val="000000"/>
                <w:sz w:val="16"/>
                <w:szCs w:val="16"/>
                <w:lang w:val="es-GT" w:eastAsia="es-GT"/>
              </w:rPr>
              <w:t>Tillandsia xerographica</w:t>
            </w:r>
          </w:p>
        </w:tc>
        <w:tc>
          <w:tcPr>
            <w:tcW w:w="1109" w:type="dxa"/>
            <w:tcBorders>
              <w:top w:val="nil"/>
              <w:left w:val="nil"/>
              <w:bottom w:val="single" w:sz="4" w:space="0" w:color="auto"/>
              <w:right w:val="single" w:sz="4" w:space="0" w:color="auto"/>
            </w:tcBorders>
            <w:shd w:val="clear" w:color="auto" w:fill="auto"/>
            <w:noWrap/>
            <w:vAlign w:val="center"/>
            <w:hideMark/>
          </w:tcPr>
          <w:p w14:paraId="6886884C" w14:textId="77777777" w:rsidR="00167C8D" w:rsidRPr="00FC6D21" w:rsidRDefault="00167C8D" w:rsidP="008E5E90">
            <w:pPr>
              <w:jc w:val="center"/>
              <w:rPr>
                <w:rFonts w:ascii="Times New Roman" w:eastAsia="Times New Roman" w:hAnsi="Times New Roman" w:cs="Times New Roman"/>
                <w:color w:val="000000"/>
                <w:sz w:val="16"/>
                <w:szCs w:val="16"/>
                <w:lang w:val="es-GT" w:eastAsia="es-GT"/>
              </w:rPr>
            </w:pPr>
            <w:r w:rsidRPr="00FC6D21">
              <w:rPr>
                <w:rFonts w:ascii="Times New Roman" w:eastAsia="Times New Roman" w:hAnsi="Times New Roman" w:cs="Times New Roman"/>
                <w:color w:val="000000"/>
                <w:sz w:val="16"/>
                <w:szCs w:val="16"/>
                <w:lang w:val="es-GT" w:eastAsia="es-GT"/>
              </w:rPr>
              <w:t>6,454,110</w:t>
            </w:r>
          </w:p>
        </w:tc>
        <w:tc>
          <w:tcPr>
            <w:tcW w:w="1085" w:type="dxa"/>
            <w:tcBorders>
              <w:top w:val="nil"/>
              <w:left w:val="nil"/>
              <w:bottom w:val="single" w:sz="4" w:space="0" w:color="auto"/>
              <w:right w:val="single" w:sz="4" w:space="0" w:color="auto"/>
            </w:tcBorders>
            <w:shd w:val="clear" w:color="auto" w:fill="auto"/>
            <w:noWrap/>
            <w:hideMark/>
          </w:tcPr>
          <w:p w14:paraId="0C27CD9D" w14:textId="77777777" w:rsidR="00167C8D" w:rsidRPr="00FC6D21" w:rsidRDefault="00167C8D" w:rsidP="008E5E90">
            <w:pPr>
              <w:jc w:val="center"/>
              <w:rPr>
                <w:rFonts w:ascii="Times New Roman" w:hAnsi="Times New Roman" w:cs="Times New Roman"/>
                <w:sz w:val="16"/>
                <w:szCs w:val="16"/>
                <w:lang w:eastAsia="es-GT"/>
              </w:rPr>
            </w:pPr>
            <w:r w:rsidRPr="00FC6D21">
              <w:rPr>
                <w:rFonts w:ascii="Times New Roman" w:hAnsi="Times New Roman" w:cs="Times New Roman"/>
                <w:sz w:val="16"/>
                <w:szCs w:val="16"/>
                <w:lang w:eastAsia="es-GT"/>
              </w:rPr>
              <w:t>3.71</w:t>
            </w:r>
          </w:p>
        </w:tc>
        <w:tc>
          <w:tcPr>
            <w:tcW w:w="1888" w:type="dxa"/>
            <w:tcBorders>
              <w:top w:val="nil"/>
              <w:left w:val="single" w:sz="4" w:space="0" w:color="auto"/>
              <w:bottom w:val="single" w:sz="4" w:space="0" w:color="auto"/>
              <w:right w:val="single" w:sz="4" w:space="0" w:color="auto"/>
            </w:tcBorders>
            <w:shd w:val="clear" w:color="auto" w:fill="auto"/>
            <w:noWrap/>
            <w:vAlign w:val="center"/>
            <w:hideMark/>
          </w:tcPr>
          <w:p w14:paraId="6E07B921" w14:textId="77777777" w:rsidR="00167C8D" w:rsidRPr="00FC6D21" w:rsidRDefault="00167C8D" w:rsidP="008E5E90">
            <w:pPr>
              <w:jc w:val="center"/>
              <w:rPr>
                <w:rFonts w:ascii="Times New Roman" w:eastAsia="Times New Roman" w:hAnsi="Times New Roman" w:cs="Times New Roman"/>
                <w:color w:val="000000"/>
                <w:sz w:val="16"/>
                <w:szCs w:val="16"/>
                <w:lang w:val="es-GT" w:eastAsia="es-GT"/>
              </w:rPr>
            </w:pPr>
            <w:r w:rsidRPr="00FC6D21">
              <w:rPr>
                <w:rFonts w:ascii="Times New Roman" w:eastAsia="Times New Roman" w:hAnsi="Times New Roman" w:cs="Times New Roman"/>
                <w:color w:val="000000"/>
                <w:sz w:val="16"/>
                <w:szCs w:val="16"/>
                <w:lang w:val="es-GT" w:eastAsia="es-GT"/>
              </w:rPr>
              <w:t>Q.50,342,058.00</w:t>
            </w:r>
          </w:p>
        </w:tc>
        <w:tc>
          <w:tcPr>
            <w:tcW w:w="1303" w:type="dxa"/>
            <w:vMerge/>
            <w:tcBorders>
              <w:top w:val="nil"/>
              <w:left w:val="nil"/>
              <w:bottom w:val="single" w:sz="4" w:space="0" w:color="000000"/>
              <w:right w:val="single" w:sz="4" w:space="0" w:color="auto"/>
            </w:tcBorders>
            <w:vAlign w:val="center"/>
            <w:hideMark/>
          </w:tcPr>
          <w:p w14:paraId="39561090" w14:textId="77777777" w:rsidR="00167C8D" w:rsidRPr="00FC6D21" w:rsidRDefault="00167C8D" w:rsidP="008E5E90">
            <w:pPr>
              <w:rPr>
                <w:rFonts w:ascii="Times New Roman" w:eastAsia="Times New Roman" w:hAnsi="Times New Roman" w:cs="Times New Roman"/>
                <w:color w:val="000000"/>
                <w:sz w:val="16"/>
                <w:szCs w:val="16"/>
                <w:lang w:val="es-GT" w:eastAsia="es-GT"/>
              </w:rPr>
            </w:pPr>
          </w:p>
        </w:tc>
      </w:tr>
      <w:tr w:rsidR="00167C8D" w:rsidRPr="00FC6D21" w14:paraId="4ACC5838" w14:textId="77777777" w:rsidTr="007C58B8">
        <w:trPr>
          <w:trHeight w:val="246"/>
          <w:jc w:val="center"/>
        </w:trPr>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9743D" w14:textId="77777777" w:rsidR="00167C8D" w:rsidRPr="00FC6D21" w:rsidRDefault="00167C8D" w:rsidP="008E5E90">
            <w:pPr>
              <w:jc w:val="center"/>
              <w:rPr>
                <w:rFonts w:ascii="Times New Roman" w:eastAsia="Times New Roman" w:hAnsi="Times New Roman" w:cs="Times New Roman"/>
                <w:color w:val="000000"/>
                <w:sz w:val="16"/>
                <w:szCs w:val="16"/>
                <w:lang w:val="es-GT" w:eastAsia="es-GT"/>
              </w:rPr>
            </w:pPr>
            <w:r w:rsidRPr="00FC6D21">
              <w:rPr>
                <w:rFonts w:ascii="Times New Roman" w:eastAsia="Times New Roman" w:hAnsi="Times New Roman" w:cs="Times New Roman"/>
                <w:color w:val="000000"/>
                <w:sz w:val="16"/>
                <w:szCs w:val="16"/>
                <w:lang w:val="es-GT" w:eastAsia="es-GT"/>
              </w:rPr>
              <w:t>Harrisii</w:t>
            </w:r>
          </w:p>
        </w:tc>
        <w:tc>
          <w:tcPr>
            <w:tcW w:w="2117" w:type="dxa"/>
            <w:tcBorders>
              <w:top w:val="nil"/>
              <w:left w:val="nil"/>
              <w:bottom w:val="single" w:sz="4" w:space="0" w:color="auto"/>
              <w:right w:val="single" w:sz="4" w:space="0" w:color="auto"/>
            </w:tcBorders>
            <w:shd w:val="clear" w:color="auto" w:fill="auto"/>
            <w:noWrap/>
            <w:vAlign w:val="center"/>
            <w:hideMark/>
          </w:tcPr>
          <w:p w14:paraId="671D1436" w14:textId="77777777" w:rsidR="00167C8D" w:rsidRPr="00FC6D21" w:rsidRDefault="00167C8D" w:rsidP="008E5E90">
            <w:pPr>
              <w:jc w:val="center"/>
              <w:rPr>
                <w:rFonts w:ascii="Times New Roman" w:eastAsia="Times New Roman" w:hAnsi="Times New Roman" w:cs="Times New Roman"/>
                <w:i/>
                <w:iCs/>
                <w:color w:val="000000"/>
                <w:sz w:val="16"/>
                <w:szCs w:val="16"/>
                <w:lang w:val="es-GT" w:eastAsia="es-GT"/>
              </w:rPr>
            </w:pPr>
            <w:r w:rsidRPr="00FC6D21">
              <w:rPr>
                <w:rFonts w:ascii="Times New Roman" w:eastAsia="Times New Roman" w:hAnsi="Times New Roman" w:cs="Times New Roman"/>
                <w:i/>
                <w:iCs/>
                <w:color w:val="000000"/>
                <w:sz w:val="16"/>
                <w:szCs w:val="16"/>
                <w:lang w:val="es-GT" w:eastAsia="es-GT"/>
              </w:rPr>
              <w:t>Tillandsia harrisii</w:t>
            </w:r>
          </w:p>
        </w:tc>
        <w:tc>
          <w:tcPr>
            <w:tcW w:w="1109" w:type="dxa"/>
            <w:tcBorders>
              <w:top w:val="nil"/>
              <w:left w:val="nil"/>
              <w:bottom w:val="single" w:sz="4" w:space="0" w:color="auto"/>
              <w:right w:val="single" w:sz="4" w:space="0" w:color="auto"/>
            </w:tcBorders>
            <w:shd w:val="clear" w:color="auto" w:fill="auto"/>
            <w:noWrap/>
            <w:vAlign w:val="center"/>
            <w:hideMark/>
          </w:tcPr>
          <w:p w14:paraId="619D4377" w14:textId="77777777" w:rsidR="00167C8D" w:rsidRPr="00FC6D21" w:rsidRDefault="00167C8D" w:rsidP="008E5E90">
            <w:pPr>
              <w:jc w:val="center"/>
              <w:rPr>
                <w:rFonts w:ascii="Times New Roman" w:eastAsia="Times New Roman" w:hAnsi="Times New Roman" w:cs="Times New Roman"/>
                <w:color w:val="000000"/>
                <w:sz w:val="16"/>
                <w:szCs w:val="16"/>
                <w:lang w:val="es-GT" w:eastAsia="es-GT"/>
              </w:rPr>
            </w:pPr>
            <w:r w:rsidRPr="00FC6D21">
              <w:rPr>
                <w:rFonts w:ascii="Times New Roman" w:eastAsia="Times New Roman" w:hAnsi="Times New Roman" w:cs="Times New Roman"/>
                <w:color w:val="000000"/>
                <w:sz w:val="16"/>
                <w:szCs w:val="16"/>
                <w:lang w:val="es-GT" w:eastAsia="es-GT"/>
              </w:rPr>
              <w:t>6,339,102</w:t>
            </w:r>
          </w:p>
        </w:tc>
        <w:tc>
          <w:tcPr>
            <w:tcW w:w="1085" w:type="dxa"/>
            <w:tcBorders>
              <w:top w:val="nil"/>
              <w:left w:val="nil"/>
              <w:bottom w:val="single" w:sz="4" w:space="0" w:color="auto"/>
              <w:right w:val="single" w:sz="4" w:space="0" w:color="auto"/>
            </w:tcBorders>
            <w:shd w:val="clear" w:color="auto" w:fill="auto"/>
            <w:noWrap/>
            <w:hideMark/>
          </w:tcPr>
          <w:p w14:paraId="693222FD" w14:textId="77777777" w:rsidR="00167C8D" w:rsidRPr="00FC6D21" w:rsidRDefault="00167C8D" w:rsidP="008E5E90">
            <w:pPr>
              <w:jc w:val="center"/>
              <w:rPr>
                <w:rFonts w:ascii="Times New Roman" w:hAnsi="Times New Roman" w:cs="Times New Roman"/>
                <w:sz w:val="16"/>
                <w:szCs w:val="16"/>
                <w:lang w:eastAsia="es-GT"/>
              </w:rPr>
            </w:pPr>
            <w:r w:rsidRPr="00FC6D21">
              <w:rPr>
                <w:rFonts w:ascii="Times New Roman" w:hAnsi="Times New Roman" w:cs="Times New Roman"/>
                <w:sz w:val="16"/>
                <w:szCs w:val="16"/>
                <w:lang w:eastAsia="es-GT"/>
              </w:rPr>
              <w:t>3.65</w:t>
            </w:r>
          </w:p>
        </w:tc>
        <w:tc>
          <w:tcPr>
            <w:tcW w:w="1888" w:type="dxa"/>
            <w:tcBorders>
              <w:top w:val="nil"/>
              <w:left w:val="single" w:sz="4" w:space="0" w:color="auto"/>
              <w:bottom w:val="single" w:sz="4" w:space="0" w:color="auto"/>
              <w:right w:val="single" w:sz="4" w:space="0" w:color="auto"/>
            </w:tcBorders>
            <w:shd w:val="clear" w:color="auto" w:fill="auto"/>
            <w:noWrap/>
            <w:vAlign w:val="center"/>
            <w:hideMark/>
          </w:tcPr>
          <w:p w14:paraId="4375404B" w14:textId="77777777" w:rsidR="00167C8D" w:rsidRPr="00FC6D21" w:rsidRDefault="00167C8D" w:rsidP="008E5E90">
            <w:pPr>
              <w:jc w:val="center"/>
              <w:rPr>
                <w:rFonts w:ascii="Times New Roman" w:eastAsia="Times New Roman" w:hAnsi="Times New Roman" w:cs="Times New Roman"/>
                <w:color w:val="000000"/>
                <w:sz w:val="16"/>
                <w:szCs w:val="16"/>
                <w:lang w:val="es-GT" w:eastAsia="es-GT"/>
              </w:rPr>
            </w:pPr>
            <w:r w:rsidRPr="00FC6D21">
              <w:rPr>
                <w:rFonts w:ascii="Times New Roman" w:eastAsia="Times New Roman" w:hAnsi="Times New Roman" w:cs="Times New Roman"/>
                <w:color w:val="000000"/>
                <w:sz w:val="16"/>
                <w:szCs w:val="16"/>
                <w:lang w:val="es-GT" w:eastAsia="es-GT"/>
              </w:rPr>
              <w:t>Q.12,361,248.90</w:t>
            </w:r>
          </w:p>
        </w:tc>
        <w:tc>
          <w:tcPr>
            <w:tcW w:w="1303" w:type="dxa"/>
            <w:vMerge/>
            <w:tcBorders>
              <w:top w:val="nil"/>
              <w:left w:val="nil"/>
              <w:bottom w:val="single" w:sz="4" w:space="0" w:color="000000"/>
              <w:right w:val="single" w:sz="4" w:space="0" w:color="auto"/>
            </w:tcBorders>
            <w:vAlign w:val="center"/>
            <w:hideMark/>
          </w:tcPr>
          <w:p w14:paraId="043044CE" w14:textId="77777777" w:rsidR="00167C8D" w:rsidRPr="00FC6D21" w:rsidRDefault="00167C8D" w:rsidP="008E5E90">
            <w:pPr>
              <w:rPr>
                <w:rFonts w:ascii="Times New Roman" w:eastAsia="Times New Roman" w:hAnsi="Times New Roman" w:cs="Times New Roman"/>
                <w:color w:val="000000"/>
                <w:sz w:val="16"/>
                <w:szCs w:val="16"/>
                <w:lang w:val="es-GT" w:eastAsia="es-GT"/>
              </w:rPr>
            </w:pPr>
          </w:p>
        </w:tc>
      </w:tr>
      <w:tr w:rsidR="00167C8D" w:rsidRPr="00FC6D21" w14:paraId="12071298" w14:textId="77777777" w:rsidTr="007C58B8">
        <w:trPr>
          <w:trHeight w:val="246"/>
          <w:jc w:val="center"/>
        </w:trPr>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13DD4" w14:textId="77777777" w:rsidR="00167C8D" w:rsidRPr="00FC6D21" w:rsidRDefault="00167C8D" w:rsidP="008E5E90">
            <w:pPr>
              <w:jc w:val="center"/>
              <w:rPr>
                <w:rFonts w:ascii="Times New Roman" w:eastAsia="Times New Roman" w:hAnsi="Times New Roman" w:cs="Times New Roman"/>
                <w:color w:val="000000"/>
                <w:sz w:val="16"/>
                <w:szCs w:val="16"/>
                <w:lang w:val="es-GT" w:eastAsia="es-GT"/>
              </w:rPr>
            </w:pPr>
            <w:r w:rsidRPr="00FC6D21">
              <w:rPr>
                <w:rFonts w:ascii="Times New Roman" w:eastAsia="Times New Roman" w:hAnsi="Times New Roman" w:cs="Times New Roman"/>
                <w:color w:val="000000"/>
                <w:sz w:val="16"/>
                <w:szCs w:val="16"/>
                <w:lang w:val="es-GT" w:eastAsia="es-GT"/>
              </w:rPr>
              <w:t>Xate</w:t>
            </w:r>
          </w:p>
        </w:tc>
        <w:tc>
          <w:tcPr>
            <w:tcW w:w="2117" w:type="dxa"/>
            <w:tcBorders>
              <w:top w:val="nil"/>
              <w:left w:val="nil"/>
              <w:bottom w:val="single" w:sz="4" w:space="0" w:color="auto"/>
              <w:right w:val="single" w:sz="4" w:space="0" w:color="auto"/>
            </w:tcBorders>
            <w:shd w:val="clear" w:color="auto" w:fill="auto"/>
            <w:noWrap/>
            <w:vAlign w:val="center"/>
            <w:hideMark/>
          </w:tcPr>
          <w:p w14:paraId="598DAD8E" w14:textId="77777777" w:rsidR="00167C8D" w:rsidRPr="00FC6D21" w:rsidRDefault="00167C8D" w:rsidP="008E5E90">
            <w:pPr>
              <w:jc w:val="center"/>
              <w:rPr>
                <w:rFonts w:ascii="Times New Roman" w:eastAsia="Times New Roman" w:hAnsi="Times New Roman" w:cs="Times New Roman"/>
                <w:i/>
                <w:iCs/>
                <w:color w:val="000000"/>
                <w:sz w:val="16"/>
                <w:szCs w:val="16"/>
                <w:lang w:val="es-GT" w:eastAsia="es-GT"/>
              </w:rPr>
            </w:pPr>
            <w:r w:rsidRPr="00FC6D21">
              <w:rPr>
                <w:rFonts w:ascii="Times New Roman" w:eastAsia="Times New Roman" w:hAnsi="Times New Roman" w:cs="Times New Roman"/>
                <w:i/>
                <w:iCs/>
                <w:color w:val="000000"/>
                <w:sz w:val="16"/>
                <w:szCs w:val="16"/>
                <w:lang w:val="es-GT" w:eastAsia="es-GT"/>
              </w:rPr>
              <w:t>Chamaedorea spp.</w:t>
            </w:r>
          </w:p>
        </w:tc>
        <w:tc>
          <w:tcPr>
            <w:tcW w:w="1109" w:type="dxa"/>
            <w:tcBorders>
              <w:top w:val="nil"/>
              <w:left w:val="nil"/>
              <w:bottom w:val="single" w:sz="4" w:space="0" w:color="auto"/>
              <w:right w:val="single" w:sz="4" w:space="0" w:color="auto"/>
            </w:tcBorders>
            <w:shd w:val="clear" w:color="auto" w:fill="auto"/>
            <w:noWrap/>
            <w:vAlign w:val="center"/>
            <w:hideMark/>
          </w:tcPr>
          <w:p w14:paraId="2B47FBA0" w14:textId="77777777" w:rsidR="00167C8D" w:rsidRPr="00FC6D21" w:rsidRDefault="00167C8D" w:rsidP="008E5E90">
            <w:pPr>
              <w:jc w:val="center"/>
              <w:rPr>
                <w:rFonts w:ascii="Times New Roman" w:eastAsia="Times New Roman" w:hAnsi="Times New Roman" w:cs="Times New Roman"/>
                <w:color w:val="000000"/>
                <w:sz w:val="16"/>
                <w:szCs w:val="16"/>
                <w:lang w:val="es-GT" w:eastAsia="es-GT"/>
              </w:rPr>
            </w:pPr>
            <w:r w:rsidRPr="00FC6D21">
              <w:rPr>
                <w:rFonts w:ascii="Times New Roman" w:eastAsia="Times New Roman" w:hAnsi="Times New Roman" w:cs="Times New Roman"/>
                <w:color w:val="000000"/>
                <w:sz w:val="16"/>
                <w:szCs w:val="16"/>
                <w:lang w:val="es-GT" w:eastAsia="es-GT"/>
              </w:rPr>
              <w:t>44,181,699</w:t>
            </w:r>
          </w:p>
        </w:tc>
        <w:tc>
          <w:tcPr>
            <w:tcW w:w="1085" w:type="dxa"/>
            <w:tcBorders>
              <w:top w:val="nil"/>
              <w:left w:val="nil"/>
              <w:bottom w:val="single" w:sz="4" w:space="0" w:color="auto"/>
              <w:right w:val="single" w:sz="4" w:space="0" w:color="auto"/>
            </w:tcBorders>
            <w:shd w:val="clear" w:color="auto" w:fill="auto"/>
            <w:noWrap/>
            <w:hideMark/>
          </w:tcPr>
          <w:p w14:paraId="038CF734" w14:textId="77777777" w:rsidR="00167C8D" w:rsidRPr="00FC6D21" w:rsidRDefault="00167C8D" w:rsidP="008E5E90">
            <w:pPr>
              <w:jc w:val="center"/>
              <w:rPr>
                <w:rFonts w:ascii="Times New Roman" w:hAnsi="Times New Roman" w:cs="Times New Roman"/>
                <w:sz w:val="16"/>
                <w:szCs w:val="16"/>
                <w:lang w:eastAsia="es-GT"/>
              </w:rPr>
            </w:pPr>
            <w:r w:rsidRPr="00FC6D21">
              <w:rPr>
                <w:rFonts w:ascii="Times New Roman" w:hAnsi="Times New Roman" w:cs="Times New Roman"/>
                <w:sz w:val="16"/>
                <w:szCs w:val="16"/>
                <w:lang w:eastAsia="es-GT"/>
              </w:rPr>
              <w:t>25.41</w:t>
            </w:r>
          </w:p>
        </w:tc>
        <w:tc>
          <w:tcPr>
            <w:tcW w:w="1888" w:type="dxa"/>
            <w:tcBorders>
              <w:top w:val="nil"/>
              <w:left w:val="single" w:sz="4" w:space="0" w:color="auto"/>
              <w:bottom w:val="single" w:sz="4" w:space="0" w:color="auto"/>
              <w:right w:val="single" w:sz="4" w:space="0" w:color="auto"/>
            </w:tcBorders>
            <w:shd w:val="clear" w:color="auto" w:fill="auto"/>
            <w:noWrap/>
            <w:vAlign w:val="center"/>
            <w:hideMark/>
          </w:tcPr>
          <w:p w14:paraId="51F443B5" w14:textId="77777777" w:rsidR="00167C8D" w:rsidRPr="00FC6D21" w:rsidRDefault="00167C8D" w:rsidP="008E5E90">
            <w:pPr>
              <w:jc w:val="center"/>
              <w:rPr>
                <w:rFonts w:ascii="Times New Roman" w:eastAsia="Times New Roman" w:hAnsi="Times New Roman" w:cs="Times New Roman"/>
                <w:color w:val="000000"/>
                <w:sz w:val="16"/>
                <w:szCs w:val="16"/>
                <w:lang w:val="es-GT" w:eastAsia="es-GT"/>
              </w:rPr>
            </w:pPr>
            <w:r w:rsidRPr="00FC6D21">
              <w:rPr>
                <w:rFonts w:ascii="Times New Roman" w:eastAsia="Times New Roman" w:hAnsi="Times New Roman" w:cs="Times New Roman"/>
                <w:color w:val="000000"/>
                <w:sz w:val="16"/>
                <w:szCs w:val="16"/>
                <w:lang w:val="es-GT" w:eastAsia="es-GT"/>
              </w:rPr>
              <w:t>Q.6,627,254.85</w:t>
            </w:r>
          </w:p>
        </w:tc>
        <w:tc>
          <w:tcPr>
            <w:tcW w:w="1303" w:type="dxa"/>
            <w:vMerge/>
            <w:tcBorders>
              <w:top w:val="nil"/>
              <w:left w:val="nil"/>
              <w:bottom w:val="single" w:sz="4" w:space="0" w:color="000000"/>
              <w:right w:val="single" w:sz="4" w:space="0" w:color="auto"/>
            </w:tcBorders>
            <w:vAlign w:val="center"/>
            <w:hideMark/>
          </w:tcPr>
          <w:p w14:paraId="22D64AFA" w14:textId="77777777" w:rsidR="00167C8D" w:rsidRPr="00FC6D21" w:rsidRDefault="00167C8D" w:rsidP="008E5E90">
            <w:pPr>
              <w:rPr>
                <w:rFonts w:ascii="Times New Roman" w:eastAsia="Times New Roman" w:hAnsi="Times New Roman" w:cs="Times New Roman"/>
                <w:color w:val="000000"/>
                <w:sz w:val="16"/>
                <w:szCs w:val="16"/>
                <w:lang w:val="es-GT" w:eastAsia="es-GT"/>
              </w:rPr>
            </w:pPr>
          </w:p>
        </w:tc>
      </w:tr>
      <w:tr w:rsidR="00167C8D" w:rsidRPr="00FC6D21" w14:paraId="62BACB12" w14:textId="77777777" w:rsidTr="007C58B8">
        <w:trPr>
          <w:trHeight w:val="246"/>
          <w:jc w:val="center"/>
        </w:trPr>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1066B" w14:textId="77777777" w:rsidR="00167C8D" w:rsidRPr="00FC6D21" w:rsidRDefault="00167C8D" w:rsidP="008E5E90">
            <w:pPr>
              <w:jc w:val="center"/>
              <w:rPr>
                <w:rFonts w:ascii="Times New Roman" w:eastAsia="Times New Roman" w:hAnsi="Times New Roman" w:cs="Times New Roman"/>
                <w:color w:val="000000"/>
                <w:sz w:val="16"/>
                <w:szCs w:val="16"/>
                <w:lang w:val="es-GT" w:eastAsia="es-GT"/>
              </w:rPr>
            </w:pPr>
            <w:r w:rsidRPr="00FC6D21">
              <w:rPr>
                <w:rFonts w:ascii="Times New Roman" w:eastAsia="Times New Roman" w:hAnsi="Times New Roman" w:cs="Times New Roman"/>
                <w:color w:val="000000"/>
                <w:sz w:val="16"/>
                <w:szCs w:val="16"/>
                <w:lang w:val="es-GT" w:eastAsia="es-GT"/>
              </w:rPr>
              <w:t>Izote</w:t>
            </w:r>
          </w:p>
        </w:tc>
        <w:tc>
          <w:tcPr>
            <w:tcW w:w="2117" w:type="dxa"/>
            <w:tcBorders>
              <w:top w:val="nil"/>
              <w:left w:val="nil"/>
              <w:bottom w:val="single" w:sz="4" w:space="0" w:color="auto"/>
              <w:right w:val="single" w:sz="4" w:space="0" w:color="auto"/>
            </w:tcBorders>
            <w:shd w:val="clear" w:color="auto" w:fill="auto"/>
            <w:noWrap/>
            <w:vAlign w:val="center"/>
            <w:hideMark/>
          </w:tcPr>
          <w:p w14:paraId="09400F5D" w14:textId="77777777" w:rsidR="00167C8D" w:rsidRPr="00FC6D21" w:rsidRDefault="00167C8D" w:rsidP="008E5E90">
            <w:pPr>
              <w:jc w:val="center"/>
              <w:rPr>
                <w:rFonts w:ascii="Times New Roman" w:eastAsia="Times New Roman" w:hAnsi="Times New Roman" w:cs="Times New Roman"/>
                <w:i/>
                <w:iCs/>
                <w:color w:val="000000"/>
                <w:sz w:val="16"/>
                <w:szCs w:val="16"/>
                <w:lang w:val="es-GT" w:eastAsia="es-GT"/>
              </w:rPr>
            </w:pPr>
            <w:r w:rsidRPr="00FC6D21">
              <w:rPr>
                <w:rFonts w:ascii="Times New Roman" w:eastAsia="Times New Roman" w:hAnsi="Times New Roman" w:cs="Times New Roman"/>
                <w:i/>
                <w:iCs/>
                <w:color w:val="000000"/>
                <w:sz w:val="16"/>
                <w:szCs w:val="16"/>
                <w:lang w:val="es-GT" w:eastAsia="es-GT"/>
              </w:rPr>
              <w:t>Yucca guatemalensis</w:t>
            </w:r>
          </w:p>
        </w:tc>
        <w:tc>
          <w:tcPr>
            <w:tcW w:w="1109" w:type="dxa"/>
            <w:tcBorders>
              <w:top w:val="nil"/>
              <w:left w:val="nil"/>
              <w:bottom w:val="single" w:sz="4" w:space="0" w:color="auto"/>
              <w:right w:val="single" w:sz="4" w:space="0" w:color="auto"/>
            </w:tcBorders>
            <w:shd w:val="clear" w:color="auto" w:fill="auto"/>
            <w:noWrap/>
            <w:vAlign w:val="center"/>
            <w:hideMark/>
          </w:tcPr>
          <w:p w14:paraId="799A2A1D" w14:textId="77777777" w:rsidR="00167C8D" w:rsidRPr="00FC6D21" w:rsidRDefault="00167C8D" w:rsidP="008E5E90">
            <w:pPr>
              <w:jc w:val="center"/>
              <w:rPr>
                <w:rFonts w:ascii="Times New Roman" w:eastAsia="Times New Roman" w:hAnsi="Times New Roman" w:cs="Times New Roman"/>
                <w:color w:val="000000"/>
                <w:sz w:val="16"/>
                <w:szCs w:val="16"/>
                <w:lang w:val="es-GT" w:eastAsia="es-GT"/>
              </w:rPr>
            </w:pPr>
            <w:r w:rsidRPr="00FC6D21">
              <w:rPr>
                <w:rFonts w:ascii="Times New Roman" w:eastAsia="Times New Roman" w:hAnsi="Times New Roman" w:cs="Times New Roman"/>
                <w:color w:val="000000"/>
                <w:sz w:val="16"/>
                <w:szCs w:val="16"/>
                <w:lang w:val="es-GT" w:eastAsia="es-GT"/>
              </w:rPr>
              <w:t>44,429,055</w:t>
            </w:r>
          </w:p>
        </w:tc>
        <w:tc>
          <w:tcPr>
            <w:tcW w:w="1085" w:type="dxa"/>
            <w:tcBorders>
              <w:top w:val="nil"/>
              <w:left w:val="nil"/>
              <w:bottom w:val="single" w:sz="4" w:space="0" w:color="auto"/>
              <w:right w:val="single" w:sz="4" w:space="0" w:color="auto"/>
            </w:tcBorders>
            <w:shd w:val="clear" w:color="auto" w:fill="auto"/>
            <w:noWrap/>
            <w:hideMark/>
          </w:tcPr>
          <w:p w14:paraId="2A4E97BE" w14:textId="77777777" w:rsidR="00167C8D" w:rsidRPr="00FC6D21" w:rsidRDefault="00167C8D" w:rsidP="008E5E90">
            <w:pPr>
              <w:jc w:val="center"/>
              <w:rPr>
                <w:rFonts w:ascii="Times New Roman" w:hAnsi="Times New Roman" w:cs="Times New Roman"/>
                <w:sz w:val="16"/>
                <w:szCs w:val="16"/>
                <w:lang w:eastAsia="es-GT"/>
              </w:rPr>
            </w:pPr>
            <w:r w:rsidRPr="00FC6D21">
              <w:rPr>
                <w:rFonts w:ascii="Times New Roman" w:hAnsi="Times New Roman" w:cs="Times New Roman"/>
                <w:sz w:val="16"/>
                <w:szCs w:val="16"/>
                <w:lang w:eastAsia="es-GT"/>
              </w:rPr>
              <w:t>25.55</w:t>
            </w:r>
          </w:p>
        </w:tc>
        <w:tc>
          <w:tcPr>
            <w:tcW w:w="1888" w:type="dxa"/>
            <w:tcBorders>
              <w:top w:val="nil"/>
              <w:left w:val="single" w:sz="4" w:space="0" w:color="auto"/>
              <w:bottom w:val="single" w:sz="4" w:space="0" w:color="auto"/>
              <w:right w:val="single" w:sz="4" w:space="0" w:color="auto"/>
            </w:tcBorders>
            <w:shd w:val="clear" w:color="auto" w:fill="auto"/>
            <w:noWrap/>
            <w:vAlign w:val="center"/>
            <w:hideMark/>
          </w:tcPr>
          <w:p w14:paraId="24201B95" w14:textId="77777777" w:rsidR="00167C8D" w:rsidRPr="00FC6D21" w:rsidRDefault="00167C8D" w:rsidP="008E5E90">
            <w:pPr>
              <w:jc w:val="center"/>
              <w:rPr>
                <w:rFonts w:ascii="Times New Roman" w:eastAsia="Times New Roman" w:hAnsi="Times New Roman" w:cs="Times New Roman"/>
                <w:color w:val="000000"/>
                <w:sz w:val="16"/>
                <w:szCs w:val="16"/>
                <w:lang w:val="es-GT" w:eastAsia="es-GT"/>
              </w:rPr>
            </w:pPr>
            <w:r w:rsidRPr="00FC6D21">
              <w:rPr>
                <w:rFonts w:ascii="Times New Roman" w:eastAsia="Times New Roman" w:hAnsi="Times New Roman" w:cs="Times New Roman"/>
                <w:color w:val="000000"/>
                <w:sz w:val="16"/>
                <w:szCs w:val="16"/>
                <w:lang w:val="es-GT" w:eastAsia="es-GT"/>
              </w:rPr>
              <w:t>Q.66,643,582.50</w:t>
            </w:r>
          </w:p>
        </w:tc>
        <w:tc>
          <w:tcPr>
            <w:tcW w:w="1303" w:type="dxa"/>
            <w:vMerge/>
            <w:tcBorders>
              <w:top w:val="nil"/>
              <w:left w:val="nil"/>
              <w:bottom w:val="single" w:sz="4" w:space="0" w:color="000000"/>
              <w:right w:val="single" w:sz="4" w:space="0" w:color="auto"/>
            </w:tcBorders>
            <w:vAlign w:val="center"/>
            <w:hideMark/>
          </w:tcPr>
          <w:p w14:paraId="7ECEE882" w14:textId="77777777" w:rsidR="00167C8D" w:rsidRPr="00FC6D21" w:rsidRDefault="00167C8D" w:rsidP="008E5E90">
            <w:pPr>
              <w:rPr>
                <w:rFonts w:ascii="Times New Roman" w:eastAsia="Times New Roman" w:hAnsi="Times New Roman" w:cs="Times New Roman"/>
                <w:color w:val="000000"/>
                <w:sz w:val="16"/>
                <w:szCs w:val="16"/>
                <w:lang w:val="es-GT" w:eastAsia="es-GT"/>
              </w:rPr>
            </w:pPr>
          </w:p>
        </w:tc>
      </w:tr>
      <w:tr w:rsidR="00167C8D" w:rsidRPr="00FC6D21" w14:paraId="4DE7AD9C" w14:textId="77777777" w:rsidTr="007C58B8">
        <w:trPr>
          <w:trHeight w:val="246"/>
          <w:jc w:val="center"/>
        </w:trPr>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D5785" w14:textId="77777777" w:rsidR="00167C8D" w:rsidRPr="00FC6D21" w:rsidRDefault="00167C8D" w:rsidP="008E5E90">
            <w:pPr>
              <w:jc w:val="center"/>
              <w:rPr>
                <w:rFonts w:ascii="Times New Roman" w:eastAsia="Times New Roman" w:hAnsi="Times New Roman" w:cs="Times New Roman"/>
                <w:color w:val="000000"/>
                <w:sz w:val="16"/>
                <w:szCs w:val="16"/>
                <w:lang w:val="es-GT" w:eastAsia="es-GT"/>
              </w:rPr>
            </w:pPr>
            <w:r w:rsidRPr="00FC6D21">
              <w:rPr>
                <w:rFonts w:ascii="Times New Roman" w:eastAsia="Times New Roman" w:hAnsi="Times New Roman" w:cs="Times New Roman"/>
                <w:color w:val="000000"/>
                <w:sz w:val="16"/>
                <w:szCs w:val="16"/>
                <w:lang w:val="es-GT" w:eastAsia="es-GT"/>
              </w:rPr>
              <w:t>Pimienta gorda</w:t>
            </w:r>
          </w:p>
        </w:tc>
        <w:tc>
          <w:tcPr>
            <w:tcW w:w="2117" w:type="dxa"/>
            <w:tcBorders>
              <w:top w:val="nil"/>
              <w:left w:val="nil"/>
              <w:bottom w:val="single" w:sz="4" w:space="0" w:color="auto"/>
              <w:right w:val="single" w:sz="4" w:space="0" w:color="auto"/>
            </w:tcBorders>
            <w:shd w:val="clear" w:color="auto" w:fill="auto"/>
            <w:noWrap/>
            <w:vAlign w:val="center"/>
            <w:hideMark/>
          </w:tcPr>
          <w:p w14:paraId="21E344F6" w14:textId="77777777" w:rsidR="00167C8D" w:rsidRPr="00FC6D21" w:rsidRDefault="00167C8D" w:rsidP="008E5E90">
            <w:pPr>
              <w:jc w:val="center"/>
              <w:rPr>
                <w:rFonts w:ascii="Times New Roman" w:eastAsia="Times New Roman" w:hAnsi="Times New Roman" w:cs="Times New Roman"/>
                <w:i/>
                <w:iCs/>
                <w:color w:val="000000"/>
                <w:sz w:val="16"/>
                <w:szCs w:val="16"/>
                <w:lang w:val="es-GT" w:eastAsia="es-GT"/>
              </w:rPr>
            </w:pPr>
            <w:r w:rsidRPr="00FC6D21">
              <w:rPr>
                <w:rFonts w:ascii="Times New Roman" w:eastAsia="Times New Roman" w:hAnsi="Times New Roman" w:cs="Times New Roman"/>
                <w:i/>
                <w:iCs/>
                <w:color w:val="000000"/>
                <w:sz w:val="16"/>
                <w:szCs w:val="16"/>
                <w:lang w:val="es-GT" w:eastAsia="es-GT"/>
              </w:rPr>
              <w:t>Pimenta dioica</w:t>
            </w:r>
          </w:p>
        </w:tc>
        <w:tc>
          <w:tcPr>
            <w:tcW w:w="1109" w:type="dxa"/>
            <w:tcBorders>
              <w:top w:val="nil"/>
              <w:left w:val="nil"/>
              <w:bottom w:val="single" w:sz="4" w:space="0" w:color="auto"/>
              <w:right w:val="single" w:sz="4" w:space="0" w:color="auto"/>
            </w:tcBorders>
            <w:shd w:val="clear" w:color="auto" w:fill="auto"/>
            <w:noWrap/>
            <w:vAlign w:val="center"/>
            <w:hideMark/>
          </w:tcPr>
          <w:p w14:paraId="26D95B53" w14:textId="77777777" w:rsidR="00167C8D" w:rsidRPr="00FC6D21" w:rsidRDefault="00167C8D" w:rsidP="008E5E90">
            <w:pPr>
              <w:jc w:val="center"/>
              <w:rPr>
                <w:rFonts w:ascii="Times New Roman" w:eastAsia="Times New Roman" w:hAnsi="Times New Roman" w:cs="Times New Roman"/>
                <w:color w:val="000000"/>
                <w:sz w:val="16"/>
                <w:szCs w:val="16"/>
                <w:lang w:val="es-GT" w:eastAsia="es-GT"/>
              </w:rPr>
            </w:pPr>
            <w:r w:rsidRPr="00FC6D21">
              <w:rPr>
                <w:rFonts w:ascii="Times New Roman" w:eastAsia="Times New Roman" w:hAnsi="Times New Roman" w:cs="Times New Roman"/>
                <w:color w:val="000000"/>
                <w:sz w:val="16"/>
                <w:szCs w:val="16"/>
                <w:lang w:val="es-GT" w:eastAsia="es-GT"/>
              </w:rPr>
              <w:t>1,368,431</w:t>
            </w:r>
          </w:p>
        </w:tc>
        <w:tc>
          <w:tcPr>
            <w:tcW w:w="1085" w:type="dxa"/>
            <w:tcBorders>
              <w:top w:val="nil"/>
              <w:left w:val="nil"/>
              <w:bottom w:val="single" w:sz="4" w:space="0" w:color="auto"/>
              <w:right w:val="single" w:sz="4" w:space="0" w:color="auto"/>
            </w:tcBorders>
            <w:shd w:val="clear" w:color="auto" w:fill="auto"/>
            <w:noWrap/>
            <w:hideMark/>
          </w:tcPr>
          <w:p w14:paraId="7B913D57" w14:textId="77777777" w:rsidR="00167C8D" w:rsidRPr="00FC6D21" w:rsidRDefault="00167C8D" w:rsidP="008E5E90">
            <w:pPr>
              <w:jc w:val="center"/>
              <w:rPr>
                <w:rFonts w:ascii="Times New Roman" w:hAnsi="Times New Roman" w:cs="Times New Roman"/>
                <w:sz w:val="16"/>
                <w:szCs w:val="16"/>
                <w:lang w:eastAsia="es-GT"/>
              </w:rPr>
            </w:pPr>
            <w:r w:rsidRPr="00FC6D21">
              <w:rPr>
                <w:rFonts w:ascii="Times New Roman" w:hAnsi="Times New Roman" w:cs="Times New Roman"/>
                <w:sz w:val="16"/>
                <w:szCs w:val="16"/>
                <w:lang w:eastAsia="es-GT"/>
              </w:rPr>
              <w:t>0.79</w:t>
            </w:r>
          </w:p>
        </w:tc>
        <w:tc>
          <w:tcPr>
            <w:tcW w:w="1888" w:type="dxa"/>
            <w:tcBorders>
              <w:top w:val="nil"/>
              <w:left w:val="single" w:sz="4" w:space="0" w:color="auto"/>
              <w:bottom w:val="single" w:sz="4" w:space="0" w:color="auto"/>
              <w:right w:val="single" w:sz="4" w:space="0" w:color="auto"/>
            </w:tcBorders>
            <w:shd w:val="clear" w:color="auto" w:fill="auto"/>
            <w:noWrap/>
            <w:vAlign w:val="center"/>
            <w:hideMark/>
          </w:tcPr>
          <w:p w14:paraId="0DEB29AB" w14:textId="77777777" w:rsidR="00167C8D" w:rsidRPr="00FC6D21" w:rsidRDefault="00167C8D" w:rsidP="008E5E90">
            <w:pPr>
              <w:jc w:val="center"/>
              <w:rPr>
                <w:rFonts w:ascii="Times New Roman" w:eastAsia="Times New Roman" w:hAnsi="Times New Roman" w:cs="Times New Roman"/>
                <w:color w:val="000000"/>
                <w:sz w:val="16"/>
                <w:szCs w:val="16"/>
                <w:lang w:val="es-GT" w:eastAsia="es-GT"/>
              </w:rPr>
            </w:pPr>
            <w:r w:rsidRPr="00FC6D21">
              <w:rPr>
                <w:rFonts w:ascii="Times New Roman" w:eastAsia="Times New Roman" w:hAnsi="Times New Roman" w:cs="Times New Roman"/>
                <w:color w:val="000000"/>
                <w:sz w:val="16"/>
                <w:szCs w:val="16"/>
                <w:lang w:val="es-GT" w:eastAsia="es-GT"/>
              </w:rPr>
              <w:t>Q.1,231,587,900.00</w:t>
            </w:r>
          </w:p>
        </w:tc>
        <w:tc>
          <w:tcPr>
            <w:tcW w:w="1303" w:type="dxa"/>
            <w:vMerge/>
            <w:tcBorders>
              <w:top w:val="nil"/>
              <w:left w:val="nil"/>
              <w:bottom w:val="single" w:sz="4" w:space="0" w:color="000000"/>
              <w:right w:val="single" w:sz="4" w:space="0" w:color="auto"/>
            </w:tcBorders>
            <w:vAlign w:val="center"/>
            <w:hideMark/>
          </w:tcPr>
          <w:p w14:paraId="11AA50BA" w14:textId="77777777" w:rsidR="00167C8D" w:rsidRPr="00FC6D21" w:rsidRDefault="00167C8D" w:rsidP="008E5E90">
            <w:pPr>
              <w:rPr>
                <w:rFonts w:ascii="Times New Roman" w:eastAsia="Times New Roman" w:hAnsi="Times New Roman" w:cs="Times New Roman"/>
                <w:color w:val="000000"/>
                <w:sz w:val="16"/>
                <w:szCs w:val="16"/>
                <w:lang w:val="es-GT" w:eastAsia="es-GT"/>
              </w:rPr>
            </w:pPr>
          </w:p>
        </w:tc>
      </w:tr>
      <w:tr w:rsidR="00167C8D" w:rsidRPr="00FC6D21" w14:paraId="02E37F8D" w14:textId="77777777" w:rsidTr="007C58B8">
        <w:trPr>
          <w:trHeight w:val="246"/>
          <w:jc w:val="center"/>
        </w:trPr>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C22CC" w14:textId="77777777" w:rsidR="00167C8D" w:rsidRPr="00FC6D21" w:rsidRDefault="00167C8D" w:rsidP="008E5E90">
            <w:pPr>
              <w:jc w:val="center"/>
              <w:rPr>
                <w:rFonts w:ascii="Times New Roman" w:eastAsia="Times New Roman" w:hAnsi="Times New Roman" w:cs="Times New Roman"/>
                <w:color w:val="000000"/>
                <w:sz w:val="16"/>
                <w:szCs w:val="16"/>
                <w:lang w:val="es-GT" w:eastAsia="es-GT"/>
              </w:rPr>
            </w:pPr>
            <w:r w:rsidRPr="00FC6D21">
              <w:rPr>
                <w:rFonts w:ascii="Times New Roman" w:eastAsia="Times New Roman" w:hAnsi="Times New Roman" w:cs="Times New Roman"/>
                <w:color w:val="000000"/>
                <w:sz w:val="16"/>
                <w:szCs w:val="16"/>
                <w:lang w:val="es-GT" w:eastAsia="es-GT"/>
              </w:rPr>
              <w:t>Aloe</w:t>
            </w:r>
          </w:p>
        </w:tc>
        <w:tc>
          <w:tcPr>
            <w:tcW w:w="2117" w:type="dxa"/>
            <w:tcBorders>
              <w:top w:val="nil"/>
              <w:left w:val="nil"/>
              <w:bottom w:val="single" w:sz="4" w:space="0" w:color="auto"/>
              <w:right w:val="single" w:sz="4" w:space="0" w:color="auto"/>
            </w:tcBorders>
            <w:shd w:val="clear" w:color="auto" w:fill="auto"/>
            <w:noWrap/>
            <w:vAlign w:val="center"/>
            <w:hideMark/>
          </w:tcPr>
          <w:p w14:paraId="22CFBFE2" w14:textId="77777777" w:rsidR="00167C8D" w:rsidRPr="00FC6D21" w:rsidRDefault="00167C8D" w:rsidP="008E5E90">
            <w:pPr>
              <w:jc w:val="center"/>
              <w:rPr>
                <w:rFonts w:ascii="Times New Roman" w:eastAsia="Times New Roman" w:hAnsi="Times New Roman" w:cs="Times New Roman"/>
                <w:i/>
                <w:iCs/>
                <w:color w:val="000000"/>
                <w:sz w:val="16"/>
                <w:szCs w:val="16"/>
                <w:lang w:val="es-GT" w:eastAsia="es-GT"/>
              </w:rPr>
            </w:pPr>
            <w:r w:rsidRPr="00FC6D21">
              <w:rPr>
                <w:rFonts w:ascii="Times New Roman" w:eastAsia="Times New Roman" w:hAnsi="Times New Roman" w:cs="Times New Roman"/>
                <w:i/>
                <w:iCs/>
                <w:color w:val="000000"/>
                <w:sz w:val="16"/>
                <w:szCs w:val="16"/>
                <w:lang w:val="es-GT" w:eastAsia="es-GT"/>
              </w:rPr>
              <w:t>Aloe spp.</w:t>
            </w:r>
          </w:p>
        </w:tc>
        <w:tc>
          <w:tcPr>
            <w:tcW w:w="1109" w:type="dxa"/>
            <w:tcBorders>
              <w:top w:val="nil"/>
              <w:left w:val="nil"/>
              <w:bottom w:val="single" w:sz="4" w:space="0" w:color="auto"/>
              <w:right w:val="single" w:sz="4" w:space="0" w:color="auto"/>
            </w:tcBorders>
            <w:shd w:val="clear" w:color="auto" w:fill="auto"/>
            <w:noWrap/>
            <w:vAlign w:val="center"/>
            <w:hideMark/>
          </w:tcPr>
          <w:p w14:paraId="1700F76D" w14:textId="77777777" w:rsidR="00167C8D" w:rsidRPr="00FC6D21" w:rsidRDefault="00167C8D" w:rsidP="008E5E90">
            <w:pPr>
              <w:jc w:val="center"/>
              <w:rPr>
                <w:rFonts w:ascii="Times New Roman" w:eastAsia="Times New Roman" w:hAnsi="Times New Roman" w:cs="Times New Roman"/>
                <w:color w:val="000000"/>
                <w:sz w:val="16"/>
                <w:szCs w:val="16"/>
                <w:lang w:val="es-GT" w:eastAsia="es-GT"/>
              </w:rPr>
            </w:pPr>
            <w:r w:rsidRPr="00FC6D21">
              <w:rPr>
                <w:rFonts w:ascii="Times New Roman" w:eastAsia="Times New Roman" w:hAnsi="Times New Roman" w:cs="Times New Roman"/>
                <w:color w:val="000000"/>
                <w:sz w:val="16"/>
                <w:szCs w:val="16"/>
                <w:lang w:val="es-GT" w:eastAsia="es-GT"/>
              </w:rPr>
              <w:t>5,857,071</w:t>
            </w:r>
          </w:p>
        </w:tc>
        <w:tc>
          <w:tcPr>
            <w:tcW w:w="1085" w:type="dxa"/>
            <w:tcBorders>
              <w:top w:val="nil"/>
              <w:left w:val="nil"/>
              <w:bottom w:val="single" w:sz="4" w:space="0" w:color="auto"/>
              <w:right w:val="single" w:sz="4" w:space="0" w:color="auto"/>
            </w:tcBorders>
            <w:shd w:val="clear" w:color="auto" w:fill="auto"/>
            <w:noWrap/>
            <w:hideMark/>
          </w:tcPr>
          <w:p w14:paraId="1B20DE87" w14:textId="77777777" w:rsidR="00167C8D" w:rsidRPr="00FC6D21" w:rsidRDefault="00167C8D" w:rsidP="008E5E90">
            <w:pPr>
              <w:jc w:val="center"/>
              <w:rPr>
                <w:rFonts w:ascii="Times New Roman" w:hAnsi="Times New Roman" w:cs="Times New Roman"/>
                <w:sz w:val="16"/>
                <w:szCs w:val="16"/>
                <w:lang w:eastAsia="es-GT"/>
              </w:rPr>
            </w:pPr>
            <w:r w:rsidRPr="00FC6D21">
              <w:rPr>
                <w:rFonts w:ascii="Times New Roman" w:hAnsi="Times New Roman" w:cs="Times New Roman"/>
                <w:sz w:val="16"/>
                <w:szCs w:val="16"/>
                <w:lang w:eastAsia="es-GT"/>
              </w:rPr>
              <w:t>3.37</w:t>
            </w:r>
          </w:p>
        </w:tc>
        <w:tc>
          <w:tcPr>
            <w:tcW w:w="1888" w:type="dxa"/>
            <w:tcBorders>
              <w:top w:val="nil"/>
              <w:left w:val="single" w:sz="4" w:space="0" w:color="auto"/>
              <w:bottom w:val="single" w:sz="4" w:space="0" w:color="auto"/>
              <w:right w:val="single" w:sz="4" w:space="0" w:color="auto"/>
            </w:tcBorders>
            <w:shd w:val="clear" w:color="auto" w:fill="auto"/>
            <w:noWrap/>
            <w:vAlign w:val="center"/>
            <w:hideMark/>
          </w:tcPr>
          <w:p w14:paraId="570590EC" w14:textId="77777777" w:rsidR="00167C8D" w:rsidRPr="00FC6D21" w:rsidRDefault="00167C8D" w:rsidP="008E5E90">
            <w:pPr>
              <w:jc w:val="center"/>
              <w:rPr>
                <w:rFonts w:ascii="Times New Roman" w:eastAsia="Times New Roman" w:hAnsi="Times New Roman" w:cs="Times New Roman"/>
                <w:color w:val="000000"/>
                <w:sz w:val="16"/>
                <w:szCs w:val="16"/>
                <w:lang w:val="es-GT" w:eastAsia="es-GT"/>
              </w:rPr>
            </w:pPr>
            <w:r w:rsidRPr="00FC6D21">
              <w:rPr>
                <w:rFonts w:ascii="Times New Roman" w:eastAsia="Times New Roman" w:hAnsi="Times New Roman" w:cs="Times New Roman"/>
                <w:color w:val="000000"/>
                <w:sz w:val="16"/>
                <w:szCs w:val="16"/>
                <w:lang w:val="es-GT" w:eastAsia="es-GT"/>
              </w:rPr>
              <w:t>Q.7,321,338.75</w:t>
            </w:r>
          </w:p>
        </w:tc>
        <w:tc>
          <w:tcPr>
            <w:tcW w:w="1303" w:type="dxa"/>
            <w:vMerge/>
            <w:tcBorders>
              <w:top w:val="nil"/>
              <w:left w:val="nil"/>
              <w:bottom w:val="single" w:sz="4" w:space="0" w:color="000000"/>
              <w:right w:val="single" w:sz="4" w:space="0" w:color="auto"/>
            </w:tcBorders>
            <w:vAlign w:val="center"/>
            <w:hideMark/>
          </w:tcPr>
          <w:p w14:paraId="0B958A33" w14:textId="77777777" w:rsidR="00167C8D" w:rsidRPr="00FC6D21" w:rsidRDefault="00167C8D" w:rsidP="008E5E90">
            <w:pPr>
              <w:rPr>
                <w:rFonts w:ascii="Times New Roman" w:eastAsia="Times New Roman" w:hAnsi="Times New Roman" w:cs="Times New Roman"/>
                <w:color w:val="000000"/>
                <w:sz w:val="16"/>
                <w:szCs w:val="16"/>
                <w:lang w:val="es-GT" w:eastAsia="es-GT"/>
              </w:rPr>
            </w:pPr>
          </w:p>
        </w:tc>
      </w:tr>
      <w:tr w:rsidR="00167C8D" w:rsidRPr="00FC6D21" w14:paraId="1B76115C" w14:textId="77777777" w:rsidTr="007C58B8">
        <w:trPr>
          <w:trHeight w:val="246"/>
          <w:jc w:val="center"/>
        </w:trPr>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10076" w14:textId="77777777" w:rsidR="00167C8D" w:rsidRPr="00FC6D21" w:rsidRDefault="00167C8D" w:rsidP="008E5E90">
            <w:pPr>
              <w:jc w:val="center"/>
              <w:rPr>
                <w:rFonts w:ascii="Times New Roman" w:eastAsia="Times New Roman" w:hAnsi="Times New Roman" w:cs="Times New Roman"/>
                <w:color w:val="000000"/>
                <w:sz w:val="16"/>
                <w:szCs w:val="16"/>
                <w:lang w:val="es-GT" w:eastAsia="es-GT"/>
              </w:rPr>
            </w:pPr>
            <w:r w:rsidRPr="00FC6D21">
              <w:rPr>
                <w:rFonts w:ascii="Times New Roman" w:eastAsia="Times New Roman" w:hAnsi="Times New Roman" w:cs="Times New Roman"/>
                <w:color w:val="000000"/>
                <w:sz w:val="16"/>
                <w:szCs w:val="16"/>
                <w:lang w:val="es-GT" w:eastAsia="es-GT"/>
              </w:rPr>
              <w:t>Cactus</w:t>
            </w:r>
          </w:p>
        </w:tc>
        <w:tc>
          <w:tcPr>
            <w:tcW w:w="2117" w:type="dxa"/>
            <w:tcBorders>
              <w:top w:val="nil"/>
              <w:left w:val="nil"/>
              <w:bottom w:val="single" w:sz="4" w:space="0" w:color="auto"/>
              <w:right w:val="single" w:sz="4" w:space="0" w:color="auto"/>
            </w:tcBorders>
            <w:shd w:val="clear" w:color="auto" w:fill="auto"/>
            <w:noWrap/>
            <w:vAlign w:val="center"/>
            <w:hideMark/>
          </w:tcPr>
          <w:p w14:paraId="779BB091" w14:textId="77777777" w:rsidR="00167C8D" w:rsidRPr="00FC6D21" w:rsidRDefault="00167C8D" w:rsidP="008E5E90">
            <w:pPr>
              <w:jc w:val="center"/>
              <w:rPr>
                <w:rFonts w:ascii="Times New Roman" w:eastAsia="Times New Roman" w:hAnsi="Times New Roman" w:cs="Times New Roman"/>
                <w:i/>
                <w:iCs/>
                <w:color w:val="000000"/>
                <w:sz w:val="16"/>
                <w:szCs w:val="16"/>
                <w:lang w:val="es-GT" w:eastAsia="es-GT"/>
              </w:rPr>
            </w:pPr>
            <w:r w:rsidRPr="00FC6D21">
              <w:rPr>
                <w:rFonts w:ascii="Times New Roman" w:eastAsia="Times New Roman" w:hAnsi="Times New Roman" w:cs="Times New Roman"/>
                <w:i/>
                <w:iCs/>
                <w:color w:val="000000"/>
                <w:sz w:val="16"/>
                <w:szCs w:val="16"/>
                <w:lang w:val="es-GT" w:eastAsia="es-GT"/>
              </w:rPr>
              <w:t>Cactaceas spp.</w:t>
            </w:r>
          </w:p>
        </w:tc>
        <w:tc>
          <w:tcPr>
            <w:tcW w:w="1109" w:type="dxa"/>
            <w:tcBorders>
              <w:top w:val="nil"/>
              <w:left w:val="nil"/>
              <w:bottom w:val="single" w:sz="4" w:space="0" w:color="auto"/>
              <w:right w:val="single" w:sz="4" w:space="0" w:color="auto"/>
            </w:tcBorders>
            <w:shd w:val="clear" w:color="auto" w:fill="auto"/>
            <w:noWrap/>
            <w:vAlign w:val="center"/>
            <w:hideMark/>
          </w:tcPr>
          <w:p w14:paraId="2AD1ABA1" w14:textId="77777777" w:rsidR="00167C8D" w:rsidRPr="00FC6D21" w:rsidRDefault="00167C8D" w:rsidP="008E5E90">
            <w:pPr>
              <w:jc w:val="center"/>
              <w:rPr>
                <w:rFonts w:ascii="Times New Roman" w:eastAsia="Times New Roman" w:hAnsi="Times New Roman" w:cs="Times New Roman"/>
                <w:color w:val="000000"/>
                <w:sz w:val="16"/>
                <w:szCs w:val="16"/>
                <w:lang w:val="es-GT" w:eastAsia="es-GT"/>
              </w:rPr>
            </w:pPr>
            <w:r w:rsidRPr="00FC6D21">
              <w:rPr>
                <w:rFonts w:ascii="Times New Roman" w:eastAsia="Times New Roman" w:hAnsi="Times New Roman" w:cs="Times New Roman"/>
                <w:color w:val="000000"/>
                <w:sz w:val="16"/>
                <w:szCs w:val="16"/>
                <w:lang w:val="es-GT" w:eastAsia="es-GT"/>
              </w:rPr>
              <w:t>8,508,486</w:t>
            </w:r>
          </w:p>
        </w:tc>
        <w:tc>
          <w:tcPr>
            <w:tcW w:w="1085" w:type="dxa"/>
            <w:tcBorders>
              <w:top w:val="nil"/>
              <w:left w:val="nil"/>
              <w:bottom w:val="single" w:sz="4" w:space="0" w:color="auto"/>
              <w:right w:val="single" w:sz="4" w:space="0" w:color="auto"/>
            </w:tcBorders>
            <w:shd w:val="clear" w:color="auto" w:fill="auto"/>
            <w:noWrap/>
            <w:hideMark/>
          </w:tcPr>
          <w:p w14:paraId="48B20A31" w14:textId="77777777" w:rsidR="00167C8D" w:rsidRPr="00FC6D21" w:rsidRDefault="00167C8D" w:rsidP="008E5E90">
            <w:pPr>
              <w:jc w:val="center"/>
              <w:rPr>
                <w:rFonts w:ascii="Times New Roman" w:hAnsi="Times New Roman" w:cs="Times New Roman"/>
                <w:sz w:val="16"/>
                <w:szCs w:val="16"/>
                <w:lang w:eastAsia="es-GT"/>
              </w:rPr>
            </w:pPr>
            <w:r w:rsidRPr="00FC6D21">
              <w:rPr>
                <w:rFonts w:ascii="Times New Roman" w:hAnsi="Times New Roman" w:cs="Times New Roman"/>
                <w:sz w:val="16"/>
                <w:szCs w:val="16"/>
                <w:lang w:eastAsia="es-GT"/>
              </w:rPr>
              <w:t>4.89</w:t>
            </w:r>
          </w:p>
        </w:tc>
        <w:tc>
          <w:tcPr>
            <w:tcW w:w="1888" w:type="dxa"/>
            <w:tcBorders>
              <w:top w:val="nil"/>
              <w:left w:val="single" w:sz="4" w:space="0" w:color="auto"/>
              <w:bottom w:val="single" w:sz="4" w:space="0" w:color="auto"/>
              <w:right w:val="single" w:sz="4" w:space="0" w:color="auto"/>
            </w:tcBorders>
            <w:shd w:val="clear" w:color="auto" w:fill="auto"/>
            <w:noWrap/>
            <w:vAlign w:val="center"/>
            <w:hideMark/>
          </w:tcPr>
          <w:p w14:paraId="713DD74F" w14:textId="77777777" w:rsidR="00167C8D" w:rsidRPr="00FC6D21" w:rsidRDefault="00167C8D" w:rsidP="008E5E90">
            <w:pPr>
              <w:jc w:val="center"/>
              <w:rPr>
                <w:rFonts w:ascii="Times New Roman" w:eastAsia="Times New Roman" w:hAnsi="Times New Roman" w:cs="Times New Roman"/>
                <w:color w:val="000000"/>
                <w:sz w:val="16"/>
                <w:szCs w:val="16"/>
                <w:lang w:val="es-GT" w:eastAsia="es-GT"/>
              </w:rPr>
            </w:pPr>
            <w:r w:rsidRPr="00FC6D21">
              <w:rPr>
                <w:rFonts w:ascii="Times New Roman" w:eastAsia="Times New Roman" w:hAnsi="Times New Roman" w:cs="Times New Roman"/>
                <w:color w:val="000000"/>
                <w:sz w:val="16"/>
                <w:szCs w:val="16"/>
                <w:lang w:val="es-GT" w:eastAsia="es-GT"/>
              </w:rPr>
              <w:t>Q.21,101,045.28</w:t>
            </w:r>
          </w:p>
        </w:tc>
        <w:tc>
          <w:tcPr>
            <w:tcW w:w="1303" w:type="dxa"/>
            <w:vMerge/>
            <w:tcBorders>
              <w:top w:val="nil"/>
              <w:left w:val="nil"/>
              <w:bottom w:val="single" w:sz="4" w:space="0" w:color="000000"/>
              <w:right w:val="single" w:sz="4" w:space="0" w:color="auto"/>
            </w:tcBorders>
            <w:vAlign w:val="center"/>
            <w:hideMark/>
          </w:tcPr>
          <w:p w14:paraId="6C79E5E9" w14:textId="77777777" w:rsidR="00167C8D" w:rsidRPr="00FC6D21" w:rsidRDefault="00167C8D" w:rsidP="008E5E90">
            <w:pPr>
              <w:rPr>
                <w:rFonts w:ascii="Times New Roman" w:eastAsia="Times New Roman" w:hAnsi="Times New Roman" w:cs="Times New Roman"/>
                <w:color w:val="000000"/>
                <w:sz w:val="16"/>
                <w:szCs w:val="16"/>
                <w:lang w:val="es-GT" w:eastAsia="es-GT"/>
              </w:rPr>
            </w:pPr>
          </w:p>
        </w:tc>
      </w:tr>
      <w:tr w:rsidR="00167C8D" w:rsidRPr="00FC6D21" w14:paraId="293A9C47" w14:textId="77777777" w:rsidTr="007C58B8">
        <w:trPr>
          <w:trHeight w:val="184"/>
          <w:jc w:val="center"/>
        </w:trPr>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4B7B0" w14:textId="77777777" w:rsidR="00167C8D" w:rsidRPr="00FC6D21" w:rsidRDefault="00167C8D" w:rsidP="008E5E90">
            <w:pPr>
              <w:jc w:val="center"/>
              <w:rPr>
                <w:rFonts w:ascii="Times New Roman" w:eastAsia="Times New Roman" w:hAnsi="Times New Roman" w:cs="Times New Roman"/>
                <w:color w:val="000000"/>
                <w:sz w:val="16"/>
                <w:szCs w:val="16"/>
                <w:lang w:val="es-GT" w:eastAsia="es-GT"/>
              </w:rPr>
            </w:pPr>
            <w:r w:rsidRPr="00FC6D21">
              <w:rPr>
                <w:rFonts w:ascii="Times New Roman" w:eastAsia="Times New Roman" w:hAnsi="Times New Roman" w:cs="Times New Roman"/>
                <w:color w:val="000000"/>
                <w:sz w:val="16"/>
                <w:szCs w:val="16"/>
                <w:lang w:val="es-GT" w:eastAsia="es-GT"/>
              </w:rPr>
              <w:t>Pony</w:t>
            </w:r>
          </w:p>
        </w:tc>
        <w:tc>
          <w:tcPr>
            <w:tcW w:w="2117" w:type="dxa"/>
            <w:tcBorders>
              <w:top w:val="nil"/>
              <w:left w:val="nil"/>
              <w:bottom w:val="single" w:sz="4" w:space="0" w:color="auto"/>
              <w:right w:val="single" w:sz="4" w:space="0" w:color="auto"/>
            </w:tcBorders>
            <w:shd w:val="clear" w:color="auto" w:fill="auto"/>
            <w:noWrap/>
            <w:vAlign w:val="center"/>
            <w:hideMark/>
          </w:tcPr>
          <w:p w14:paraId="4D87966E" w14:textId="77777777" w:rsidR="00167C8D" w:rsidRPr="00FC6D21" w:rsidRDefault="00167C8D" w:rsidP="008E5E90">
            <w:pPr>
              <w:jc w:val="center"/>
              <w:rPr>
                <w:rFonts w:ascii="Times New Roman" w:eastAsia="Times New Roman" w:hAnsi="Times New Roman" w:cs="Times New Roman"/>
                <w:i/>
                <w:iCs/>
                <w:color w:val="000000"/>
                <w:sz w:val="16"/>
                <w:szCs w:val="16"/>
                <w:lang w:val="es-GT" w:eastAsia="es-GT"/>
              </w:rPr>
            </w:pPr>
            <w:r w:rsidRPr="00FC6D21">
              <w:rPr>
                <w:rFonts w:ascii="Times New Roman" w:eastAsia="Times New Roman" w:hAnsi="Times New Roman" w:cs="Times New Roman"/>
                <w:i/>
                <w:iCs/>
                <w:color w:val="000000"/>
                <w:sz w:val="16"/>
                <w:szCs w:val="16"/>
                <w:lang w:val="es-GT" w:eastAsia="es-GT"/>
              </w:rPr>
              <w:t>Beaucarnea guatemalensis</w:t>
            </w:r>
          </w:p>
        </w:tc>
        <w:tc>
          <w:tcPr>
            <w:tcW w:w="1109" w:type="dxa"/>
            <w:tcBorders>
              <w:top w:val="nil"/>
              <w:left w:val="nil"/>
              <w:bottom w:val="single" w:sz="4" w:space="0" w:color="auto"/>
              <w:right w:val="single" w:sz="4" w:space="0" w:color="auto"/>
            </w:tcBorders>
            <w:shd w:val="clear" w:color="auto" w:fill="auto"/>
            <w:noWrap/>
            <w:vAlign w:val="center"/>
            <w:hideMark/>
          </w:tcPr>
          <w:p w14:paraId="65A2DC57" w14:textId="77777777" w:rsidR="00167C8D" w:rsidRPr="00FC6D21" w:rsidRDefault="00167C8D" w:rsidP="008E5E90">
            <w:pPr>
              <w:jc w:val="center"/>
              <w:rPr>
                <w:rFonts w:ascii="Times New Roman" w:eastAsia="Times New Roman" w:hAnsi="Times New Roman" w:cs="Times New Roman"/>
                <w:color w:val="000000"/>
                <w:sz w:val="16"/>
                <w:szCs w:val="16"/>
                <w:lang w:val="es-GT" w:eastAsia="es-GT"/>
              </w:rPr>
            </w:pPr>
            <w:r w:rsidRPr="00FC6D21">
              <w:rPr>
                <w:rFonts w:ascii="Times New Roman" w:eastAsia="Times New Roman" w:hAnsi="Times New Roman" w:cs="Times New Roman"/>
                <w:color w:val="000000"/>
                <w:sz w:val="16"/>
                <w:szCs w:val="16"/>
                <w:lang w:val="es-GT" w:eastAsia="es-GT"/>
              </w:rPr>
              <w:t>8,504,837</w:t>
            </w:r>
          </w:p>
        </w:tc>
        <w:tc>
          <w:tcPr>
            <w:tcW w:w="1085" w:type="dxa"/>
            <w:tcBorders>
              <w:top w:val="nil"/>
              <w:left w:val="nil"/>
              <w:bottom w:val="single" w:sz="4" w:space="0" w:color="auto"/>
              <w:right w:val="single" w:sz="4" w:space="0" w:color="auto"/>
            </w:tcBorders>
            <w:shd w:val="clear" w:color="auto" w:fill="auto"/>
            <w:noWrap/>
            <w:hideMark/>
          </w:tcPr>
          <w:p w14:paraId="33EBE267" w14:textId="77777777" w:rsidR="00167C8D" w:rsidRPr="00FC6D21" w:rsidRDefault="00167C8D" w:rsidP="008E5E90">
            <w:pPr>
              <w:jc w:val="center"/>
              <w:rPr>
                <w:rFonts w:ascii="Times New Roman" w:hAnsi="Times New Roman" w:cs="Times New Roman"/>
                <w:sz w:val="16"/>
                <w:szCs w:val="16"/>
                <w:lang w:eastAsia="es-GT"/>
              </w:rPr>
            </w:pPr>
            <w:r w:rsidRPr="00FC6D21">
              <w:rPr>
                <w:rFonts w:ascii="Times New Roman" w:hAnsi="Times New Roman" w:cs="Times New Roman"/>
                <w:sz w:val="16"/>
                <w:szCs w:val="16"/>
                <w:lang w:eastAsia="es-GT"/>
              </w:rPr>
              <w:t>4.89</w:t>
            </w:r>
          </w:p>
        </w:tc>
        <w:tc>
          <w:tcPr>
            <w:tcW w:w="1888" w:type="dxa"/>
            <w:tcBorders>
              <w:top w:val="nil"/>
              <w:left w:val="single" w:sz="4" w:space="0" w:color="auto"/>
              <w:bottom w:val="single" w:sz="4" w:space="0" w:color="auto"/>
              <w:right w:val="single" w:sz="4" w:space="0" w:color="auto"/>
            </w:tcBorders>
            <w:shd w:val="clear" w:color="auto" w:fill="auto"/>
            <w:noWrap/>
            <w:vAlign w:val="center"/>
            <w:hideMark/>
          </w:tcPr>
          <w:p w14:paraId="7B59595D" w14:textId="77777777" w:rsidR="00167C8D" w:rsidRPr="00FC6D21" w:rsidRDefault="00167C8D" w:rsidP="008E5E90">
            <w:pPr>
              <w:jc w:val="center"/>
              <w:rPr>
                <w:rFonts w:ascii="Times New Roman" w:eastAsia="Times New Roman" w:hAnsi="Times New Roman" w:cs="Times New Roman"/>
                <w:color w:val="000000"/>
                <w:sz w:val="16"/>
                <w:szCs w:val="16"/>
                <w:lang w:val="es-GT" w:eastAsia="es-GT"/>
              </w:rPr>
            </w:pPr>
            <w:r w:rsidRPr="00FC6D21">
              <w:rPr>
                <w:rFonts w:ascii="Times New Roman" w:eastAsia="Times New Roman" w:hAnsi="Times New Roman" w:cs="Times New Roman"/>
                <w:color w:val="000000"/>
                <w:sz w:val="16"/>
                <w:szCs w:val="16"/>
                <w:lang w:val="es-GT" w:eastAsia="es-GT"/>
              </w:rPr>
              <w:t>Q.153,087,066.00</w:t>
            </w:r>
          </w:p>
        </w:tc>
        <w:tc>
          <w:tcPr>
            <w:tcW w:w="1303" w:type="dxa"/>
            <w:vMerge/>
            <w:tcBorders>
              <w:top w:val="nil"/>
              <w:left w:val="nil"/>
              <w:bottom w:val="single" w:sz="4" w:space="0" w:color="000000"/>
              <w:right w:val="single" w:sz="4" w:space="0" w:color="auto"/>
            </w:tcBorders>
            <w:vAlign w:val="center"/>
            <w:hideMark/>
          </w:tcPr>
          <w:p w14:paraId="2DC63DB9" w14:textId="77777777" w:rsidR="00167C8D" w:rsidRPr="00FC6D21" w:rsidRDefault="00167C8D" w:rsidP="008E5E90">
            <w:pPr>
              <w:rPr>
                <w:rFonts w:ascii="Times New Roman" w:eastAsia="Times New Roman" w:hAnsi="Times New Roman" w:cs="Times New Roman"/>
                <w:color w:val="000000"/>
                <w:sz w:val="16"/>
                <w:szCs w:val="16"/>
                <w:lang w:val="es-GT" w:eastAsia="es-GT"/>
              </w:rPr>
            </w:pPr>
          </w:p>
        </w:tc>
      </w:tr>
      <w:tr w:rsidR="00167C8D" w:rsidRPr="00FC6D21" w14:paraId="5336E3ED" w14:textId="77777777" w:rsidTr="007C58B8">
        <w:trPr>
          <w:trHeight w:val="246"/>
          <w:jc w:val="center"/>
        </w:trPr>
        <w:tc>
          <w:tcPr>
            <w:tcW w:w="33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A20DD" w14:textId="77777777" w:rsidR="00167C8D" w:rsidRPr="00FC6D21" w:rsidRDefault="00167C8D" w:rsidP="008E5E90">
            <w:pPr>
              <w:jc w:val="center"/>
              <w:rPr>
                <w:rFonts w:ascii="Times New Roman" w:eastAsia="Times New Roman" w:hAnsi="Times New Roman" w:cs="Times New Roman"/>
                <w:b/>
                <w:bCs/>
                <w:color w:val="000000"/>
                <w:sz w:val="16"/>
                <w:szCs w:val="16"/>
                <w:lang w:val="es-GT" w:eastAsia="es-GT"/>
              </w:rPr>
            </w:pPr>
            <w:r w:rsidRPr="00FC6D21">
              <w:rPr>
                <w:rFonts w:ascii="Times New Roman" w:eastAsia="Times New Roman" w:hAnsi="Times New Roman" w:cs="Times New Roman"/>
                <w:b/>
                <w:bCs/>
                <w:color w:val="000000"/>
                <w:sz w:val="16"/>
                <w:szCs w:val="16"/>
                <w:lang w:val="es-GT" w:eastAsia="es-GT"/>
              </w:rPr>
              <w:lastRenderedPageBreak/>
              <w:t>TOTAL</w:t>
            </w:r>
          </w:p>
        </w:tc>
        <w:tc>
          <w:tcPr>
            <w:tcW w:w="1109" w:type="dxa"/>
            <w:tcBorders>
              <w:top w:val="nil"/>
              <w:left w:val="nil"/>
              <w:bottom w:val="single" w:sz="4" w:space="0" w:color="auto"/>
              <w:right w:val="single" w:sz="4" w:space="0" w:color="auto"/>
            </w:tcBorders>
            <w:shd w:val="clear" w:color="auto" w:fill="auto"/>
            <w:noWrap/>
            <w:vAlign w:val="bottom"/>
            <w:hideMark/>
          </w:tcPr>
          <w:p w14:paraId="761BACA7" w14:textId="77777777" w:rsidR="00167C8D" w:rsidRPr="00FC6D21" w:rsidRDefault="00167C8D" w:rsidP="008E5E90">
            <w:pPr>
              <w:jc w:val="center"/>
              <w:rPr>
                <w:rFonts w:ascii="Times New Roman" w:eastAsia="Times New Roman" w:hAnsi="Times New Roman" w:cs="Times New Roman"/>
                <w:b/>
                <w:bCs/>
                <w:color w:val="000000"/>
                <w:sz w:val="16"/>
                <w:szCs w:val="16"/>
                <w:lang w:val="es-GT" w:eastAsia="es-GT"/>
              </w:rPr>
            </w:pPr>
            <w:r w:rsidRPr="00FC6D21">
              <w:rPr>
                <w:rFonts w:ascii="Times New Roman" w:eastAsia="Times New Roman" w:hAnsi="Times New Roman" w:cs="Times New Roman"/>
                <w:b/>
                <w:bCs/>
                <w:color w:val="000000"/>
                <w:sz w:val="16"/>
                <w:szCs w:val="16"/>
                <w:lang w:val="es-GT" w:eastAsia="es-GT"/>
              </w:rPr>
              <w:t>173,884,058</w:t>
            </w:r>
          </w:p>
        </w:tc>
        <w:tc>
          <w:tcPr>
            <w:tcW w:w="1085" w:type="dxa"/>
            <w:tcBorders>
              <w:top w:val="nil"/>
              <w:left w:val="nil"/>
              <w:bottom w:val="single" w:sz="4" w:space="0" w:color="auto"/>
              <w:right w:val="single" w:sz="4" w:space="0" w:color="auto"/>
            </w:tcBorders>
            <w:shd w:val="clear" w:color="auto" w:fill="auto"/>
            <w:noWrap/>
            <w:vAlign w:val="center"/>
            <w:hideMark/>
          </w:tcPr>
          <w:p w14:paraId="1EBB71DD" w14:textId="77777777" w:rsidR="00167C8D" w:rsidRPr="00FC6D21" w:rsidRDefault="00167C8D" w:rsidP="008E5E90">
            <w:pPr>
              <w:jc w:val="center"/>
              <w:rPr>
                <w:rFonts w:ascii="Times New Roman" w:eastAsia="Times New Roman" w:hAnsi="Times New Roman" w:cs="Times New Roman"/>
                <w:b/>
                <w:bCs/>
                <w:color w:val="000000"/>
                <w:sz w:val="16"/>
                <w:szCs w:val="16"/>
                <w:lang w:val="es-GT" w:eastAsia="es-GT"/>
              </w:rPr>
            </w:pPr>
            <w:r w:rsidRPr="00FC6D21">
              <w:rPr>
                <w:rFonts w:ascii="Times New Roman" w:eastAsia="Times New Roman" w:hAnsi="Times New Roman" w:cs="Times New Roman"/>
                <w:b/>
                <w:bCs/>
                <w:color w:val="000000"/>
                <w:sz w:val="16"/>
                <w:szCs w:val="16"/>
                <w:lang w:val="es-GT" w:eastAsia="es-GT"/>
              </w:rPr>
              <w:t>100</w:t>
            </w:r>
          </w:p>
        </w:tc>
        <w:tc>
          <w:tcPr>
            <w:tcW w:w="1888" w:type="dxa"/>
            <w:tcBorders>
              <w:top w:val="nil"/>
              <w:left w:val="single" w:sz="4" w:space="0" w:color="auto"/>
              <w:bottom w:val="single" w:sz="4" w:space="0" w:color="auto"/>
              <w:right w:val="single" w:sz="4" w:space="0" w:color="auto"/>
            </w:tcBorders>
            <w:shd w:val="clear" w:color="auto" w:fill="auto"/>
            <w:noWrap/>
            <w:vAlign w:val="bottom"/>
            <w:hideMark/>
          </w:tcPr>
          <w:p w14:paraId="180BF40B" w14:textId="77777777" w:rsidR="00167C8D" w:rsidRPr="00FC6D21" w:rsidRDefault="00167C8D" w:rsidP="008E5E90">
            <w:pPr>
              <w:jc w:val="center"/>
              <w:rPr>
                <w:rFonts w:ascii="Times New Roman" w:eastAsia="Times New Roman" w:hAnsi="Times New Roman" w:cs="Times New Roman"/>
                <w:b/>
                <w:bCs/>
                <w:color w:val="000000"/>
                <w:sz w:val="16"/>
                <w:szCs w:val="16"/>
                <w:lang w:val="es-GT" w:eastAsia="es-GT"/>
              </w:rPr>
            </w:pPr>
            <w:r w:rsidRPr="00FC6D21">
              <w:rPr>
                <w:rFonts w:ascii="Times New Roman" w:eastAsia="Times New Roman" w:hAnsi="Times New Roman" w:cs="Times New Roman"/>
                <w:b/>
                <w:bCs/>
                <w:color w:val="000000"/>
                <w:sz w:val="16"/>
                <w:szCs w:val="16"/>
                <w:lang w:val="es-GT" w:eastAsia="es-GT"/>
              </w:rPr>
              <w:t>Q.1,635,905,774.88</w:t>
            </w:r>
          </w:p>
        </w:tc>
        <w:tc>
          <w:tcPr>
            <w:tcW w:w="1303" w:type="dxa"/>
            <w:tcBorders>
              <w:top w:val="nil"/>
              <w:left w:val="nil"/>
              <w:bottom w:val="nil"/>
              <w:right w:val="nil"/>
            </w:tcBorders>
            <w:shd w:val="clear" w:color="auto" w:fill="auto"/>
            <w:noWrap/>
            <w:vAlign w:val="bottom"/>
            <w:hideMark/>
          </w:tcPr>
          <w:p w14:paraId="1D9E0BC9" w14:textId="77777777" w:rsidR="00167C8D" w:rsidRPr="00FC6D21" w:rsidRDefault="00167C8D" w:rsidP="008E5E90">
            <w:pPr>
              <w:rPr>
                <w:rFonts w:ascii="Times New Roman" w:eastAsia="Times New Roman" w:hAnsi="Times New Roman" w:cs="Times New Roman"/>
                <w:b/>
                <w:bCs/>
                <w:color w:val="000000"/>
                <w:sz w:val="16"/>
                <w:szCs w:val="16"/>
                <w:lang w:val="es-GT" w:eastAsia="es-GT"/>
              </w:rPr>
            </w:pPr>
          </w:p>
        </w:tc>
      </w:tr>
    </w:tbl>
    <w:p w14:paraId="7BD2E6FE" w14:textId="77777777" w:rsidR="00167C8D" w:rsidRPr="00167C8D" w:rsidRDefault="00167C8D" w:rsidP="008E5E90">
      <w:pPr>
        <w:jc w:val="center"/>
        <w:rPr>
          <w:rFonts w:ascii="Times New Roman" w:eastAsia="Times New Roman" w:hAnsi="Times New Roman" w:cs="Times New Roman"/>
          <w:sz w:val="16"/>
          <w:szCs w:val="16"/>
          <w:lang w:eastAsia="es-GT"/>
        </w:rPr>
      </w:pPr>
      <w:bookmarkStart w:id="29" w:name="_heading=h.rw6std2dq37h" w:colFirst="0" w:colLast="0"/>
      <w:bookmarkEnd w:id="29"/>
      <w:r w:rsidRPr="00167C8D">
        <w:rPr>
          <w:rFonts w:ascii="Times New Roman" w:eastAsia="Times New Roman" w:hAnsi="Times New Roman" w:cs="Times New Roman"/>
          <w:sz w:val="16"/>
          <w:szCs w:val="16"/>
          <w:lang w:eastAsia="es-GT"/>
        </w:rPr>
        <w:t>Fuente. Dirección de Manejo Bosques y Vida Silvestre/Departamento de Vida Silvestre/ CONAP 2022</w:t>
      </w:r>
    </w:p>
    <w:p w14:paraId="54514506" w14:textId="77777777" w:rsidR="00167C8D" w:rsidRPr="00167C8D" w:rsidRDefault="00167C8D" w:rsidP="00167C8D">
      <w:pPr>
        <w:jc w:val="center"/>
        <w:rPr>
          <w:rFonts w:ascii="Times New Roman" w:eastAsia="Times New Roman" w:hAnsi="Times New Roman" w:cs="Times New Roman"/>
          <w:b/>
          <w:color w:val="000000"/>
          <w:lang w:eastAsia="es-GT"/>
        </w:rPr>
      </w:pPr>
      <w:r w:rsidRPr="00167C8D">
        <w:rPr>
          <w:rFonts w:ascii="Calibri" w:hAnsi="Calibri" w:cs="Calibri"/>
          <w:noProof/>
          <w:lang w:val="es-GT" w:eastAsia="es-GT"/>
        </w:rPr>
        <w:drawing>
          <wp:inline distT="0" distB="0" distL="0" distR="0" wp14:anchorId="54A3CAAE" wp14:editId="3C54D9BE">
            <wp:extent cx="4857750" cy="27813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CD1E074" w14:textId="0CA3F2FA" w:rsidR="00167C8D" w:rsidRDefault="00167C8D" w:rsidP="008E5E90">
      <w:pPr>
        <w:jc w:val="center"/>
        <w:rPr>
          <w:rFonts w:ascii="Times New Roman" w:eastAsia="Times New Roman" w:hAnsi="Times New Roman" w:cs="Times New Roman"/>
          <w:color w:val="000000"/>
          <w:sz w:val="16"/>
          <w:szCs w:val="16"/>
          <w:lang w:eastAsia="es-GT"/>
        </w:rPr>
      </w:pPr>
      <w:r w:rsidRPr="00167C8D">
        <w:rPr>
          <w:rFonts w:ascii="Times New Roman" w:eastAsia="Times New Roman" w:hAnsi="Times New Roman" w:cs="Times New Roman"/>
          <w:color w:val="000000"/>
          <w:sz w:val="16"/>
          <w:szCs w:val="16"/>
          <w:lang w:eastAsia="es-GT"/>
        </w:rPr>
        <w:t>Fuente. Elaboración Paulo Ortiz-UP-CONAP. 2022)</w:t>
      </w:r>
    </w:p>
    <w:p w14:paraId="08AD0BC2" w14:textId="7B88D70D" w:rsidR="006F7848" w:rsidRDefault="006F7848" w:rsidP="008E5E90">
      <w:pPr>
        <w:jc w:val="center"/>
        <w:rPr>
          <w:rFonts w:ascii="Times New Roman" w:eastAsia="Times New Roman" w:hAnsi="Times New Roman" w:cs="Times New Roman"/>
          <w:color w:val="000000"/>
          <w:sz w:val="16"/>
          <w:szCs w:val="16"/>
          <w:lang w:eastAsia="es-GT"/>
        </w:rPr>
      </w:pPr>
    </w:p>
    <w:p w14:paraId="2068154F" w14:textId="33730FCB" w:rsidR="009E7FB6" w:rsidRPr="009E7FB6" w:rsidRDefault="009E7FB6" w:rsidP="009E7FB6">
      <w:pPr>
        <w:keepNext/>
        <w:keepLines/>
        <w:outlineLvl w:val="2"/>
        <w:rPr>
          <w:rFonts w:ascii="Times New Roman" w:eastAsia="Times New Roman" w:hAnsi="Times New Roman" w:cs="Times New Roman"/>
          <w:b/>
          <w:lang w:eastAsia="es-GT"/>
        </w:rPr>
      </w:pPr>
      <w:bookmarkStart w:id="30" w:name="_Toc123148874"/>
      <w:r w:rsidRPr="009E7FB6">
        <w:rPr>
          <w:rFonts w:ascii="Times New Roman" w:eastAsia="Times New Roman" w:hAnsi="Times New Roman" w:cs="Times New Roman"/>
          <w:b/>
          <w:u w:val="single"/>
          <w:lang w:eastAsia="es-GT"/>
        </w:rPr>
        <w:t>3.</w:t>
      </w:r>
      <w:r>
        <w:rPr>
          <w:rFonts w:ascii="Times New Roman" w:eastAsia="Times New Roman" w:hAnsi="Times New Roman" w:cs="Times New Roman"/>
          <w:b/>
          <w:u w:val="single"/>
          <w:lang w:eastAsia="es-GT"/>
        </w:rPr>
        <w:t>2</w:t>
      </w:r>
      <w:r w:rsidRPr="009E7FB6">
        <w:rPr>
          <w:rFonts w:ascii="Times New Roman" w:eastAsia="Times New Roman" w:hAnsi="Times New Roman" w:cs="Times New Roman"/>
          <w:b/>
          <w:u w:val="single"/>
          <w:lang w:eastAsia="es-GT"/>
        </w:rPr>
        <w:t xml:space="preserve"> Flora </w:t>
      </w:r>
      <w:r>
        <w:rPr>
          <w:rFonts w:ascii="Times New Roman" w:eastAsia="Times New Roman" w:hAnsi="Times New Roman" w:cs="Times New Roman"/>
          <w:b/>
          <w:u w:val="single"/>
          <w:lang w:eastAsia="es-GT"/>
        </w:rPr>
        <w:t>m</w:t>
      </w:r>
      <w:r w:rsidRPr="009E7FB6">
        <w:rPr>
          <w:rFonts w:ascii="Times New Roman" w:eastAsia="Times New Roman" w:hAnsi="Times New Roman" w:cs="Times New Roman"/>
          <w:b/>
          <w:u w:val="single"/>
          <w:lang w:eastAsia="es-GT"/>
        </w:rPr>
        <w:t>aderable</w:t>
      </w:r>
      <w:r w:rsidRPr="009E7FB6">
        <w:rPr>
          <w:rFonts w:ascii="Times New Roman" w:eastAsia="Times New Roman" w:hAnsi="Times New Roman" w:cs="Times New Roman"/>
          <w:b/>
          <w:lang w:eastAsia="es-GT"/>
        </w:rPr>
        <w:t>:</w:t>
      </w:r>
      <w:bookmarkEnd w:id="30"/>
      <w:r w:rsidRPr="009E7FB6">
        <w:rPr>
          <w:rFonts w:ascii="Times New Roman" w:eastAsia="Times New Roman" w:hAnsi="Times New Roman" w:cs="Times New Roman"/>
          <w:b/>
          <w:lang w:eastAsia="es-GT"/>
        </w:rPr>
        <w:t xml:space="preserve"> </w:t>
      </w:r>
    </w:p>
    <w:p w14:paraId="4BAEF5B9" w14:textId="0C9C43C7" w:rsidR="009E7FB6" w:rsidRPr="007C58B8" w:rsidRDefault="006F0639" w:rsidP="006F0639">
      <w:pPr>
        <w:jc w:val="both"/>
        <w:rPr>
          <w:rFonts w:ascii="Times New Roman" w:eastAsia="Times New Roman" w:hAnsi="Times New Roman" w:cs="Times New Roman"/>
        </w:rPr>
      </w:pPr>
      <w:r>
        <w:rPr>
          <w:rFonts w:ascii="Times New Roman" w:eastAsia="Times New Roman" w:hAnsi="Times New Roman" w:cs="Times New Roman"/>
        </w:rPr>
        <w:t>La comercialización lícita de madera de especies incluidas en apéndices II y III de CITES, proveniente de concesiones forestales, ha generado empleos, el ingreso de divisas al país en beneficio de la población, manteniendo una sostenibilidad de los recursos forestales,</w:t>
      </w:r>
      <w:r>
        <w:rPr>
          <w:rFonts w:ascii="Times New Roman" w:eastAsia="Times New Roman" w:hAnsi="Times New Roman" w:cs="Times New Roman"/>
          <w:b/>
          <w:color w:val="000000"/>
        </w:rPr>
        <w:t xml:space="preserve"> </w:t>
      </w:r>
      <w:r w:rsidR="00D116E4" w:rsidRPr="006137A2">
        <w:rPr>
          <w:rFonts w:ascii="Times New Roman" w:eastAsia="Times New Roman" w:hAnsi="Times New Roman" w:cs="Times New Roman"/>
          <w:bCs/>
          <w:color w:val="000000"/>
        </w:rPr>
        <w:t xml:space="preserve">estableciendo que </w:t>
      </w:r>
      <w:r>
        <w:rPr>
          <w:rFonts w:ascii="Times New Roman" w:eastAsia="Times New Roman" w:hAnsi="Times New Roman" w:cs="Times New Roman"/>
          <w:color w:val="000000"/>
        </w:rPr>
        <w:t xml:space="preserve">el total de ingresos </w:t>
      </w:r>
      <w:r>
        <w:rPr>
          <w:rFonts w:ascii="Times New Roman" w:eastAsia="Times New Roman" w:hAnsi="Times New Roman" w:cs="Times New Roman"/>
        </w:rPr>
        <w:t>asciende</w:t>
      </w:r>
      <w:r>
        <w:rPr>
          <w:rFonts w:ascii="Times New Roman" w:eastAsia="Times New Roman" w:hAnsi="Times New Roman" w:cs="Times New Roman"/>
          <w:color w:val="000000"/>
        </w:rPr>
        <w:t xml:space="preserve"> </w:t>
      </w:r>
      <w:r w:rsidRPr="007C58B8">
        <w:rPr>
          <w:rFonts w:ascii="Times New Roman" w:eastAsia="Times New Roman" w:hAnsi="Times New Roman" w:cs="Times New Roman"/>
          <w:color w:val="000000"/>
        </w:rPr>
        <w:t xml:space="preserve">a </w:t>
      </w:r>
      <w:r w:rsidR="007C58B8" w:rsidRPr="007C58B8">
        <w:rPr>
          <w:rFonts w:ascii="Times New Roman" w:eastAsia="Times New Roman" w:hAnsi="Times New Roman" w:cs="Times New Roman"/>
          <w:b/>
          <w:bCs/>
          <w:color w:val="000000"/>
          <w:lang w:val="es-GT" w:eastAsia="es-GT"/>
        </w:rPr>
        <w:t>Q. 47</w:t>
      </w:r>
      <w:r w:rsidR="007C58B8">
        <w:rPr>
          <w:rFonts w:ascii="Times New Roman" w:eastAsia="Times New Roman" w:hAnsi="Times New Roman" w:cs="Times New Roman"/>
          <w:b/>
          <w:bCs/>
          <w:color w:val="000000"/>
          <w:lang w:val="es-GT" w:eastAsia="es-GT"/>
        </w:rPr>
        <w:t>₁</w:t>
      </w:r>
      <w:r w:rsidR="007C58B8" w:rsidRPr="007C58B8">
        <w:rPr>
          <w:rFonts w:ascii="Times New Roman" w:eastAsia="Times New Roman" w:hAnsi="Times New Roman" w:cs="Times New Roman"/>
          <w:b/>
          <w:bCs/>
          <w:color w:val="000000"/>
          <w:lang w:val="es-GT" w:eastAsia="es-GT"/>
        </w:rPr>
        <w:t>088,229.05</w:t>
      </w:r>
      <w:r w:rsidRPr="007C58B8">
        <w:rPr>
          <w:rFonts w:ascii="Times New Roman" w:eastAsia="Times New Roman" w:hAnsi="Times New Roman" w:cs="Times New Roman"/>
        </w:rPr>
        <w:t>.</w:t>
      </w:r>
    </w:p>
    <w:p w14:paraId="1CE4E636" w14:textId="3B40F152" w:rsidR="006F0639" w:rsidRDefault="006F0639" w:rsidP="006F0639">
      <w:pPr>
        <w:jc w:val="both"/>
        <w:rPr>
          <w:rFonts w:ascii="Times New Roman" w:eastAsia="Times New Roman" w:hAnsi="Times New Roman" w:cs="Times New Roman"/>
          <w:sz w:val="16"/>
          <w:szCs w:val="16"/>
        </w:rPr>
      </w:pPr>
    </w:p>
    <w:tbl>
      <w:tblPr>
        <w:tblW w:w="9654" w:type="dxa"/>
        <w:jc w:val="center"/>
        <w:tblCellMar>
          <w:left w:w="70" w:type="dxa"/>
          <w:right w:w="70" w:type="dxa"/>
        </w:tblCellMar>
        <w:tblLook w:val="04A0" w:firstRow="1" w:lastRow="0" w:firstColumn="1" w:lastColumn="0" w:noHBand="0" w:noVBand="1"/>
      </w:tblPr>
      <w:tblGrid>
        <w:gridCol w:w="2287"/>
        <w:gridCol w:w="1146"/>
        <w:gridCol w:w="1275"/>
        <w:gridCol w:w="1877"/>
        <w:gridCol w:w="3069"/>
      </w:tblGrid>
      <w:tr w:rsidR="006F0639" w:rsidRPr="006F0639" w14:paraId="2C99379E" w14:textId="77777777" w:rsidTr="007C58B8">
        <w:trPr>
          <w:trHeight w:val="438"/>
          <w:jc w:val="center"/>
        </w:trPr>
        <w:tc>
          <w:tcPr>
            <w:tcW w:w="2287" w:type="dxa"/>
            <w:tcBorders>
              <w:top w:val="single" w:sz="4" w:space="0" w:color="auto"/>
              <w:left w:val="single" w:sz="4" w:space="0" w:color="auto"/>
              <w:bottom w:val="single" w:sz="4" w:space="0" w:color="auto"/>
              <w:right w:val="single" w:sz="4" w:space="0" w:color="auto"/>
            </w:tcBorders>
            <w:shd w:val="clear" w:color="000000" w:fill="70AD47"/>
            <w:vAlign w:val="center"/>
            <w:hideMark/>
          </w:tcPr>
          <w:p w14:paraId="42D5948F" w14:textId="77777777" w:rsidR="006F0639" w:rsidRPr="006F0639" w:rsidRDefault="006F0639" w:rsidP="006F0639">
            <w:pPr>
              <w:jc w:val="center"/>
              <w:rPr>
                <w:rFonts w:ascii="Times New Roman" w:eastAsia="Times New Roman" w:hAnsi="Times New Roman" w:cs="Times New Roman"/>
                <w:b/>
                <w:bCs/>
                <w:color w:val="000000"/>
                <w:sz w:val="16"/>
                <w:szCs w:val="16"/>
                <w:lang w:val="es-GT" w:eastAsia="es-GT"/>
              </w:rPr>
            </w:pPr>
            <w:r w:rsidRPr="006F0639">
              <w:rPr>
                <w:rFonts w:ascii="Times New Roman" w:eastAsia="Times New Roman" w:hAnsi="Times New Roman" w:cs="Times New Roman"/>
                <w:b/>
                <w:bCs/>
                <w:color w:val="000000"/>
                <w:sz w:val="16"/>
                <w:szCs w:val="16"/>
                <w:lang w:val="es-GT" w:eastAsia="es-GT"/>
              </w:rPr>
              <w:t>Especie</w:t>
            </w:r>
          </w:p>
        </w:tc>
        <w:tc>
          <w:tcPr>
            <w:tcW w:w="1146" w:type="dxa"/>
            <w:tcBorders>
              <w:top w:val="single" w:sz="4" w:space="0" w:color="auto"/>
              <w:left w:val="nil"/>
              <w:bottom w:val="single" w:sz="4" w:space="0" w:color="auto"/>
              <w:right w:val="single" w:sz="4" w:space="0" w:color="auto"/>
            </w:tcBorders>
            <w:shd w:val="clear" w:color="000000" w:fill="70AD47"/>
            <w:vAlign w:val="center"/>
            <w:hideMark/>
          </w:tcPr>
          <w:p w14:paraId="16B0F77C" w14:textId="77777777" w:rsidR="006F0639" w:rsidRPr="006F0639" w:rsidRDefault="006F0639" w:rsidP="006F0639">
            <w:pPr>
              <w:jc w:val="center"/>
              <w:rPr>
                <w:rFonts w:ascii="Times New Roman" w:eastAsia="Times New Roman" w:hAnsi="Times New Roman" w:cs="Times New Roman"/>
                <w:b/>
                <w:bCs/>
                <w:color w:val="000000"/>
                <w:sz w:val="16"/>
                <w:szCs w:val="16"/>
                <w:lang w:val="es-GT" w:eastAsia="es-GT"/>
              </w:rPr>
            </w:pPr>
            <w:r w:rsidRPr="006F0639">
              <w:rPr>
                <w:rFonts w:ascii="Times New Roman" w:eastAsia="Times New Roman" w:hAnsi="Times New Roman" w:cs="Times New Roman"/>
                <w:b/>
                <w:bCs/>
                <w:color w:val="000000"/>
                <w:sz w:val="16"/>
                <w:szCs w:val="16"/>
                <w:lang w:val="es-GT" w:eastAsia="es-GT"/>
              </w:rPr>
              <w:t>Volumen (m</w:t>
            </w:r>
            <w:r w:rsidRPr="006F0639">
              <w:rPr>
                <w:rFonts w:ascii="Times New Roman" w:eastAsia="Times New Roman" w:hAnsi="Times New Roman" w:cs="Times New Roman"/>
                <w:b/>
                <w:bCs/>
                <w:color w:val="000000"/>
                <w:sz w:val="16"/>
                <w:szCs w:val="16"/>
                <w:vertAlign w:val="superscript"/>
                <w:lang w:val="es-GT" w:eastAsia="es-GT"/>
              </w:rPr>
              <w:t>3</w:t>
            </w:r>
            <w:r w:rsidRPr="006F0639">
              <w:rPr>
                <w:rFonts w:ascii="Times New Roman" w:eastAsia="Times New Roman" w:hAnsi="Times New Roman" w:cs="Times New Roman"/>
                <w:b/>
                <w:bCs/>
                <w:color w:val="000000"/>
                <w:sz w:val="16"/>
                <w:szCs w:val="16"/>
                <w:lang w:val="es-GT" w:eastAsia="es-GT"/>
              </w:rPr>
              <w:t>)</w:t>
            </w:r>
          </w:p>
        </w:tc>
        <w:tc>
          <w:tcPr>
            <w:tcW w:w="1275" w:type="dxa"/>
            <w:tcBorders>
              <w:top w:val="single" w:sz="4" w:space="0" w:color="auto"/>
              <w:left w:val="nil"/>
              <w:bottom w:val="single" w:sz="4" w:space="0" w:color="auto"/>
              <w:right w:val="single" w:sz="4" w:space="0" w:color="auto"/>
            </w:tcBorders>
            <w:shd w:val="clear" w:color="000000" w:fill="70AD47"/>
            <w:vAlign w:val="center"/>
            <w:hideMark/>
          </w:tcPr>
          <w:p w14:paraId="1E13191B" w14:textId="77777777" w:rsidR="006F0639" w:rsidRPr="006F0639" w:rsidRDefault="006F0639" w:rsidP="006F0639">
            <w:pPr>
              <w:jc w:val="center"/>
              <w:rPr>
                <w:rFonts w:ascii="Times New Roman" w:eastAsia="Times New Roman" w:hAnsi="Times New Roman" w:cs="Times New Roman"/>
                <w:b/>
                <w:bCs/>
                <w:color w:val="000000"/>
                <w:sz w:val="16"/>
                <w:szCs w:val="16"/>
                <w:lang w:val="es-GT" w:eastAsia="es-GT"/>
              </w:rPr>
            </w:pPr>
            <w:r w:rsidRPr="006F0639">
              <w:rPr>
                <w:rFonts w:ascii="Times New Roman" w:eastAsia="Times New Roman" w:hAnsi="Times New Roman" w:cs="Times New Roman"/>
                <w:b/>
                <w:bCs/>
                <w:color w:val="000000"/>
                <w:sz w:val="16"/>
                <w:szCs w:val="16"/>
                <w:lang w:val="es-GT" w:eastAsia="es-GT"/>
              </w:rPr>
              <w:t>Volumen (%)</w:t>
            </w:r>
          </w:p>
        </w:tc>
        <w:tc>
          <w:tcPr>
            <w:tcW w:w="1877" w:type="dxa"/>
            <w:tcBorders>
              <w:top w:val="single" w:sz="4" w:space="0" w:color="auto"/>
              <w:left w:val="nil"/>
              <w:bottom w:val="single" w:sz="4" w:space="0" w:color="auto"/>
              <w:right w:val="single" w:sz="4" w:space="0" w:color="auto"/>
            </w:tcBorders>
            <w:shd w:val="clear" w:color="000000" w:fill="70AD47"/>
            <w:vAlign w:val="center"/>
            <w:hideMark/>
          </w:tcPr>
          <w:p w14:paraId="5DB6D81B" w14:textId="77777777" w:rsidR="006F0639" w:rsidRPr="006F0639" w:rsidRDefault="006F0639" w:rsidP="006F0639">
            <w:pPr>
              <w:jc w:val="center"/>
              <w:rPr>
                <w:rFonts w:ascii="Times New Roman" w:eastAsia="Times New Roman" w:hAnsi="Times New Roman" w:cs="Times New Roman"/>
                <w:b/>
                <w:bCs/>
                <w:color w:val="000000"/>
                <w:sz w:val="16"/>
                <w:szCs w:val="16"/>
                <w:lang w:val="es-GT" w:eastAsia="es-GT"/>
              </w:rPr>
            </w:pPr>
            <w:r w:rsidRPr="006F0639">
              <w:rPr>
                <w:rFonts w:ascii="Times New Roman" w:eastAsia="Times New Roman" w:hAnsi="Times New Roman" w:cs="Times New Roman"/>
                <w:b/>
                <w:bCs/>
                <w:color w:val="000000"/>
                <w:sz w:val="16"/>
                <w:szCs w:val="16"/>
                <w:lang w:val="es-GT" w:eastAsia="es-GT"/>
              </w:rPr>
              <w:t>Valor (Q.)</w:t>
            </w:r>
          </w:p>
        </w:tc>
        <w:tc>
          <w:tcPr>
            <w:tcW w:w="3069" w:type="dxa"/>
            <w:tcBorders>
              <w:top w:val="single" w:sz="4" w:space="0" w:color="auto"/>
              <w:left w:val="nil"/>
              <w:bottom w:val="single" w:sz="4" w:space="0" w:color="auto"/>
              <w:right w:val="single" w:sz="4" w:space="0" w:color="auto"/>
            </w:tcBorders>
            <w:shd w:val="clear" w:color="000000" w:fill="70AD47"/>
            <w:vAlign w:val="center"/>
            <w:hideMark/>
          </w:tcPr>
          <w:p w14:paraId="4A8D5F98" w14:textId="77777777" w:rsidR="006F0639" w:rsidRPr="006F0639" w:rsidRDefault="006F0639" w:rsidP="006F0639">
            <w:pPr>
              <w:jc w:val="center"/>
              <w:rPr>
                <w:rFonts w:ascii="Times New Roman" w:eastAsia="Times New Roman" w:hAnsi="Times New Roman" w:cs="Times New Roman"/>
                <w:b/>
                <w:bCs/>
                <w:color w:val="000000"/>
                <w:sz w:val="16"/>
                <w:szCs w:val="16"/>
                <w:lang w:val="es-GT" w:eastAsia="es-GT"/>
              </w:rPr>
            </w:pPr>
            <w:r w:rsidRPr="006F0639">
              <w:rPr>
                <w:rFonts w:ascii="Times New Roman" w:eastAsia="Times New Roman" w:hAnsi="Times New Roman" w:cs="Times New Roman"/>
                <w:b/>
                <w:bCs/>
                <w:color w:val="000000"/>
                <w:sz w:val="16"/>
                <w:szCs w:val="16"/>
                <w:lang w:val="es-GT" w:eastAsia="es-GT"/>
              </w:rPr>
              <w:t>Pais de destino</w:t>
            </w:r>
          </w:p>
        </w:tc>
      </w:tr>
      <w:tr w:rsidR="006F0639" w:rsidRPr="006F0639" w14:paraId="2006A607" w14:textId="77777777" w:rsidTr="007C58B8">
        <w:trPr>
          <w:trHeight w:val="108"/>
          <w:jc w:val="center"/>
        </w:trPr>
        <w:tc>
          <w:tcPr>
            <w:tcW w:w="2287" w:type="dxa"/>
            <w:tcBorders>
              <w:top w:val="nil"/>
              <w:left w:val="single" w:sz="4" w:space="0" w:color="auto"/>
              <w:bottom w:val="single" w:sz="4" w:space="0" w:color="auto"/>
              <w:right w:val="single" w:sz="4" w:space="0" w:color="auto"/>
            </w:tcBorders>
            <w:shd w:val="clear" w:color="auto" w:fill="auto"/>
            <w:vAlign w:val="center"/>
            <w:hideMark/>
          </w:tcPr>
          <w:p w14:paraId="0CF7635F" w14:textId="77777777" w:rsidR="006F0639" w:rsidRPr="006F0639" w:rsidRDefault="006F0639" w:rsidP="006F0639">
            <w:pPr>
              <w:jc w:val="center"/>
              <w:rPr>
                <w:rFonts w:ascii="Times New Roman" w:eastAsia="Times New Roman" w:hAnsi="Times New Roman" w:cs="Times New Roman"/>
                <w:i/>
                <w:iCs/>
                <w:color w:val="000000"/>
                <w:sz w:val="16"/>
                <w:szCs w:val="16"/>
                <w:lang w:val="es-GT" w:eastAsia="es-GT"/>
              </w:rPr>
            </w:pPr>
            <w:r w:rsidRPr="006F0639">
              <w:rPr>
                <w:rFonts w:ascii="Times New Roman" w:eastAsia="Times New Roman" w:hAnsi="Times New Roman" w:cs="Times New Roman"/>
                <w:color w:val="000000"/>
                <w:sz w:val="16"/>
                <w:szCs w:val="16"/>
                <w:lang w:val="es-GT" w:eastAsia="es-GT"/>
              </w:rPr>
              <w:t>Cedro</w:t>
            </w:r>
            <w:r w:rsidRPr="006F0639">
              <w:rPr>
                <w:rFonts w:ascii="Times New Roman" w:eastAsia="Times New Roman" w:hAnsi="Times New Roman" w:cs="Times New Roman"/>
                <w:i/>
                <w:iCs/>
                <w:color w:val="000000"/>
                <w:sz w:val="16"/>
                <w:szCs w:val="16"/>
                <w:lang w:val="es-GT" w:eastAsia="es-GT"/>
              </w:rPr>
              <w:t xml:space="preserve"> (Cedrela odorata)</w:t>
            </w:r>
          </w:p>
        </w:tc>
        <w:tc>
          <w:tcPr>
            <w:tcW w:w="1146" w:type="dxa"/>
            <w:tcBorders>
              <w:top w:val="nil"/>
              <w:left w:val="nil"/>
              <w:bottom w:val="single" w:sz="4" w:space="0" w:color="auto"/>
              <w:right w:val="single" w:sz="4" w:space="0" w:color="auto"/>
            </w:tcBorders>
            <w:shd w:val="clear" w:color="auto" w:fill="auto"/>
            <w:noWrap/>
            <w:vAlign w:val="center"/>
            <w:hideMark/>
          </w:tcPr>
          <w:p w14:paraId="09ABE51E" w14:textId="77777777" w:rsidR="006F0639" w:rsidRPr="006F0639" w:rsidRDefault="006F0639" w:rsidP="006F0639">
            <w:pPr>
              <w:jc w:val="center"/>
              <w:rPr>
                <w:rFonts w:ascii="Times New Roman" w:eastAsia="Times New Roman" w:hAnsi="Times New Roman" w:cs="Times New Roman"/>
                <w:color w:val="000000"/>
                <w:sz w:val="16"/>
                <w:szCs w:val="16"/>
                <w:lang w:val="es-GT" w:eastAsia="es-GT"/>
              </w:rPr>
            </w:pPr>
            <w:r w:rsidRPr="006F0639">
              <w:rPr>
                <w:rFonts w:ascii="Times New Roman" w:eastAsia="Times New Roman" w:hAnsi="Times New Roman" w:cs="Times New Roman"/>
                <w:color w:val="000000"/>
                <w:sz w:val="16"/>
                <w:szCs w:val="16"/>
                <w:lang w:val="es-GT" w:eastAsia="es-GT"/>
              </w:rPr>
              <w:t>305.68</w:t>
            </w:r>
          </w:p>
        </w:tc>
        <w:tc>
          <w:tcPr>
            <w:tcW w:w="1275" w:type="dxa"/>
            <w:tcBorders>
              <w:top w:val="nil"/>
              <w:left w:val="nil"/>
              <w:bottom w:val="single" w:sz="4" w:space="0" w:color="auto"/>
              <w:right w:val="single" w:sz="4" w:space="0" w:color="auto"/>
            </w:tcBorders>
            <w:shd w:val="clear" w:color="auto" w:fill="auto"/>
            <w:noWrap/>
            <w:vAlign w:val="center"/>
            <w:hideMark/>
          </w:tcPr>
          <w:p w14:paraId="22816CD1" w14:textId="77777777" w:rsidR="006F0639" w:rsidRPr="006F0639" w:rsidRDefault="006F0639" w:rsidP="006F0639">
            <w:pPr>
              <w:jc w:val="center"/>
              <w:rPr>
                <w:rFonts w:ascii="Times New Roman" w:eastAsia="Times New Roman" w:hAnsi="Times New Roman" w:cs="Times New Roman"/>
                <w:color w:val="000000"/>
                <w:sz w:val="16"/>
                <w:szCs w:val="16"/>
                <w:lang w:val="es-GT" w:eastAsia="es-GT"/>
              </w:rPr>
            </w:pPr>
            <w:r w:rsidRPr="006F0639">
              <w:rPr>
                <w:rFonts w:ascii="Times New Roman" w:eastAsia="Times New Roman" w:hAnsi="Times New Roman" w:cs="Times New Roman"/>
                <w:color w:val="000000"/>
                <w:sz w:val="16"/>
                <w:szCs w:val="16"/>
                <w:lang w:val="es-GT" w:eastAsia="es-GT"/>
              </w:rPr>
              <w:t>11.03</w:t>
            </w:r>
          </w:p>
        </w:tc>
        <w:tc>
          <w:tcPr>
            <w:tcW w:w="1877" w:type="dxa"/>
            <w:tcBorders>
              <w:top w:val="nil"/>
              <w:left w:val="nil"/>
              <w:bottom w:val="single" w:sz="4" w:space="0" w:color="auto"/>
              <w:right w:val="single" w:sz="4" w:space="0" w:color="auto"/>
            </w:tcBorders>
            <w:shd w:val="clear" w:color="auto" w:fill="auto"/>
            <w:noWrap/>
            <w:vAlign w:val="center"/>
            <w:hideMark/>
          </w:tcPr>
          <w:p w14:paraId="5A385B40" w14:textId="2AFC818B" w:rsidR="006F0639" w:rsidRPr="006F0639" w:rsidRDefault="006F0639" w:rsidP="006F0639">
            <w:pPr>
              <w:jc w:val="center"/>
              <w:rPr>
                <w:rFonts w:ascii="Times New Roman" w:eastAsia="Times New Roman" w:hAnsi="Times New Roman" w:cs="Times New Roman"/>
                <w:color w:val="000000"/>
                <w:sz w:val="16"/>
                <w:szCs w:val="16"/>
                <w:lang w:val="es-GT" w:eastAsia="es-GT"/>
              </w:rPr>
            </w:pPr>
            <w:r w:rsidRPr="006F0639">
              <w:rPr>
                <w:rFonts w:ascii="Times New Roman" w:eastAsia="Times New Roman" w:hAnsi="Times New Roman" w:cs="Times New Roman"/>
                <w:color w:val="000000"/>
                <w:sz w:val="16"/>
                <w:szCs w:val="16"/>
                <w:lang w:val="es-GT" w:eastAsia="es-GT"/>
              </w:rPr>
              <w:t>Q</w:t>
            </w:r>
            <w:r>
              <w:rPr>
                <w:rFonts w:ascii="Times New Roman" w:eastAsia="Times New Roman" w:hAnsi="Times New Roman" w:cs="Times New Roman"/>
                <w:color w:val="000000"/>
                <w:sz w:val="16"/>
                <w:szCs w:val="16"/>
                <w:lang w:val="es-GT" w:eastAsia="es-GT"/>
              </w:rPr>
              <w:t>.</w:t>
            </w:r>
            <w:r w:rsidRPr="006F0639">
              <w:rPr>
                <w:rFonts w:ascii="Times New Roman" w:eastAsia="Times New Roman" w:hAnsi="Times New Roman" w:cs="Times New Roman"/>
                <w:color w:val="000000"/>
                <w:sz w:val="16"/>
                <w:szCs w:val="16"/>
                <w:lang w:val="es-GT" w:eastAsia="es-GT"/>
              </w:rPr>
              <w:t>2,897,612.18</w:t>
            </w:r>
          </w:p>
        </w:tc>
        <w:tc>
          <w:tcPr>
            <w:tcW w:w="3069" w:type="dxa"/>
            <w:tcBorders>
              <w:top w:val="nil"/>
              <w:left w:val="nil"/>
              <w:bottom w:val="single" w:sz="4" w:space="0" w:color="auto"/>
              <w:right w:val="single" w:sz="4" w:space="0" w:color="auto"/>
            </w:tcBorders>
            <w:shd w:val="clear" w:color="auto" w:fill="auto"/>
            <w:vAlign w:val="center"/>
            <w:hideMark/>
          </w:tcPr>
          <w:p w14:paraId="3F119179" w14:textId="77777777" w:rsidR="006F0639" w:rsidRPr="006F0639" w:rsidRDefault="006F0639" w:rsidP="006F0639">
            <w:pPr>
              <w:jc w:val="center"/>
              <w:rPr>
                <w:rFonts w:ascii="Times New Roman" w:eastAsia="Times New Roman" w:hAnsi="Times New Roman" w:cs="Times New Roman"/>
                <w:color w:val="000000"/>
                <w:sz w:val="16"/>
                <w:szCs w:val="16"/>
                <w:lang w:val="es-GT" w:eastAsia="es-GT"/>
              </w:rPr>
            </w:pPr>
            <w:r w:rsidRPr="006F0639">
              <w:rPr>
                <w:rFonts w:ascii="Times New Roman" w:eastAsia="Times New Roman" w:hAnsi="Times New Roman" w:cs="Times New Roman"/>
                <w:color w:val="000000"/>
                <w:sz w:val="16"/>
                <w:szCs w:val="16"/>
                <w:lang w:val="es-GT" w:eastAsia="es-GT"/>
              </w:rPr>
              <w:t>Estados Unidos de América y España</w:t>
            </w:r>
          </w:p>
        </w:tc>
      </w:tr>
      <w:tr w:rsidR="006F0639" w:rsidRPr="006F0639" w14:paraId="2D9B7E74" w14:textId="77777777" w:rsidTr="007C58B8">
        <w:trPr>
          <w:trHeight w:val="283"/>
          <w:jc w:val="center"/>
        </w:trPr>
        <w:tc>
          <w:tcPr>
            <w:tcW w:w="2287" w:type="dxa"/>
            <w:tcBorders>
              <w:top w:val="nil"/>
              <w:left w:val="single" w:sz="4" w:space="0" w:color="auto"/>
              <w:bottom w:val="single" w:sz="4" w:space="0" w:color="auto"/>
              <w:right w:val="single" w:sz="4" w:space="0" w:color="auto"/>
            </w:tcBorders>
            <w:shd w:val="clear" w:color="auto" w:fill="auto"/>
            <w:vAlign w:val="center"/>
            <w:hideMark/>
          </w:tcPr>
          <w:p w14:paraId="3A1C1091" w14:textId="77777777" w:rsidR="006F0639" w:rsidRPr="006F0639" w:rsidRDefault="006F0639" w:rsidP="006F0639">
            <w:pPr>
              <w:jc w:val="center"/>
              <w:rPr>
                <w:rFonts w:ascii="Times New Roman" w:eastAsia="Times New Roman" w:hAnsi="Times New Roman" w:cs="Times New Roman"/>
                <w:i/>
                <w:iCs/>
                <w:color w:val="000000"/>
                <w:sz w:val="16"/>
                <w:szCs w:val="16"/>
                <w:lang w:val="es-GT" w:eastAsia="es-GT"/>
              </w:rPr>
            </w:pPr>
            <w:r w:rsidRPr="006F0639">
              <w:rPr>
                <w:rFonts w:ascii="Times New Roman" w:eastAsia="Times New Roman" w:hAnsi="Times New Roman" w:cs="Times New Roman"/>
                <w:color w:val="000000"/>
                <w:sz w:val="16"/>
                <w:szCs w:val="16"/>
                <w:lang w:val="es-GT" w:eastAsia="es-GT"/>
              </w:rPr>
              <w:t>Rosul</w:t>
            </w:r>
            <w:r w:rsidRPr="006F0639">
              <w:rPr>
                <w:rFonts w:ascii="Times New Roman" w:eastAsia="Times New Roman" w:hAnsi="Times New Roman" w:cs="Times New Roman"/>
                <w:i/>
                <w:iCs/>
                <w:color w:val="000000"/>
                <w:sz w:val="16"/>
                <w:szCs w:val="16"/>
                <w:lang w:val="es-GT" w:eastAsia="es-GT"/>
              </w:rPr>
              <w:t xml:space="preserve"> (Dalbergia retusa Hemsl.)</w:t>
            </w:r>
          </w:p>
        </w:tc>
        <w:tc>
          <w:tcPr>
            <w:tcW w:w="1146" w:type="dxa"/>
            <w:tcBorders>
              <w:top w:val="nil"/>
              <w:left w:val="nil"/>
              <w:bottom w:val="single" w:sz="4" w:space="0" w:color="auto"/>
              <w:right w:val="single" w:sz="4" w:space="0" w:color="auto"/>
            </w:tcBorders>
            <w:shd w:val="clear" w:color="auto" w:fill="auto"/>
            <w:noWrap/>
            <w:vAlign w:val="center"/>
            <w:hideMark/>
          </w:tcPr>
          <w:p w14:paraId="61B46317" w14:textId="77777777" w:rsidR="006F0639" w:rsidRPr="006F0639" w:rsidRDefault="006F0639" w:rsidP="006F0639">
            <w:pPr>
              <w:jc w:val="center"/>
              <w:rPr>
                <w:rFonts w:ascii="Times New Roman" w:eastAsia="Times New Roman" w:hAnsi="Times New Roman" w:cs="Times New Roman"/>
                <w:color w:val="000000"/>
                <w:sz w:val="16"/>
                <w:szCs w:val="16"/>
                <w:lang w:val="es-GT" w:eastAsia="es-GT"/>
              </w:rPr>
            </w:pPr>
            <w:r w:rsidRPr="006F0639">
              <w:rPr>
                <w:rFonts w:ascii="Times New Roman" w:eastAsia="Times New Roman" w:hAnsi="Times New Roman" w:cs="Times New Roman"/>
                <w:color w:val="000000"/>
                <w:sz w:val="16"/>
                <w:szCs w:val="16"/>
                <w:lang w:val="es-GT" w:eastAsia="es-GT"/>
              </w:rPr>
              <w:t>3.00</w:t>
            </w:r>
          </w:p>
        </w:tc>
        <w:tc>
          <w:tcPr>
            <w:tcW w:w="1275" w:type="dxa"/>
            <w:tcBorders>
              <w:top w:val="nil"/>
              <w:left w:val="nil"/>
              <w:bottom w:val="single" w:sz="4" w:space="0" w:color="auto"/>
              <w:right w:val="single" w:sz="4" w:space="0" w:color="auto"/>
            </w:tcBorders>
            <w:shd w:val="clear" w:color="auto" w:fill="auto"/>
            <w:noWrap/>
            <w:vAlign w:val="center"/>
            <w:hideMark/>
          </w:tcPr>
          <w:p w14:paraId="604A5015" w14:textId="77777777" w:rsidR="006F0639" w:rsidRPr="006F0639" w:rsidRDefault="006F0639" w:rsidP="006F0639">
            <w:pPr>
              <w:jc w:val="center"/>
              <w:rPr>
                <w:rFonts w:ascii="Times New Roman" w:eastAsia="Times New Roman" w:hAnsi="Times New Roman" w:cs="Times New Roman"/>
                <w:color w:val="000000"/>
                <w:sz w:val="16"/>
                <w:szCs w:val="16"/>
                <w:lang w:val="es-GT" w:eastAsia="es-GT"/>
              </w:rPr>
            </w:pPr>
            <w:r w:rsidRPr="006F0639">
              <w:rPr>
                <w:rFonts w:ascii="Times New Roman" w:eastAsia="Times New Roman" w:hAnsi="Times New Roman" w:cs="Times New Roman"/>
                <w:color w:val="000000"/>
                <w:sz w:val="16"/>
                <w:szCs w:val="16"/>
                <w:lang w:val="es-GT" w:eastAsia="es-GT"/>
              </w:rPr>
              <w:t>0.11</w:t>
            </w:r>
          </w:p>
        </w:tc>
        <w:tc>
          <w:tcPr>
            <w:tcW w:w="1877" w:type="dxa"/>
            <w:tcBorders>
              <w:top w:val="nil"/>
              <w:left w:val="nil"/>
              <w:bottom w:val="single" w:sz="4" w:space="0" w:color="auto"/>
              <w:right w:val="single" w:sz="4" w:space="0" w:color="auto"/>
            </w:tcBorders>
            <w:shd w:val="clear" w:color="auto" w:fill="auto"/>
            <w:noWrap/>
            <w:vAlign w:val="center"/>
            <w:hideMark/>
          </w:tcPr>
          <w:p w14:paraId="1DEF1098" w14:textId="600FDAC4" w:rsidR="006F0639" w:rsidRPr="006F0639" w:rsidRDefault="006F0639" w:rsidP="006F0639">
            <w:pPr>
              <w:jc w:val="center"/>
              <w:rPr>
                <w:rFonts w:ascii="Times New Roman" w:eastAsia="Times New Roman" w:hAnsi="Times New Roman" w:cs="Times New Roman"/>
                <w:color w:val="000000"/>
                <w:sz w:val="16"/>
                <w:szCs w:val="16"/>
                <w:lang w:val="es-GT" w:eastAsia="es-GT"/>
              </w:rPr>
            </w:pPr>
            <w:r w:rsidRPr="006F0639">
              <w:rPr>
                <w:rFonts w:ascii="Times New Roman" w:eastAsia="Times New Roman" w:hAnsi="Times New Roman" w:cs="Times New Roman"/>
                <w:color w:val="000000"/>
                <w:sz w:val="16"/>
                <w:szCs w:val="16"/>
                <w:lang w:val="es-GT" w:eastAsia="es-GT"/>
              </w:rPr>
              <w:t>Q</w:t>
            </w:r>
            <w:r>
              <w:rPr>
                <w:rFonts w:ascii="Times New Roman" w:eastAsia="Times New Roman" w:hAnsi="Times New Roman" w:cs="Times New Roman"/>
                <w:color w:val="000000"/>
                <w:sz w:val="16"/>
                <w:szCs w:val="16"/>
                <w:lang w:val="es-GT" w:eastAsia="es-GT"/>
              </w:rPr>
              <w:t>.</w:t>
            </w:r>
            <w:r w:rsidRPr="006F0639">
              <w:rPr>
                <w:rFonts w:ascii="Times New Roman" w:eastAsia="Times New Roman" w:hAnsi="Times New Roman" w:cs="Times New Roman"/>
                <w:color w:val="000000"/>
                <w:sz w:val="16"/>
                <w:szCs w:val="16"/>
                <w:lang w:val="es-GT" w:eastAsia="es-GT"/>
              </w:rPr>
              <w:t>445,304.16</w:t>
            </w:r>
          </w:p>
        </w:tc>
        <w:tc>
          <w:tcPr>
            <w:tcW w:w="3069" w:type="dxa"/>
            <w:tcBorders>
              <w:top w:val="nil"/>
              <w:left w:val="nil"/>
              <w:bottom w:val="single" w:sz="4" w:space="0" w:color="auto"/>
              <w:right w:val="single" w:sz="4" w:space="0" w:color="auto"/>
            </w:tcBorders>
            <w:shd w:val="clear" w:color="auto" w:fill="auto"/>
            <w:vAlign w:val="center"/>
            <w:hideMark/>
          </w:tcPr>
          <w:p w14:paraId="775C5E53" w14:textId="77777777" w:rsidR="006F0639" w:rsidRPr="006F0639" w:rsidRDefault="006F0639" w:rsidP="006F0639">
            <w:pPr>
              <w:jc w:val="center"/>
              <w:rPr>
                <w:rFonts w:ascii="Times New Roman" w:eastAsia="Times New Roman" w:hAnsi="Times New Roman" w:cs="Times New Roman"/>
                <w:color w:val="000000"/>
                <w:sz w:val="16"/>
                <w:szCs w:val="16"/>
                <w:lang w:val="es-GT" w:eastAsia="es-GT"/>
              </w:rPr>
            </w:pPr>
            <w:r w:rsidRPr="006F0639">
              <w:rPr>
                <w:rFonts w:ascii="Times New Roman" w:eastAsia="Times New Roman" w:hAnsi="Times New Roman" w:cs="Times New Roman"/>
                <w:color w:val="000000"/>
                <w:sz w:val="16"/>
                <w:szCs w:val="16"/>
                <w:lang w:val="es-GT" w:eastAsia="es-GT"/>
              </w:rPr>
              <w:t>Estados Unidos de América</w:t>
            </w:r>
          </w:p>
        </w:tc>
      </w:tr>
      <w:tr w:rsidR="006F0639" w:rsidRPr="006F0639" w14:paraId="4C9A35DC" w14:textId="77777777" w:rsidTr="007C58B8">
        <w:trPr>
          <w:trHeight w:val="257"/>
          <w:jc w:val="center"/>
        </w:trPr>
        <w:tc>
          <w:tcPr>
            <w:tcW w:w="2287" w:type="dxa"/>
            <w:tcBorders>
              <w:top w:val="nil"/>
              <w:left w:val="single" w:sz="4" w:space="0" w:color="auto"/>
              <w:bottom w:val="single" w:sz="4" w:space="0" w:color="auto"/>
              <w:right w:val="single" w:sz="4" w:space="0" w:color="auto"/>
            </w:tcBorders>
            <w:shd w:val="clear" w:color="auto" w:fill="auto"/>
            <w:vAlign w:val="center"/>
            <w:hideMark/>
          </w:tcPr>
          <w:p w14:paraId="414EFBFC" w14:textId="77777777" w:rsidR="006F0639" w:rsidRPr="006F0639" w:rsidRDefault="006F0639" w:rsidP="006F0639">
            <w:pPr>
              <w:jc w:val="center"/>
              <w:rPr>
                <w:rFonts w:ascii="Times New Roman" w:eastAsia="Times New Roman" w:hAnsi="Times New Roman" w:cs="Times New Roman"/>
                <w:i/>
                <w:iCs/>
                <w:color w:val="000000"/>
                <w:sz w:val="16"/>
                <w:szCs w:val="16"/>
                <w:lang w:val="es-GT" w:eastAsia="es-GT"/>
              </w:rPr>
            </w:pPr>
            <w:r w:rsidRPr="006F0639">
              <w:rPr>
                <w:rFonts w:ascii="Times New Roman" w:eastAsia="Times New Roman" w:hAnsi="Times New Roman" w:cs="Times New Roman"/>
                <w:color w:val="000000"/>
                <w:sz w:val="16"/>
                <w:szCs w:val="16"/>
                <w:lang w:val="es-GT" w:eastAsia="es-GT"/>
              </w:rPr>
              <w:t>Rosul</w:t>
            </w:r>
            <w:r w:rsidRPr="006F0639">
              <w:rPr>
                <w:rFonts w:ascii="Times New Roman" w:eastAsia="Times New Roman" w:hAnsi="Times New Roman" w:cs="Times New Roman"/>
                <w:i/>
                <w:iCs/>
                <w:color w:val="000000"/>
                <w:sz w:val="16"/>
                <w:szCs w:val="16"/>
                <w:lang w:val="es-GT" w:eastAsia="es-GT"/>
              </w:rPr>
              <w:t xml:space="preserve"> (Dalbergia  stevensonii Standl.)</w:t>
            </w:r>
          </w:p>
        </w:tc>
        <w:tc>
          <w:tcPr>
            <w:tcW w:w="1146" w:type="dxa"/>
            <w:tcBorders>
              <w:top w:val="nil"/>
              <w:left w:val="nil"/>
              <w:bottom w:val="single" w:sz="4" w:space="0" w:color="auto"/>
              <w:right w:val="single" w:sz="4" w:space="0" w:color="auto"/>
            </w:tcBorders>
            <w:shd w:val="clear" w:color="auto" w:fill="auto"/>
            <w:noWrap/>
            <w:vAlign w:val="center"/>
            <w:hideMark/>
          </w:tcPr>
          <w:p w14:paraId="0E25D634" w14:textId="77777777" w:rsidR="006F0639" w:rsidRPr="006F0639" w:rsidRDefault="006F0639" w:rsidP="006F0639">
            <w:pPr>
              <w:jc w:val="center"/>
              <w:rPr>
                <w:rFonts w:ascii="Times New Roman" w:eastAsia="Times New Roman" w:hAnsi="Times New Roman" w:cs="Times New Roman"/>
                <w:color w:val="000000"/>
                <w:sz w:val="16"/>
                <w:szCs w:val="16"/>
                <w:lang w:val="es-GT" w:eastAsia="es-GT"/>
              </w:rPr>
            </w:pPr>
            <w:r w:rsidRPr="006F0639">
              <w:rPr>
                <w:rFonts w:ascii="Times New Roman" w:eastAsia="Times New Roman" w:hAnsi="Times New Roman" w:cs="Times New Roman"/>
                <w:color w:val="000000"/>
                <w:sz w:val="16"/>
                <w:szCs w:val="16"/>
                <w:lang w:val="es-GT" w:eastAsia="es-GT"/>
              </w:rPr>
              <w:t>69.01</w:t>
            </w:r>
          </w:p>
        </w:tc>
        <w:tc>
          <w:tcPr>
            <w:tcW w:w="1275" w:type="dxa"/>
            <w:tcBorders>
              <w:top w:val="nil"/>
              <w:left w:val="nil"/>
              <w:bottom w:val="single" w:sz="4" w:space="0" w:color="auto"/>
              <w:right w:val="single" w:sz="4" w:space="0" w:color="auto"/>
            </w:tcBorders>
            <w:shd w:val="clear" w:color="auto" w:fill="auto"/>
            <w:noWrap/>
            <w:vAlign w:val="center"/>
            <w:hideMark/>
          </w:tcPr>
          <w:p w14:paraId="5C9752B2" w14:textId="77777777" w:rsidR="006F0639" w:rsidRPr="006F0639" w:rsidRDefault="006F0639" w:rsidP="006F0639">
            <w:pPr>
              <w:jc w:val="center"/>
              <w:rPr>
                <w:rFonts w:ascii="Times New Roman" w:eastAsia="Times New Roman" w:hAnsi="Times New Roman" w:cs="Times New Roman"/>
                <w:color w:val="000000"/>
                <w:sz w:val="16"/>
                <w:szCs w:val="16"/>
                <w:lang w:val="es-GT" w:eastAsia="es-GT"/>
              </w:rPr>
            </w:pPr>
            <w:r w:rsidRPr="006F0639">
              <w:rPr>
                <w:rFonts w:ascii="Times New Roman" w:eastAsia="Times New Roman" w:hAnsi="Times New Roman" w:cs="Times New Roman"/>
                <w:color w:val="000000"/>
                <w:sz w:val="16"/>
                <w:szCs w:val="16"/>
                <w:lang w:val="es-GT" w:eastAsia="es-GT"/>
              </w:rPr>
              <w:t>2.49</w:t>
            </w:r>
          </w:p>
        </w:tc>
        <w:tc>
          <w:tcPr>
            <w:tcW w:w="1877" w:type="dxa"/>
            <w:tcBorders>
              <w:top w:val="nil"/>
              <w:left w:val="nil"/>
              <w:bottom w:val="single" w:sz="4" w:space="0" w:color="auto"/>
              <w:right w:val="single" w:sz="4" w:space="0" w:color="auto"/>
            </w:tcBorders>
            <w:shd w:val="clear" w:color="auto" w:fill="auto"/>
            <w:noWrap/>
            <w:vAlign w:val="center"/>
            <w:hideMark/>
          </w:tcPr>
          <w:p w14:paraId="344C4D48" w14:textId="082A8989" w:rsidR="006F0639" w:rsidRPr="006F0639" w:rsidRDefault="006F0639" w:rsidP="006F0639">
            <w:pPr>
              <w:jc w:val="center"/>
              <w:rPr>
                <w:rFonts w:ascii="Times New Roman" w:eastAsia="Times New Roman" w:hAnsi="Times New Roman" w:cs="Times New Roman"/>
                <w:color w:val="000000"/>
                <w:sz w:val="16"/>
                <w:szCs w:val="16"/>
                <w:lang w:val="es-GT" w:eastAsia="es-GT"/>
              </w:rPr>
            </w:pPr>
            <w:r w:rsidRPr="006F0639">
              <w:rPr>
                <w:rFonts w:ascii="Times New Roman" w:eastAsia="Times New Roman" w:hAnsi="Times New Roman" w:cs="Times New Roman"/>
                <w:color w:val="000000"/>
                <w:sz w:val="16"/>
                <w:szCs w:val="16"/>
                <w:lang w:val="es-GT" w:eastAsia="es-GT"/>
              </w:rPr>
              <w:t>Q</w:t>
            </w:r>
            <w:r>
              <w:rPr>
                <w:rFonts w:ascii="Times New Roman" w:eastAsia="Times New Roman" w:hAnsi="Times New Roman" w:cs="Times New Roman"/>
                <w:color w:val="000000"/>
                <w:sz w:val="16"/>
                <w:szCs w:val="16"/>
                <w:lang w:val="es-GT" w:eastAsia="es-GT"/>
              </w:rPr>
              <w:t>.</w:t>
            </w:r>
            <w:r w:rsidRPr="006F0639">
              <w:rPr>
                <w:rFonts w:ascii="Times New Roman" w:eastAsia="Times New Roman" w:hAnsi="Times New Roman" w:cs="Times New Roman"/>
                <w:color w:val="000000"/>
                <w:sz w:val="16"/>
                <w:szCs w:val="16"/>
                <w:lang w:val="es-GT" w:eastAsia="es-GT"/>
              </w:rPr>
              <w:t>5,373,046.39</w:t>
            </w:r>
          </w:p>
        </w:tc>
        <w:tc>
          <w:tcPr>
            <w:tcW w:w="3069" w:type="dxa"/>
            <w:tcBorders>
              <w:top w:val="nil"/>
              <w:left w:val="nil"/>
              <w:bottom w:val="single" w:sz="4" w:space="0" w:color="auto"/>
              <w:right w:val="single" w:sz="4" w:space="0" w:color="auto"/>
            </w:tcBorders>
            <w:shd w:val="clear" w:color="auto" w:fill="auto"/>
            <w:vAlign w:val="center"/>
            <w:hideMark/>
          </w:tcPr>
          <w:p w14:paraId="6E3D9C18" w14:textId="77777777" w:rsidR="006F0639" w:rsidRPr="006F0639" w:rsidRDefault="006F0639" w:rsidP="006F0639">
            <w:pPr>
              <w:jc w:val="center"/>
              <w:rPr>
                <w:rFonts w:ascii="Times New Roman" w:eastAsia="Times New Roman" w:hAnsi="Times New Roman" w:cs="Times New Roman"/>
                <w:color w:val="000000"/>
                <w:sz w:val="16"/>
                <w:szCs w:val="16"/>
                <w:lang w:val="es-GT" w:eastAsia="es-GT"/>
              </w:rPr>
            </w:pPr>
            <w:r w:rsidRPr="006F0639">
              <w:rPr>
                <w:rFonts w:ascii="Times New Roman" w:eastAsia="Times New Roman" w:hAnsi="Times New Roman" w:cs="Times New Roman"/>
                <w:color w:val="000000"/>
                <w:sz w:val="16"/>
                <w:szCs w:val="16"/>
                <w:lang w:val="es-GT" w:eastAsia="es-GT"/>
              </w:rPr>
              <w:t>Estados Unidos de América, Alemania y Países Bajos</w:t>
            </w:r>
          </w:p>
        </w:tc>
      </w:tr>
      <w:tr w:rsidR="006F0639" w:rsidRPr="006F0639" w14:paraId="4B012A0F" w14:textId="77777777" w:rsidTr="007C58B8">
        <w:trPr>
          <w:trHeight w:val="266"/>
          <w:jc w:val="center"/>
        </w:trPr>
        <w:tc>
          <w:tcPr>
            <w:tcW w:w="2287" w:type="dxa"/>
            <w:tcBorders>
              <w:top w:val="nil"/>
              <w:left w:val="single" w:sz="4" w:space="0" w:color="auto"/>
              <w:bottom w:val="single" w:sz="4" w:space="0" w:color="auto"/>
              <w:right w:val="single" w:sz="4" w:space="0" w:color="auto"/>
            </w:tcBorders>
            <w:shd w:val="clear" w:color="auto" w:fill="auto"/>
            <w:vAlign w:val="center"/>
            <w:hideMark/>
          </w:tcPr>
          <w:p w14:paraId="53111D8D" w14:textId="77777777" w:rsidR="006F0639" w:rsidRPr="006F0639" w:rsidRDefault="006F0639" w:rsidP="006F0639">
            <w:pPr>
              <w:jc w:val="center"/>
              <w:rPr>
                <w:rFonts w:ascii="Times New Roman" w:eastAsia="Times New Roman" w:hAnsi="Times New Roman" w:cs="Times New Roman"/>
                <w:i/>
                <w:iCs/>
                <w:color w:val="000000"/>
                <w:sz w:val="16"/>
                <w:szCs w:val="16"/>
                <w:lang w:val="es-GT" w:eastAsia="es-GT"/>
              </w:rPr>
            </w:pPr>
            <w:r w:rsidRPr="006F0639">
              <w:rPr>
                <w:rFonts w:ascii="Times New Roman" w:eastAsia="Times New Roman" w:hAnsi="Times New Roman" w:cs="Times New Roman"/>
                <w:color w:val="000000"/>
                <w:sz w:val="16"/>
                <w:szCs w:val="16"/>
                <w:lang w:val="es-GT" w:eastAsia="es-GT"/>
              </w:rPr>
              <w:t>Caoba</w:t>
            </w:r>
            <w:r w:rsidRPr="006F0639">
              <w:rPr>
                <w:rFonts w:ascii="Times New Roman" w:eastAsia="Times New Roman" w:hAnsi="Times New Roman" w:cs="Times New Roman"/>
                <w:i/>
                <w:iCs/>
                <w:color w:val="000000"/>
                <w:sz w:val="16"/>
                <w:szCs w:val="16"/>
                <w:lang w:val="es-GT" w:eastAsia="es-GT"/>
              </w:rPr>
              <w:t xml:space="preserve"> (Swietenia humilis Zucc.)</w:t>
            </w:r>
          </w:p>
        </w:tc>
        <w:tc>
          <w:tcPr>
            <w:tcW w:w="1146" w:type="dxa"/>
            <w:tcBorders>
              <w:top w:val="nil"/>
              <w:left w:val="nil"/>
              <w:bottom w:val="single" w:sz="4" w:space="0" w:color="auto"/>
              <w:right w:val="single" w:sz="4" w:space="0" w:color="auto"/>
            </w:tcBorders>
            <w:shd w:val="clear" w:color="auto" w:fill="auto"/>
            <w:noWrap/>
            <w:vAlign w:val="center"/>
            <w:hideMark/>
          </w:tcPr>
          <w:p w14:paraId="52A781E3" w14:textId="77777777" w:rsidR="006F0639" w:rsidRPr="006F0639" w:rsidRDefault="006F0639" w:rsidP="006F0639">
            <w:pPr>
              <w:jc w:val="center"/>
              <w:rPr>
                <w:rFonts w:ascii="Times New Roman" w:eastAsia="Times New Roman" w:hAnsi="Times New Roman" w:cs="Times New Roman"/>
                <w:color w:val="000000"/>
                <w:sz w:val="16"/>
                <w:szCs w:val="16"/>
                <w:lang w:val="es-GT" w:eastAsia="es-GT"/>
              </w:rPr>
            </w:pPr>
            <w:r w:rsidRPr="006F0639">
              <w:rPr>
                <w:rFonts w:ascii="Times New Roman" w:eastAsia="Times New Roman" w:hAnsi="Times New Roman" w:cs="Times New Roman"/>
                <w:color w:val="000000"/>
                <w:sz w:val="16"/>
                <w:szCs w:val="16"/>
                <w:lang w:val="es-GT" w:eastAsia="es-GT"/>
              </w:rPr>
              <w:t>7.6</w:t>
            </w:r>
          </w:p>
        </w:tc>
        <w:tc>
          <w:tcPr>
            <w:tcW w:w="1275" w:type="dxa"/>
            <w:tcBorders>
              <w:top w:val="nil"/>
              <w:left w:val="nil"/>
              <w:bottom w:val="single" w:sz="4" w:space="0" w:color="auto"/>
              <w:right w:val="single" w:sz="4" w:space="0" w:color="auto"/>
            </w:tcBorders>
            <w:shd w:val="clear" w:color="auto" w:fill="auto"/>
            <w:noWrap/>
            <w:vAlign w:val="center"/>
            <w:hideMark/>
          </w:tcPr>
          <w:p w14:paraId="7F2ECF3B" w14:textId="77777777" w:rsidR="006F0639" w:rsidRPr="006F0639" w:rsidRDefault="006F0639" w:rsidP="006F0639">
            <w:pPr>
              <w:jc w:val="center"/>
              <w:rPr>
                <w:rFonts w:ascii="Times New Roman" w:eastAsia="Times New Roman" w:hAnsi="Times New Roman" w:cs="Times New Roman"/>
                <w:color w:val="000000"/>
                <w:sz w:val="16"/>
                <w:szCs w:val="16"/>
                <w:lang w:val="es-GT" w:eastAsia="es-GT"/>
              </w:rPr>
            </w:pPr>
            <w:r w:rsidRPr="006F0639">
              <w:rPr>
                <w:rFonts w:ascii="Times New Roman" w:eastAsia="Times New Roman" w:hAnsi="Times New Roman" w:cs="Times New Roman"/>
                <w:color w:val="000000"/>
                <w:sz w:val="16"/>
                <w:szCs w:val="16"/>
                <w:lang w:val="es-GT" w:eastAsia="es-GT"/>
              </w:rPr>
              <w:t>0.27</w:t>
            </w:r>
          </w:p>
        </w:tc>
        <w:tc>
          <w:tcPr>
            <w:tcW w:w="1877" w:type="dxa"/>
            <w:tcBorders>
              <w:top w:val="nil"/>
              <w:left w:val="nil"/>
              <w:bottom w:val="single" w:sz="4" w:space="0" w:color="auto"/>
              <w:right w:val="single" w:sz="4" w:space="0" w:color="auto"/>
            </w:tcBorders>
            <w:shd w:val="clear" w:color="auto" w:fill="auto"/>
            <w:noWrap/>
            <w:vAlign w:val="center"/>
            <w:hideMark/>
          </w:tcPr>
          <w:p w14:paraId="41D10E9B" w14:textId="6F524194" w:rsidR="006F0639" w:rsidRPr="006F0639" w:rsidRDefault="006F0639" w:rsidP="006F0639">
            <w:pPr>
              <w:jc w:val="center"/>
              <w:rPr>
                <w:rFonts w:ascii="Times New Roman" w:eastAsia="Times New Roman" w:hAnsi="Times New Roman" w:cs="Times New Roman"/>
                <w:color w:val="000000"/>
                <w:sz w:val="16"/>
                <w:szCs w:val="16"/>
                <w:lang w:val="es-GT" w:eastAsia="es-GT"/>
              </w:rPr>
            </w:pPr>
            <w:r w:rsidRPr="006F0639">
              <w:rPr>
                <w:rFonts w:ascii="Times New Roman" w:eastAsia="Times New Roman" w:hAnsi="Times New Roman" w:cs="Times New Roman"/>
                <w:color w:val="000000"/>
                <w:sz w:val="16"/>
                <w:szCs w:val="16"/>
                <w:lang w:val="es-GT" w:eastAsia="es-GT"/>
              </w:rPr>
              <w:t>Q</w:t>
            </w:r>
            <w:r>
              <w:rPr>
                <w:rFonts w:ascii="Times New Roman" w:eastAsia="Times New Roman" w:hAnsi="Times New Roman" w:cs="Times New Roman"/>
                <w:color w:val="000000"/>
                <w:sz w:val="16"/>
                <w:szCs w:val="16"/>
                <w:lang w:val="es-GT" w:eastAsia="es-GT"/>
              </w:rPr>
              <w:t>.</w:t>
            </w:r>
            <w:r w:rsidRPr="006F0639">
              <w:rPr>
                <w:rFonts w:ascii="Times New Roman" w:eastAsia="Times New Roman" w:hAnsi="Times New Roman" w:cs="Times New Roman"/>
                <w:color w:val="000000"/>
                <w:sz w:val="16"/>
                <w:szCs w:val="16"/>
                <w:lang w:val="es-GT" w:eastAsia="es-GT"/>
              </w:rPr>
              <w:t>245,862.59</w:t>
            </w:r>
          </w:p>
        </w:tc>
        <w:tc>
          <w:tcPr>
            <w:tcW w:w="3069" w:type="dxa"/>
            <w:tcBorders>
              <w:top w:val="nil"/>
              <w:left w:val="nil"/>
              <w:bottom w:val="single" w:sz="4" w:space="0" w:color="auto"/>
              <w:right w:val="single" w:sz="4" w:space="0" w:color="auto"/>
            </w:tcBorders>
            <w:shd w:val="clear" w:color="auto" w:fill="auto"/>
            <w:vAlign w:val="center"/>
            <w:hideMark/>
          </w:tcPr>
          <w:p w14:paraId="0C2A3A09" w14:textId="77777777" w:rsidR="006F0639" w:rsidRPr="006F0639" w:rsidRDefault="006F0639" w:rsidP="006F0639">
            <w:pPr>
              <w:jc w:val="center"/>
              <w:rPr>
                <w:rFonts w:ascii="Times New Roman" w:eastAsia="Times New Roman" w:hAnsi="Times New Roman" w:cs="Times New Roman"/>
                <w:color w:val="000000"/>
                <w:sz w:val="16"/>
                <w:szCs w:val="16"/>
                <w:lang w:val="es-GT" w:eastAsia="es-GT"/>
              </w:rPr>
            </w:pPr>
            <w:r w:rsidRPr="006F0639">
              <w:rPr>
                <w:rFonts w:ascii="Times New Roman" w:eastAsia="Times New Roman" w:hAnsi="Times New Roman" w:cs="Times New Roman"/>
                <w:color w:val="000000"/>
                <w:sz w:val="16"/>
                <w:szCs w:val="16"/>
                <w:lang w:val="es-GT" w:eastAsia="es-GT"/>
              </w:rPr>
              <w:t>Estados Unidos de América</w:t>
            </w:r>
          </w:p>
        </w:tc>
      </w:tr>
      <w:tr w:rsidR="006F0639" w:rsidRPr="006F0639" w14:paraId="2E629039" w14:textId="77777777" w:rsidTr="007C58B8">
        <w:trPr>
          <w:trHeight w:val="327"/>
          <w:jc w:val="center"/>
        </w:trPr>
        <w:tc>
          <w:tcPr>
            <w:tcW w:w="2287" w:type="dxa"/>
            <w:tcBorders>
              <w:top w:val="nil"/>
              <w:left w:val="single" w:sz="4" w:space="0" w:color="auto"/>
              <w:bottom w:val="single" w:sz="4" w:space="0" w:color="auto"/>
              <w:right w:val="single" w:sz="4" w:space="0" w:color="auto"/>
            </w:tcBorders>
            <w:shd w:val="clear" w:color="auto" w:fill="auto"/>
            <w:vAlign w:val="center"/>
            <w:hideMark/>
          </w:tcPr>
          <w:p w14:paraId="06B76389" w14:textId="77777777" w:rsidR="006F0639" w:rsidRPr="006F0639" w:rsidRDefault="006F0639" w:rsidP="006F0639">
            <w:pPr>
              <w:jc w:val="center"/>
              <w:rPr>
                <w:rFonts w:ascii="Times New Roman" w:eastAsia="Times New Roman" w:hAnsi="Times New Roman" w:cs="Times New Roman"/>
                <w:i/>
                <w:iCs/>
                <w:color w:val="000000"/>
                <w:sz w:val="16"/>
                <w:szCs w:val="16"/>
                <w:lang w:val="es-GT" w:eastAsia="es-GT"/>
              </w:rPr>
            </w:pPr>
            <w:r w:rsidRPr="006F0639">
              <w:rPr>
                <w:rFonts w:ascii="Times New Roman" w:eastAsia="Times New Roman" w:hAnsi="Times New Roman" w:cs="Times New Roman"/>
                <w:color w:val="000000"/>
                <w:sz w:val="16"/>
                <w:szCs w:val="16"/>
                <w:lang w:val="es-GT" w:eastAsia="es-GT"/>
              </w:rPr>
              <w:t>Caoba</w:t>
            </w:r>
            <w:r w:rsidRPr="006F0639">
              <w:rPr>
                <w:rFonts w:ascii="Times New Roman" w:eastAsia="Times New Roman" w:hAnsi="Times New Roman" w:cs="Times New Roman"/>
                <w:i/>
                <w:iCs/>
                <w:color w:val="000000"/>
                <w:sz w:val="16"/>
                <w:szCs w:val="16"/>
                <w:lang w:val="es-GT" w:eastAsia="es-GT"/>
              </w:rPr>
              <w:t xml:space="preserve"> (Swietenia macrophylla)</w:t>
            </w:r>
          </w:p>
        </w:tc>
        <w:tc>
          <w:tcPr>
            <w:tcW w:w="1146" w:type="dxa"/>
            <w:tcBorders>
              <w:top w:val="nil"/>
              <w:left w:val="nil"/>
              <w:bottom w:val="single" w:sz="4" w:space="0" w:color="auto"/>
              <w:right w:val="single" w:sz="4" w:space="0" w:color="auto"/>
            </w:tcBorders>
            <w:shd w:val="clear" w:color="auto" w:fill="auto"/>
            <w:noWrap/>
            <w:vAlign w:val="center"/>
            <w:hideMark/>
          </w:tcPr>
          <w:p w14:paraId="44722954" w14:textId="77777777" w:rsidR="006F0639" w:rsidRPr="006F0639" w:rsidRDefault="006F0639" w:rsidP="006F0639">
            <w:pPr>
              <w:jc w:val="center"/>
              <w:rPr>
                <w:rFonts w:ascii="Times New Roman" w:eastAsia="Times New Roman" w:hAnsi="Times New Roman" w:cs="Times New Roman"/>
                <w:color w:val="000000"/>
                <w:sz w:val="16"/>
                <w:szCs w:val="16"/>
                <w:lang w:val="es-GT" w:eastAsia="es-GT"/>
              </w:rPr>
            </w:pPr>
            <w:r w:rsidRPr="006F0639">
              <w:rPr>
                <w:rFonts w:ascii="Times New Roman" w:eastAsia="Times New Roman" w:hAnsi="Times New Roman" w:cs="Times New Roman"/>
                <w:color w:val="000000"/>
                <w:sz w:val="16"/>
                <w:szCs w:val="16"/>
                <w:lang w:val="es-GT" w:eastAsia="es-GT"/>
              </w:rPr>
              <w:t>2386.76</w:t>
            </w:r>
          </w:p>
        </w:tc>
        <w:tc>
          <w:tcPr>
            <w:tcW w:w="1275" w:type="dxa"/>
            <w:tcBorders>
              <w:top w:val="nil"/>
              <w:left w:val="nil"/>
              <w:bottom w:val="single" w:sz="4" w:space="0" w:color="auto"/>
              <w:right w:val="single" w:sz="4" w:space="0" w:color="auto"/>
            </w:tcBorders>
            <w:shd w:val="clear" w:color="auto" w:fill="auto"/>
            <w:noWrap/>
            <w:vAlign w:val="center"/>
            <w:hideMark/>
          </w:tcPr>
          <w:p w14:paraId="6AA85BF2" w14:textId="77777777" w:rsidR="006F0639" w:rsidRPr="006F0639" w:rsidRDefault="006F0639" w:rsidP="006F0639">
            <w:pPr>
              <w:jc w:val="center"/>
              <w:rPr>
                <w:rFonts w:ascii="Times New Roman" w:eastAsia="Times New Roman" w:hAnsi="Times New Roman" w:cs="Times New Roman"/>
                <w:color w:val="000000"/>
                <w:sz w:val="16"/>
                <w:szCs w:val="16"/>
                <w:lang w:val="es-GT" w:eastAsia="es-GT"/>
              </w:rPr>
            </w:pPr>
            <w:r w:rsidRPr="006F0639">
              <w:rPr>
                <w:rFonts w:ascii="Times New Roman" w:eastAsia="Times New Roman" w:hAnsi="Times New Roman" w:cs="Times New Roman"/>
                <w:color w:val="000000"/>
                <w:sz w:val="16"/>
                <w:szCs w:val="16"/>
                <w:lang w:val="es-GT" w:eastAsia="es-GT"/>
              </w:rPr>
              <w:t>86.10</w:t>
            </w:r>
          </w:p>
        </w:tc>
        <w:tc>
          <w:tcPr>
            <w:tcW w:w="1877" w:type="dxa"/>
            <w:tcBorders>
              <w:top w:val="nil"/>
              <w:left w:val="nil"/>
              <w:bottom w:val="single" w:sz="4" w:space="0" w:color="auto"/>
              <w:right w:val="single" w:sz="4" w:space="0" w:color="auto"/>
            </w:tcBorders>
            <w:shd w:val="clear" w:color="auto" w:fill="auto"/>
            <w:noWrap/>
            <w:vAlign w:val="center"/>
            <w:hideMark/>
          </w:tcPr>
          <w:p w14:paraId="57DC4A59" w14:textId="4DE65889" w:rsidR="006F0639" w:rsidRPr="006F0639" w:rsidRDefault="006F0639" w:rsidP="006F0639">
            <w:pPr>
              <w:jc w:val="center"/>
              <w:rPr>
                <w:rFonts w:ascii="Times New Roman" w:eastAsia="Times New Roman" w:hAnsi="Times New Roman" w:cs="Times New Roman"/>
                <w:color w:val="000000"/>
                <w:sz w:val="16"/>
                <w:szCs w:val="16"/>
                <w:lang w:val="es-GT" w:eastAsia="es-GT"/>
              </w:rPr>
            </w:pPr>
            <w:r w:rsidRPr="006F0639">
              <w:rPr>
                <w:rFonts w:ascii="Times New Roman" w:eastAsia="Times New Roman" w:hAnsi="Times New Roman" w:cs="Times New Roman"/>
                <w:color w:val="000000"/>
                <w:sz w:val="16"/>
                <w:szCs w:val="16"/>
                <w:lang w:val="es-GT" w:eastAsia="es-GT"/>
              </w:rPr>
              <w:t>Q</w:t>
            </w:r>
            <w:r>
              <w:rPr>
                <w:rFonts w:ascii="Times New Roman" w:eastAsia="Times New Roman" w:hAnsi="Times New Roman" w:cs="Times New Roman"/>
                <w:color w:val="000000"/>
                <w:sz w:val="16"/>
                <w:szCs w:val="16"/>
                <w:lang w:val="es-GT" w:eastAsia="es-GT"/>
              </w:rPr>
              <w:t>.</w:t>
            </w:r>
            <w:r w:rsidRPr="006F0639">
              <w:rPr>
                <w:rFonts w:ascii="Times New Roman" w:eastAsia="Times New Roman" w:hAnsi="Times New Roman" w:cs="Times New Roman"/>
                <w:color w:val="000000"/>
                <w:sz w:val="16"/>
                <w:szCs w:val="16"/>
                <w:lang w:val="es-GT" w:eastAsia="es-GT"/>
              </w:rPr>
              <w:t>38,126,403.73</w:t>
            </w:r>
          </w:p>
        </w:tc>
        <w:tc>
          <w:tcPr>
            <w:tcW w:w="3069" w:type="dxa"/>
            <w:tcBorders>
              <w:top w:val="nil"/>
              <w:left w:val="nil"/>
              <w:bottom w:val="single" w:sz="4" w:space="0" w:color="auto"/>
              <w:right w:val="single" w:sz="4" w:space="0" w:color="auto"/>
            </w:tcBorders>
            <w:shd w:val="clear" w:color="auto" w:fill="auto"/>
            <w:vAlign w:val="center"/>
            <w:hideMark/>
          </w:tcPr>
          <w:p w14:paraId="391D26B4" w14:textId="77777777" w:rsidR="006F0639" w:rsidRPr="006F0639" w:rsidRDefault="006F0639" w:rsidP="006F0639">
            <w:pPr>
              <w:jc w:val="center"/>
              <w:rPr>
                <w:rFonts w:ascii="Times New Roman" w:eastAsia="Times New Roman" w:hAnsi="Times New Roman" w:cs="Times New Roman"/>
                <w:color w:val="000000"/>
                <w:sz w:val="16"/>
                <w:szCs w:val="16"/>
                <w:lang w:val="es-GT" w:eastAsia="es-GT"/>
              </w:rPr>
            </w:pPr>
            <w:r w:rsidRPr="006F0639">
              <w:rPr>
                <w:rFonts w:ascii="Times New Roman" w:eastAsia="Times New Roman" w:hAnsi="Times New Roman" w:cs="Times New Roman"/>
                <w:color w:val="000000"/>
                <w:sz w:val="16"/>
                <w:szCs w:val="16"/>
                <w:lang w:val="es-GT" w:eastAsia="es-GT"/>
              </w:rPr>
              <w:t>Estados Unidos de América, España, Japón, República Dominicana, Japón y México</w:t>
            </w:r>
          </w:p>
        </w:tc>
      </w:tr>
      <w:tr w:rsidR="006F0639" w:rsidRPr="006F0639" w14:paraId="7AB553F1" w14:textId="77777777" w:rsidTr="007C58B8">
        <w:trPr>
          <w:trHeight w:val="172"/>
          <w:jc w:val="center"/>
        </w:trPr>
        <w:tc>
          <w:tcPr>
            <w:tcW w:w="2287" w:type="dxa"/>
            <w:tcBorders>
              <w:top w:val="nil"/>
              <w:left w:val="single" w:sz="4" w:space="0" w:color="auto"/>
              <w:bottom w:val="single" w:sz="4" w:space="0" w:color="auto"/>
              <w:right w:val="single" w:sz="4" w:space="0" w:color="auto"/>
            </w:tcBorders>
            <w:shd w:val="clear" w:color="auto" w:fill="auto"/>
            <w:vAlign w:val="center"/>
            <w:hideMark/>
          </w:tcPr>
          <w:p w14:paraId="1643A377" w14:textId="77777777" w:rsidR="006F0639" w:rsidRPr="006F0639" w:rsidRDefault="006F0639" w:rsidP="006F0639">
            <w:pPr>
              <w:jc w:val="center"/>
              <w:rPr>
                <w:rFonts w:ascii="Times New Roman" w:eastAsia="Times New Roman" w:hAnsi="Times New Roman" w:cs="Times New Roman"/>
                <w:b/>
                <w:bCs/>
                <w:color w:val="000000"/>
                <w:sz w:val="16"/>
                <w:szCs w:val="16"/>
                <w:lang w:val="es-GT" w:eastAsia="es-GT"/>
              </w:rPr>
            </w:pPr>
            <w:r w:rsidRPr="006F0639">
              <w:rPr>
                <w:rFonts w:ascii="Times New Roman" w:eastAsia="Times New Roman" w:hAnsi="Times New Roman" w:cs="Times New Roman"/>
                <w:b/>
                <w:bCs/>
                <w:color w:val="000000"/>
                <w:sz w:val="16"/>
                <w:szCs w:val="16"/>
                <w:lang w:val="es-GT" w:eastAsia="es-GT"/>
              </w:rPr>
              <w:t>Total</w:t>
            </w:r>
          </w:p>
        </w:tc>
        <w:tc>
          <w:tcPr>
            <w:tcW w:w="1146" w:type="dxa"/>
            <w:tcBorders>
              <w:top w:val="nil"/>
              <w:left w:val="nil"/>
              <w:bottom w:val="single" w:sz="4" w:space="0" w:color="auto"/>
              <w:right w:val="single" w:sz="4" w:space="0" w:color="auto"/>
            </w:tcBorders>
            <w:shd w:val="clear" w:color="auto" w:fill="auto"/>
            <w:noWrap/>
            <w:vAlign w:val="center"/>
            <w:hideMark/>
          </w:tcPr>
          <w:p w14:paraId="3BE2CE05" w14:textId="77777777" w:rsidR="006F0639" w:rsidRPr="006F0639" w:rsidRDefault="006F0639" w:rsidP="006F0639">
            <w:pPr>
              <w:jc w:val="center"/>
              <w:rPr>
                <w:rFonts w:ascii="Times New Roman" w:eastAsia="Times New Roman" w:hAnsi="Times New Roman" w:cs="Times New Roman"/>
                <w:b/>
                <w:bCs/>
                <w:color w:val="000000"/>
                <w:sz w:val="16"/>
                <w:szCs w:val="16"/>
                <w:lang w:val="es-GT" w:eastAsia="es-GT"/>
              </w:rPr>
            </w:pPr>
            <w:r w:rsidRPr="006F0639">
              <w:rPr>
                <w:rFonts w:ascii="Times New Roman" w:eastAsia="Times New Roman" w:hAnsi="Times New Roman" w:cs="Times New Roman"/>
                <w:b/>
                <w:bCs/>
                <w:color w:val="000000"/>
                <w:sz w:val="16"/>
                <w:szCs w:val="16"/>
                <w:lang w:val="es-GT" w:eastAsia="es-GT"/>
              </w:rPr>
              <w:t>2772.05</w:t>
            </w:r>
          </w:p>
        </w:tc>
        <w:tc>
          <w:tcPr>
            <w:tcW w:w="1275" w:type="dxa"/>
            <w:tcBorders>
              <w:top w:val="nil"/>
              <w:left w:val="nil"/>
              <w:bottom w:val="single" w:sz="4" w:space="0" w:color="auto"/>
              <w:right w:val="single" w:sz="4" w:space="0" w:color="auto"/>
            </w:tcBorders>
            <w:shd w:val="clear" w:color="auto" w:fill="auto"/>
            <w:noWrap/>
            <w:vAlign w:val="center"/>
            <w:hideMark/>
          </w:tcPr>
          <w:p w14:paraId="07065BBA" w14:textId="77777777" w:rsidR="006F0639" w:rsidRPr="006F0639" w:rsidRDefault="006F0639" w:rsidP="006F0639">
            <w:pPr>
              <w:jc w:val="center"/>
              <w:rPr>
                <w:rFonts w:ascii="Times New Roman" w:eastAsia="Times New Roman" w:hAnsi="Times New Roman" w:cs="Times New Roman"/>
                <w:b/>
                <w:bCs/>
                <w:color w:val="000000"/>
                <w:sz w:val="16"/>
                <w:szCs w:val="16"/>
                <w:lang w:val="es-GT" w:eastAsia="es-GT"/>
              </w:rPr>
            </w:pPr>
            <w:r w:rsidRPr="006F0639">
              <w:rPr>
                <w:rFonts w:ascii="Times New Roman" w:eastAsia="Times New Roman" w:hAnsi="Times New Roman" w:cs="Times New Roman"/>
                <w:b/>
                <w:bCs/>
                <w:color w:val="000000"/>
                <w:sz w:val="16"/>
                <w:szCs w:val="16"/>
                <w:lang w:val="es-GT" w:eastAsia="es-GT"/>
              </w:rPr>
              <w:t>100.00</w:t>
            </w:r>
          </w:p>
        </w:tc>
        <w:tc>
          <w:tcPr>
            <w:tcW w:w="1877" w:type="dxa"/>
            <w:tcBorders>
              <w:top w:val="nil"/>
              <w:left w:val="nil"/>
              <w:bottom w:val="single" w:sz="4" w:space="0" w:color="auto"/>
              <w:right w:val="single" w:sz="4" w:space="0" w:color="auto"/>
            </w:tcBorders>
            <w:shd w:val="clear" w:color="auto" w:fill="auto"/>
            <w:noWrap/>
            <w:vAlign w:val="center"/>
            <w:hideMark/>
          </w:tcPr>
          <w:p w14:paraId="19F9B41B" w14:textId="21D3E845" w:rsidR="006F0639" w:rsidRPr="006F0639" w:rsidRDefault="006F0639" w:rsidP="006F0639">
            <w:pPr>
              <w:jc w:val="center"/>
              <w:rPr>
                <w:rFonts w:ascii="Times New Roman" w:eastAsia="Times New Roman" w:hAnsi="Times New Roman" w:cs="Times New Roman"/>
                <w:b/>
                <w:bCs/>
                <w:color w:val="000000"/>
                <w:sz w:val="16"/>
                <w:szCs w:val="16"/>
                <w:lang w:val="es-GT" w:eastAsia="es-GT"/>
              </w:rPr>
            </w:pPr>
            <w:r w:rsidRPr="006F0639">
              <w:rPr>
                <w:rFonts w:ascii="Times New Roman" w:eastAsia="Times New Roman" w:hAnsi="Times New Roman" w:cs="Times New Roman"/>
                <w:b/>
                <w:bCs/>
                <w:color w:val="000000"/>
                <w:sz w:val="16"/>
                <w:szCs w:val="16"/>
                <w:lang w:val="es-GT" w:eastAsia="es-GT"/>
              </w:rPr>
              <w:t>Q</w:t>
            </w:r>
            <w:r>
              <w:rPr>
                <w:rFonts w:ascii="Times New Roman" w:eastAsia="Times New Roman" w:hAnsi="Times New Roman" w:cs="Times New Roman"/>
                <w:b/>
                <w:bCs/>
                <w:color w:val="000000"/>
                <w:sz w:val="16"/>
                <w:szCs w:val="16"/>
                <w:lang w:val="es-GT" w:eastAsia="es-GT"/>
              </w:rPr>
              <w:t>.</w:t>
            </w:r>
            <w:r w:rsidRPr="006F0639">
              <w:rPr>
                <w:rFonts w:ascii="Times New Roman" w:eastAsia="Times New Roman" w:hAnsi="Times New Roman" w:cs="Times New Roman"/>
                <w:b/>
                <w:bCs/>
                <w:color w:val="000000"/>
                <w:sz w:val="16"/>
                <w:szCs w:val="16"/>
                <w:lang w:val="es-GT" w:eastAsia="es-GT"/>
              </w:rPr>
              <w:t xml:space="preserve"> 47,088,229.05</w:t>
            </w:r>
          </w:p>
        </w:tc>
        <w:tc>
          <w:tcPr>
            <w:tcW w:w="3069" w:type="dxa"/>
            <w:tcBorders>
              <w:top w:val="nil"/>
              <w:left w:val="nil"/>
              <w:bottom w:val="nil"/>
              <w:right w:val="nil"/>
            </w:tcBorders>
            <w:shd w:val="clear" w:color="auto" w:fill="auto"/>
            <w:noWrap/>
            <w:vAlign w:val="center"/>
            <w:hideMark/>
          </w:tcPr>
          <w:p w14:paraId="1B7F38DE" w14:textId="77777777" w:rsidR="006F0639" w:rsidRPr="006F0639" w:rsidRDefault="006F0639" w:rsidP="006F0639">
            <w:pPr>
              <w:jc w:val="center"/>
              <w:rPr>
                <w:rFonts w:ascii="Times New Roman" w:eastAsia="Times New Roman" w:hAnsi="Times New Roman" w:cs="Times New Roman"/>
                <w:b/>
                <w:bCs/>
                <w:color w:val="000000"/>
                <w:sz w:val="16"/>
                <w:szCs w:val="16"/>
                <w:lang w:val="es-GT" w:eastAsia="es-GT"/>
              </w:rPr>
            </w:pPr>
          </w:p>
        </w:tc>
      </w:tr>
    </w:tbl>
    <w:p w14:paraId="66B0C68E" w14:textId="06382A4A" w:rsidR="007C58B8" w:rsidRPr="00167C8D" w:rsidRDefault="007C58B8" w:rsidP="007C58B8">
      <w:pPr>
        <w:jc w:val="center"/>
        <w:rPr>
          <w:rFonts w:ascii="Times New Roman" w:eastAsia="Times New Roman" w:hAnsi="Times New Roman" w:cs="Times New Roman"/>
          <w:sz w:val="16"/>
          <w:szCs w:val="16"/>
          <w:lang w:eastAsia="es-GT"/>
        </w:rPr>
      </w:pPr>
      <w:r w:rsidRPr="00167C8D">
        <w:rPr>
          <w:rFonts w:ascii="Times New Roman" w:eastAsia="Times New Roman" w:hAnsi="Times New Roman" w:cs="Times New Roman"/>
          <w:sz w:val="16"/>
          <w:szCs w:val="16"/>
          <w:lang w:eastAsia="es-GT"/>
        </w:rPr>
        <w:t xml:space="preserve">Fuente. Dirección de Manejo Bosques y Vida Silvestre/Departamento de </w:t>
      </w:r>
      <w:r>
        <w:rPr>
          <w:rFonts w:ascii="Times New Roman" w:eastAsia="Times New Roman" w:hAnsi="Times New Roman" w:cs="Times New Roman"/>
          <w:sz w:val="16"/>
          <w:szCs w:val="16"/>
          <w:lang w:eastAsia="es-GT"/>
        </w:rPr>
        <w:t>Manejo Forestal</w:t>
      </w:r>
      <w:r w:rsidRPr="00167C8D">
        <w:rPr>
          <w:rFonts w:ascii="Times New Roman" w:eastAsia="Times New Roman" w:hAnsi="Times New Roman" w:cs="Times New Roman"/>
          <w:sz w:val="16"/>
          <w:szCs w:val="16"/>
          <w:lang w:eastAsia="es-GT"/>
        </w:rPr>
        <w:t>/ CONAP 2022</w:t>
      </w:r>
    </w:p>
    <w:p w14:paraId="4576A683" w14:textId="21787B93" w:rsidR="006F0639" w:rsidRDefault="006F0639" w:rsidP="006F0639">
      <w:pPr>
        <w:jc w:val="both"/>
        <w:rPr>
          <w:rFonts w:ascii="Times New Roman" w:eastAsia="Times New Roman" w:hAnsi="Times New Roman" w:cs="Times New Roman"/>
          <w:sz w:val="16"/>
          <w:szCs w:val="16"/>
        </w:rPr>
      </w:pPr>
    </w:p>
    <w:p w14:paraId="37E915C1" w14:textId="19D3C50C" w:rsidR="006F0639" w:rsidRDefault="007C58B8" w:rsidP="007C58B8">
      <w:pPr>
        <w:jc w:val="center"/>
        <w:rPr>
          <w:rFonts w:ascii="Times New Roman" w:eastAsia="Times New Roman" w:hAnsi="Times New Roman" w:cs="Times New Roman"/>
          <w:color w:val="000000"/>
          <w:sz w:val="16"/>
          <w:szCs w:val="16"/>
          <w:lang w:eastAsia="es-GT"/>
        </w:rPr>
      </w:pPr>
      <w:r>
        <w:rPr>
          <w:noProof/>
          <w:lang w:val="es-GT" w:eastAsia="es-GT"/>
        </w:rPr>
        <w:lastRenderedPageBreak/>
        <w:drawing>
          <wp:inline distT="0" distB="0" distL="0" distR="0" wp14:anchorId="6C3B2510" wp14:editId="58C073A6">
            <wp:extent cx="5181600" cy="2905125"/>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F0E33BA" w14:textId="77777777" w:rsidR="007C58B8" w:rsidRDefault="007C58B8" w:rsidP="007C58B8">
      <w:pPr>
        <w:jc w:val="center"/>
        <w:rPr>
          <w:rFonts w:ascii="Times New Roman" w:eastAsia="Times New Roman" w:hAnsi="Times New Roman" w:cs="Times New Roman"/>
          <w:color w:val="000000"/>
          <w:sz w:val="16"/>
          <w:szCs w:val="16"/>
          <w:lang w:eastAsia="es-GT"/>
        </w:rPr>
      </w:pPr>
      <w:r w:rsidRPr="00167C8D">
        <w:rPr>
          <w:rFonts w:ascii="Times New Roman" w:eastAsia="Times New Roman" w:hAnsi="Times New Roman" w:cs="Times New Roman"/>
          <w:color w:val="000000"/>
          <w:sz w:val="16"/>
          <w:szCs w:val="16"/>
          <w:lang w:eastAsia="es-GT"/>
        </w:rPr>
        <w:t>Fuente. Elaboración Paulo Ortiz-UP-CONAP. 2022)</w:t>
      </w:r>
    </w:p>
    <w:p w14:paraId="56469046" w14:textId="77777777" w:rsidR="00167C8D" w:rsidRPr="00B13896" w:rsidRDefault="00167C8D" w:rsidP="008E5E90">
      <w:pPr>
        <w:pStyle w:val="Ttulo2"/>
        <w:spacing w:before="0"/>
        <w:jc w:val="both"/>
        <w:rPr>
          <w:rFonts w:ascii="Times New Roman" w:eastAsia="Times New Roman" w:hAnsi="Times New Roman" w:cs="Times New Roman"/>
          <w:b/>
          <w:color w:val="auto"/>
          <w:sz w:val="24"/>
          <w:szCs w:val="24"/>
          <w:lang w:eastAsia="es-GT"/>
        </w:rPr>
      </w:pPr>
      <w:bookmarkStart w:id="31" w:name="_heading=h.2jxsxqh" w:colFirst="0" w:colLast="0"/>
      <w:bookmarkStart w:id="32" w:name="_Toc123148875"/>
      <w:bookmarkEnd w:id="31"/>
      <w:r w:rsidRPr="00B13896">
        <w:rPr>
          <w:rFonts w:ascii="Times New Roman" w:eastAsia="Times New Roman" w:hAnsi="Times New Roman" w:cs="Times New Roman"/>
          <w:b/>
          <w:color w:val="auto"/>
          <w:sz w:val="24"/>
          <w:szCs w:val="24"/>
          <w:lang w:eastAsia="es-GT"/>
        </w:rPr>
        <w:t>4. Restauración, Protección, Conservación de Áreas Protegidas y Diversidad Biológica.</w:t>
      </w:r>
      <w:bookmarkEnd w:id="32"/>
      <w:r w:rsidRPr="00B13896">
        <w:rPr>
          <w:rFonts w:ascii="Times New Roman" w:eastAsia="Times New Roman" w:hAnsi="Times New Roman" w:cs="Times New Roman"/>
          <w:b/>
          <w:color w:val="auto"/>
          <w:sz w:val="24"/>
          <w:szCs w:val="24"/>
          <w:lang w:eastAsia="es-GT"/>
        </w:rPr>
        <w:t xml:space="preserve"> </w:t>
      </w:r>
    </w:p>
    <w:p w14:paraId="6C19C277" w14:textId="77777777" w:rsidR="00167C8D" w:rsidRPr="00553377" w:rsidRDefault="00167C8D" w:rsidP="008E5E90">
      <w:pPr>
        <w:jc w:val="center"/>
        <w:rPr>
          <w:rFonts w:ascii="Times New Roman" w:eastAsia="Times New Roman" w:hAnsi="Times New Roman" w:cs="Times New Roman"/>
          <w:sz w:val="16"/>
          <w:szCs w:val="16"/>
          <w:lang w:eastAsia="es-GT"/>
        </w:rPr>
      </w:pPr>
    </w:p>
    <w:p w14:paraId="334644CB" w14:textId="132601C4" w:rsidR="00167C8D" w:rsidRPr="00B13896" w:rsidRDefault="00167C8D" w:rsidP="008E5E90">
      <w:pPr>
        <w:pStyle w:val="Ttulo3"/>
        <w:spacing w:before="0"/>
        <w:rPr>
          <w:rFonts w:ascii="Times New Roman" w:eastAsia="Times New Roman" w:hAnsi="Times New Roman" w:cs="Times New Roman"/>
          <w:color w:val="auto"/>
          <w:lang w:eastAsia="es-GT"/>
        </w:rPr>
      </w:pPr>
      <w:bookmarkStart w:id="33" w:name="_Toc123148876"/>
      <w:r w:rsidRPr="00B13896">
        <w:rPr>
          <w:rFonts w:ascii="Times New Roman" w:eastAsia="Times New Roman" w:hAnsi="Times New Roman" w:cs="Times New Roman"/>
          <w:b/>
          <w:color w:val="auto"/>
          <w:u w:val="single"/>
          <w:lang w:eastAsia="es-GT"/>
        </w:rPr>
        <w:t xml:space="preserve">4.1 </w:t>
      </w:r>
      <w:r w:rsidRPr="00B13896">
        <w:rPr>
          <w:rFonts w:ascii="Times New Roman" w:eastAsia="Times New Roman" w:hAnsi="Times New Roman" w:cs="Times New Roman"/>
          <w:b/>
          <w:color w:val="auto"/>
          <w:u w:val="single"/>
          <w:lang w:val="es-GT" w:eastAsia="es-GT"/>
        </w:rPr>
        <w:t>Campaña de Control y Conservación del Pinabete, Temporada Navideña 2022</w:t>
      </w:r>
      <w:r w:rsidR="00B402E7">
        <w:rPr>
          <w:rFonts w:ascii="Times New Roman" w:eastAsia="Times New Roman" w:hAnsi="Times New Roman" w:cs="Times New Roman"/>
          <w:color w:val="auto"/>
          <w:lang w:eastAsia="es-GT"/>
        </w:rPr>
        <w:t>:</w:t>
      </w:r>
      <w:bookmarkEnd w:id="33"/>
    </w:p>
    <w:p w14:paraId="29C9F970" w14:textId="77777777" w:rsidR="00167C8D" w:rsidRPr="006B7E7C" w:rsidRDefault="00167C8D" w:rsidP="008E5E90">
      <w:pPr>
        <w:jc w:val="both"/>
        <w:rPr>
          <w:rFonts w:ascii="Times New Roman" w:eastAsia="Times New Roman" w:hAnsi="Times New Roman" w:cs="Times New Roman"/>
          <w:sz w:val="16"/>
          <w:szCs w:val="16"/>
          <w:lang w:eastAsia="es-GT"/>
        </w:rPr>
      </w:pPr>
    </w:p>
    <w:p w14:paraId="09C9A710" w14:textId="3BB0D7AE" w:rsidR="00167C8D" w:rsidRDefault="00167C8D" w:rsidP="008E5E90">
      <w:pPr>
        <w:jc w:val="both"/>
        <w:rPr>
          <w:rFonts w:ascii="Times New Roman" w:eastAsia="Times New Roman" w:hAnsi="Times New Roman" w:cs="Times New Roman"/>
          <w:lang w:val="es-GT" w:eastAsia="es-GT"/>
        </w:rPr>
      </w:pPr>
      <w:r w:rsidRPr="00B13896">
        <w:rPr>
          <w:rFonts w:ascii="Times New Roman" w:eastAsia="Times New Roman" w:hAnsi="Times New Roman" w:cs="Times New Roman"/>
          <w:lang w:eastAsia="es-GT"/>
        </w:rPr>
        <w:t xml:space="preserve"> </w:t>
      </w:r>
      <w:r w:rsidRPr="00B13896">
        <w:rPr>
          <w:rFonts w:ascii="Times New Roman" w:eastAsia="Times New Roman" w:hAnsi="Times New Roman" w:cs="Times New Roman"/>
          <w:lang w:val="es-GT" w:eastAsia="es-GT"/>
        </w:rPr>
        <w:t>El CONAP y entidades que conforman el Consejo Coordinador de la Estrategia Nacional para la Conservación del Pinabete, lanzaron la “</w:t>
      </w:r>
      <w:r w:rsidRPr="00FB1430">
        <w:rPr>
          <w:rFonts w:ascii="Times New Roman" w:eastAsia="Times New Roman" w:hAnsi="Times New Roman" w:cs="Times New Roman"/>
          <w:i/>
          <w:lang w:val="es-GT" w:eastAsia="es-GT"/>
        </w:rPr>
        <w:t>Campaña de Control y Conservación del Pinabete, Temporada Navideña 2022</w:t>
      </w:r>
      <w:r w:rsidRPr="00B13896">
        <w:rPr>
          <w:rFonts w:ascii="Times New Roman" w:eastAsia="Times New Roman" w:hAnsi="Times New Roman" w:cs="Times New Roman"/>
          <w:lang w:val="es-GT" w:eastAsia="es-GT"/>
        </w:rPr>
        <w:t xml:space="preserve">”, la cual consiste en </w:t>
      </w:r>
      <w:r w:rsidR="00D116E4">
        <w:rPr>
          <w:rFonts w:ascii="Times New Roman" w:eastAsia="Times New Roman" w:hAnsi="Times New Roman" w:cs="Times New Roman"/>
          <w:lang w:val="es-GT" w:eastAsia="es-GT"/>
        </w:rPr>
        <w:t xml:space="preserve">la </w:t>
      </w:r>
      <w:r w:rsidRPr="00B13896">
        <w:rPr>
          <w:rFonts w:ascii="Times New Roman" w:eastAsia="Times New Roman" w:hAnsi="Times New Roman" w:cs="Times New Roman"/>
          <w:lang w:val="es-GT" w:eastAsia="es-GT"/>
        </w:rPr>
        <w:t xml:space="preserve">coordinación interinstitucional </w:t>
      </w:r>
      <w:r w:rsidR="00D116E4">
        <w:rPr>
          <w:rFonts w:ascii="Times New Roman" w:eastAsia="Times New Roman" w:hAnsi="Times New Roman" w:cs="Times New Roman"/>
          <w:lang w:val="es-GT" w:eastAsia="es-GT"/>
        </w:rPr>
        <w:t xml:space="preserve">para la realización de </w:t>
      </w:r>
      <w:r w:rsidRPr="00B13896">
        <w:rPr>
          <w:rFonts w:ascii="Times New Roman" w:eastAsia="Times New Roman" w:hAnsi="Times New Roman" w:cs="Times New Roman"/>
          <w:lang w:val="es-GT" w:eastAsia="es-GT"/>
        </w:rPr>
        <w:t>operativos en carretera</w:t>
      </w:r>
      <w:r w:rsidR="00D116E4">
        <w:rPr>
          <w:rFonts w:ascii="Times New Roman" w:eastAsia="Times New Roman" w:hAnsi="Times New Roman" w:cs="Times New Roman"/>
          <w:lang w:val="es-GT" w:eastAsia="es-GT"/>
        </w:rPr>
        <w:t>s</w:t>
      </w:r>
      <w:r w:rsidRPr="00B13896">
        <w:rPr>
          <w:rFonts w:ascii="Times New Roman" w:eastAsia="Times New Roman" w:hAnsi="Times New Roman" w:cs="Times New Roman"/>
          <w:lang w:val="es-GT" w:eastAsia="es-GT"/>
        </w:rPr>
        <w:t xml:space="preserve"> durante el mes de diciembre, con el objetivo de prevenir el comercio, transporte y tala ilegal de pinabete, así como la promoción del comercio legal </w:t>
      </w:r>
      <w:r w:rsidR="00FB1430">
        <w:rPr>
          <w:rFonts w:ascii="Times New Roman" w:eastAsia="Times New Roman" w:hAnsi="Times New Roman" w:cs="Times New Roman"/>
          <w:lang w:val="es-GT" w:eastAsia="es-GT"/>
        </w:rPr>
        <w:t>d</w:t>
      </w:r>
      <w:r w:rsidRPr="00B13896">
        <w:rPr>
          <w:rFonts w:ascii="Times New Roman" w:eastAsia="Times New Roman" w:hAnsi="Times New Roman" w:cs="Times New Roman"/>
          <w:lang w:val="es-GT" w:eastAsia="es-GT"/>
        </w:rPr>
        <w:t>e árboles y subproductos provenientes de plantaciones y viveros autorizados.</w:t>
      </w:r>
      <w:r w:rsidR="00FB1430">
        <w:rPr>
          <w:rFonts w:ascii="Times New Roman" w:eastAsia="Times New Roman" w:hAnsi="Times New Roman" w:cs="Times New Roman"/>
          <w:lang w:val="es-GT" w:eastAsia="es-GT"/>
        </w:rPr>
        <w:t xml:space="preserve"> </w:t>
      </w:r>
      <w:r w:rsidRPr="00167C8D">
        <w:rPr>
          <w:rFonts w:ascii="Times New Roman" w:eastAsia="Times New Roman" w:hAnsi="Times New Roman" w:cs="Times New Roman"/>
          <w:lang w:val="es-GT" w:eastAsia="es-GT"/>
        </w:rPr>
        <w:t>Alrededor de 2,500 personas llevarán a cabo actividades de monitoreo, control y vigilancia para evitar el tráfico ilegal,</w:t>
      </w:r>
      <w:r w:rsidR="00D116E4">
        <w:rPr>
          <w:rFonts w:ascii="Times New Roman" w:eastAsia="Times New Roman" w:hAnsi="Times New Roman" w:cs="Times New Roman"/>
          <w:lang w:val="es-GT" w:eastAsia="es-GT"/>
        </w:rPr>
        <w:t xml:space="preserve"> entre las cuales se encuentra personal del</w:t>
      </w:r>
      <w:r w:rsidRPr="00167C8D">
        <w:rPr>
          <w:rFonts w:ascii="Times New Roman" w:eastAsia="Times New Roman" w:hAnsi="Times New Roman" w:cs="Times New Roman"/>
          <w:lang w:val="es-GT" w:eastAsia="es-GT"/>
        </w:rPr>
        <w:t xml:space="preserve"> CONAP, en coordinación con la División de Protección a la Naturaleza de la Policía Nacional Civil (DIPRONA-P</w:t>
      </w:r>
      <w:r w:rsidR="00906B9B">
        <w:rPr>
          <w:rFonts w:ascii="Times New Roman" w:eastAsia="Times New Roman" w:hAnsi="Times New Roman" w:cs="Times New Roman"/>
          <w:lang w:val="es-GT" w:eastAsia="es-GT"/>
        </w:rPr>
        <w:t xml:space="preserve">NC), el Ministerio Público (MP, </w:t>
      </w:r>
      <w:r w:rsidRPr="00167C8D">
        <w:rPr>
          <w:rFonts w:ascii="Times New Roman" w:eastAsia="Times New Roman" w:hAnsi="Times New Roman" w:cs="Times New Roman"/>
          <w:lang w:val="es-GT" w:eastAsia="es-GT"/>
        </w:rPr>
        <w:t>Fiscalía de Delitos contra el Ambiente</w:t>
      </w:r>
      <w:r w:rsidR="00906B9B">
        <w:rPr>
          <w:rFonts w:ascii="Times New Roman" w:eastAsia="Times New Roman" w:hAnsi="Times New Roman" w:cs="Times New Roman"/>
          <w:lang w:val="es-GT" w:eastAsia="es-GT"/>
        </w:rPr>
        <w:t>)</w:t>
      </w:r>
      <w:r w:rsidRPr="00167C8D">
        <w:rPr>
          <w:rFonts w:ascii="Times New Roman" w:eastAsia="Times New Roman" w:hAnsi="Times New Roman" w:cs="Times New Roman"/>
          <w:lang w:val="es-GT" w:eastAsia="es-GT"/>
        </w:rPr>
        <w:t>, Asociación de 48 Cantones de Totonicapán, Municipalidades y oenegés. El 50% de bosque de pinabete se encuentra dentro del S</w:t>
      </w:r>
      <w:r w:rsidR="00B76AE2">
        <w:rPr>
          <w:rFonts w:ascii="Times New Roman" w:eastAsia="Times New Roman" w:hAnsi="Times New Roman" w:cs="Times New Roman"/>
          <w:lang w:val="es-GT" w:eastAsia="es-GT"/>
        </w:rPr>
        <w:t>IGAP</w:t>
      </w:r>
      <w:r w:rsidRPr="00167C8D">
        <w:rPr>
          <w:rFonts w:ascii="Times New Roman" w:eastAsia="Times New Roman" w:hAnsi="Times New Roman" w:cs="Times New Roman"/>
          <w:lang w:val="es-GT" w:eastAsia="es-GT"/>
        </w:rPr>
        <w:t xml:space="preserve">, </w:t>
      </w:r>
      <w:r w:rsidR="00FB1430">
        <w:rPr>
          <w:rFonts w:ascii="Times New Roman" w:eastAsia="Times New Roman" w:hAnsi="Times New Roman" w:cs="Times New Roman"/>
          <w:lang w:val="es-GT" w:eastAsia="es-GT"/>
        </w:rPr>
        <w:t>en una extensión de</w:t>
      </w:r>
      <w:r w:rsidRPr="00167C8D">
        <w:rPr>
          <w:rFonts w:ascii="Times New Roman" w:eastAsia="Times New Roman" w:hAnsi="Times New Roman" w:cs="Times New Roman"/>
          <w:lang w:val="es-GT" w:eastAsia="es-GT"/>
        </w:rPr>
        <w:t xml:space="preserve"> 27,548.29 hectáreas, con 984 plantaciones establecidas </w:t>
      </w:r>
      <w:r w:rsidR="00FB1430">
        <w:rPr>
          <w:rFonts w:ascii="Times New Roman" w:eastAsia="Times New Roman" w:hAnsi="Times New Roman" w:cs="Times New Roman"/>
          <w:lang w:val="es-GT" w:eastAsia="es-GT"/>
        </w:rPr>
        <w:t>en</w:t>
      </w:r>
      <w:r w:rsidR="00836630">
        <w:rPr>
          <w:rFonts w:ascii="Times New Roman" w:eastAsia="Times New Roman" w:hAnsi="Times New Roman" w:cs="Times New Roman"/>
          <w:lang w:val="es-GT" w:eastAsia="es-GT"/>
        </w:rPr>
        <w:t xml:space="preserve"> un área de 375.06 hectáreas</w:t>
      </w:r>
      <w:r w:rsidR="00B76AE2">
        <w:rPr>
          <w:rFonts w:ascii="Times New Roman" w:eastAsia="Times New Roman" w:hAnsi="Times New Roman" w:cs="Times New Roman"/>
          <w:lang w:val="es-GT" w:eastAsia="es-GT"/>
        </w:rPr>
        <w:t>, s</w:t>
      </w:r>
      <w:r w:rsidRPr="00167C8D">
        <w:rPr>
          <w:rFonts w:ascii="Times New Roman" w:eastAsia="Times New Roman" w:hAnsi="Times New Roman" w:cs="Times New Roman"/>
          <w:lang w:val="es-GT" w:eastAsia="es-GT"/>
        </w:rPr>
        <w:t xml:space="preserve">e promueve la compra legal de árboles y subproductos de pinabete, </w:t>
      </w:r>
      <w:r w:rsidR="00836630">
        <w:rPr>
          <w:rFonts w:ascii="Times New Roman" w:eastAsia="Times New Roman" w:hAnsi="Times New Roman" w:cs="Times New Roman"/>
          <w:lang w:val="es-GT" w:eastAsia="es-GT"/>
        </w:rPr>
        <w:t>en</w:t>
      </w:r>
      <w:r w:rsidRPr="00167C8D">
        <w:rPr>
          <w:rFonts w:ascii="Times New Roman" w:eastAsia="Times New Roman" w:hAnsi="Times New Roman" w:cs="Times New Roman"/>
          <w:lang w:val="es-GT" w:eastAsia="es-GT"/>
        </w:rPr>
        <w:t xml:space="preserve"> ferias </w:t>
      </w:r>
      <w:r w:rsidR="00836630">
        <w:rPr>
          <w:rFonts w:ascii="Times New Roman" w:eastAsia="Times New Roman" w:hAnsi="Times New Roman" w:cs="Times New Roman"/>
          <w:lang w:val="es-GT" w:eastAsia="es-GT"/>
        </w:rPr>
        <w:t>de</w:t>
      </w:r>
      <w:r w:rsidRPr="00167C8D">
        <w:rPr>
          <w:rFonts w:ascii="Times New Roman" w:eastAsia="Times New Roman" w:hAnsi="Times New Roman" w:cs="Times New Roman"/>
          <w:lang w:val="es-GT" w:eastAsia="es-GT"/>
        </w:rPr>
        <w:t xml:space="preserve"> los departamentos de Quetzaltenango, San Marcos, Huehuetenango, Chimaltenango, Mercado de Artesanías zona 13 y en centros comerciales de la ciudad de </w:t>
      </w:r>
      <w:r w:rsidR="00836630" w:rsidRPr="00167C8D">
        <w:rPr>
          <w:rFonts w:ascii="Times New Roman" w:eastAsia="Times New Roman" w:hAnsi="Times New Roman" w:cs="Times New Roman"/>
          <w:lang w:val="es-GT" w:eastAsia="es-GT"/>
        </w:rPr>
        <w:t>Guatemala</w:t>
      </w:r>
      <w:r w:rsidR="00836630">
        <w:rPr>
          <w:rFonts w:ascii="Times New Roman" w:eastAsia="Times New Roman" w:hAnsi="Times New Roman" w:cs="Times New Roman"/>
          <w:lang w:val="es-GT" w:eastAsia="es-GT"/>
        </w:rPr>
        <w:t>,</w:t>
      </w:r>
      <w:r w:rsidR="00836630" w:rsidRPr="00167C8D">
        <w:rPr>
          <w:rFonts w:ascii="Times New Roman" w:eastAsia="Times New Roman" w:hAnsi="Times New Roman" w:cs="Times New Roman"/>
          <w:lang w:val="es-GT" w:eastAsia="es-GT"/>
        </w:rPr>
        <w:t xml:space="preserve"> generando</w:t>
      </w:r>
      <w:r w:rsidRPr="00167C8D">
        <w:rPr>
          <w:rFonts w:ascii="Times New Roman" w:eastAsia="Times New Roman" w:hAnsi="Times New Roman" w:cs="Times New Roman"/>
          <w:lang w:val="es-GT" w:eastAsia="es-GT"/>
        </w:rPr>
        <w:t xml:space="preserve"> más de 50,000 jornales de trabajo, beneficiando a las familias y recuperando áreas desprovistas de bosques, hábitat de diversas especies de fauna y disminuyendo la presión sobre </w:t>
      </w:r>
      <w:r w:rsidR="00AD7657">
        <w:rPr>
          <w:rFonts w:ascii="Times New Roman" w:eastAsia="Times New Roman" w:hAnsi="Times New Roman" w:cs="Times New Roman"/>
          <w:lang w:val="es-GT" w:eastAsia="es-GT"/>
        </w:rPr>
        <w:t>las áreas naturales de pinabete</w:t>
      </w:r>
      <w:r w:rsidRPr="00167C8D">
        <w:rPr>
          <w:rFonts w:ascii="Times New Roman" w:eastAsia="Times New Roman" w:hAnsi="Times New Roman" w:cs="Times New Roman"/>
          <w:lang w:val="es-GT" w:eastAsia="es-GT"/>
        </w:rPr>
        <w:t>.</w:t>
      </w:r>
    </w:p>
    <w:p w14:paraId="4871CD67" w14:textId="77777777" w:rsidR="002A6005" w:rsidRPr="002A6005" w:rsidRDefault="002A6005" w:rsidP="008E5E90">
      <w:pPr>
        <w:jc w:val="both"/>
        <w:rPr>
          <w:rFonts w:ascii="Times New Roman" w:eastAsia="Times New Roman" w:hAnsi="Times New Roman" w:cs="Times New Roman"/>
          <w:sz w:val="16"/>
          <w:szCs w:val="16"/>
          <w:lang w:val="es-GT" w:eastAsia="es-GT"/>
        </w:rPr>
      </w:pPr>
    </w:p>
    <w:p w14:paraId="025FCE6D" w14:textId="695D7128" w:rsidR="00AD7657" w:rsidRDefault="002A6005" w:rsidP="008E5E90">
      <w:pPr>
        <w:jc w:val="both"/>
        <w:rPr>
          <w:rFonts w:ascii="Times New Roman" w:eastAsia="Times New Roman" w:hAnsi="Times New Roman" w:cs="Times New Roman"/>
          <w:lang w:val="es-GT" w:eastAsia="es-GT"/>
        </w:rPr>
      </w:pPr>
      <w:r>
        <w:rPr>
          <w:rFonts w:ascii="Times New Roman" w:eastAsia="Times New Roman" w:hAnsi="Times New Roman" w:cs="Times New Roman"/>
          <w:lang w:val="es-GT" w:eastAsia="es-GT"/>
        </w:rPr>
        <w:t xml:space="preserve">                     </w:t>
      </w:r>
      <w:r w:rsidRPr="002A6005">
        <w:rPr>
          <w:rFonts w:ascii="Times New Roman" w:eastAsia="Times New Roman" w:hAnsi="Times New Roman" w:cs="Times New Roman"/>
          <w:noProof/>
          <w:lang w:val="es-GT" w:eastAsia="es-GT"/>
        </w:rPr>
        <w:drawing>
          <wp:inline distT="0" distB="0" distL="0" distR="0" wp14:anchorId="3F4A6BA0" wp14:editId="3BD6F242">
            <wp:extent cx="1562100" cy="1115481"/>
            <wp:effectExtent l="0" t="0" r="0" b="8890"/>
            <wp:docPr id="24" name="Imagen 24" descr="C:\Users\paulo.ortiz\Desktop\2022\AÑO 2022 rdc\TERCER CUATRIMESTRE\Fotos\Campaña pinabete, todo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o.ortiz\Desktop\2022\AÑO 2022 rdc\TERCER CUATRIMESTRE\Fotos\Campaña pinabete, todos.jpe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594923" cy="1138920"/>
                    </a:xfrm>
                    <a:prstGeom prst="rect">
                      <a:avLst/>
                    </a:prstGeom>
                    <a:noFill/>
                    <a:ln>
                      <a:noFill/>
                    </a:ln>
                  </pic:spPr>
                </pic:pic>
              </a:graphicData>
            </a:graphic>
          </wp:inline>
        </w:drawing>
      </w:r>
      <w:r>
        <w:rPr>
          <w:rFonts w:ascii="Times New Roman" w:eastAsia="Times New Roman" w:hAnsi="Times New Roman" w:cs="Times New Roman"/>
          <w:lang w:val="es-GT" w:eastAsia="es-GT"/>
        </w:rPr>
        <w:t xml:space="preserve">  </w:t>
      </w:r>
      <w:r w:rsidRPr="002A6005">
        <w:rPr>
          <w:rFonts w:ascii="Times New Roman" w:eastAsia="Times New Roman" w:hAnsi="Times New Roman" w:cs="Times New Roman"/>
          <w:noProof/>
          <w:lang w:val="es-GT" w:eastAsia="es-GT"/>
        </w:rPr>
        <w:drawing>
          <wp:inline distT="0" distB="0" distL="0" distR="0" wp14:anchorId="251FBCB2" wp14:editId="67B5957E">
            <wp:extent cx="1500505" cy="1125381"/>
            <wp:effectExtent l="0" t="0" r="4445" b="0"/>
            <wp:docPr id="32" name="Imagen 32" descr="C:\Users\paulo.ortiz\Desktop\2022\AÑO 2022 rdc\TERCER CUATRIMESTRE\Fotos\Camapaña Pinabete marcham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o.ortiz\Desktop\2022\AÑO 2022 rdc\TERCER CUATRIMESTRE\Fotos\Camapaña Pinabete marchamo.jpe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531717" cy="1148790"/>
                    </a:xfrm>
                    <a:prstGeom prst="rect">
                      <a:avLst/>
                    </a:prstGeom>
                    <a:noFill/>
                    <a:ln>
                      <a:noFill/>
                    </a:ln>
                  </pic:spPr>
                </pic:pic>
              </a:graphicData>
            </a:graphic>
          </wp:inline>
        </w:drawing>
      </w:r>
    </w:p>
    <w:p w14:paraId="249C3BBD" w14:textId="6AC3A738" w:rsidR="00AD7657" w:rsidRDefault="00AD7657" w:rsidP="008E5E90">
      <w:pPr>
        <w:jc w:val="center"/>
        <w:rPr>
          <w:rFonts w:ascii="Times New Roman" w:eastAsia="Times New Roman" w:hAnsi="Times New Roman" w:cs="Times New Roman"/>
          <w:color w:val="000000"/>
          <w:sz w:val="16"/>
          <w:szCs w:val="16"/>
          <w:lang w:eastAsia="es-GT"/>
        </w:rPr>
      </w:pPr>
      <w:r w:rsidRPr="00167C8D">
        <w:rPr>
          <w:rFonts w:ascii="Times New Roman" w:eastAsia="Times New Roman" w:hAnsi="Times New Roman" w:cs="Times New Roman"/>
          <w:color w:val="000000"/>
          <w:sz w:val="16"/>
          <w:szCs w:val="16"/>
          <w:lang w:eastAsia="es-GT"/>
        </w:rPr>
        <w:t>Fuente. CONAP 2022</w:t>
      </w:r>
    </w:p>
    <w:p w14:paraId="6EF301E8" w14:textId="5AF0EDE2" w:rsidR="000E2C4C" w:rsidRDefault="000E2C4C" w:rsidP="008E5E90">
      <w:pPr>
        <w:jc w:val="center"/>
        <w:rPr>
          <w:rFonts w:ascii="Times New Roman" w:eastAsia="Times New Roman" w:hAnsi="Times New Roman" w:cs="Times New Roman"/>
          <w:color w:val="000000"/>
          <w:sz w:val="16"/>
          <w:szCs w:val="16"/>
          <w:lang w:eastAsia="es-GT"/>
        </w:rPr>
      </w:pPr>
    </w:p>
    <w:p w14:paraId="6CB09B6B" w14:textId="77777777" w:rsidR="009D0678" w:rsidRDefault="000E2C4C" w:rsidP="000E2C4C">
      <w:pPr>
        <w:pStyle w:val="Ttulo3"/>
        <w:jc w:val="both"/>
        <w:rPr>
          <w:rFonts w:ascii="Times New Roman" w:eastAsia="Times New Roman" w:hAnsi="Times New Roman" w:cs="Times New Roman"/>
          <w:color w:val="auto"/>
          <w:lang w:eastAsia="es-GT"/>
        </w:rPr>
      </w:pPr>
      <w:bookmarkStart w:id="34" w:name="_Toc123148877"/>
      <w:r w:rsidRPr="000E2C4C">
        <w:rPr>
          <w:rFonts w:ascii="Times New Roman" w:eastAsia="Times New Roman" w:hAnsi="Times New Roman" w:cs="Times New Roman"/>
          <w:b/>
          <w:color w:val="auto"/>
          <w:u w:val="single"/>
          <w:lang w:eastAsia="es-GT"/>
        </w:rPr>
        <w:t>4.2 Operativos de Control y Vigilancia</w:t>
      </w:r>
      <w:r w:rsidR="009D0678">
        <w:rPr>
          <w:rFonts w:ascii="Times New Roman" w:eastAsia="Times New Roman" w:hAnsi="Times New Roman" w:cs="Times New Roman"/>
          <w:color w:val="auto"/>
          <w:lang w:eastAsia="es-GT"/>
        </w:rPr>
        <w:t>:</w:t>
      </w:r>
      <w:bookmarkEnd w:id="34"/>
    </w:p>
    <w:p w14:paraId="502220EE" w14:textId="1795E64B" w:rsidR="009D0678" w:rsidRPr="009D0678" w:rsidRDefault="000E2C4C" w:rsidP="009D0678">
      <w:pPr>
        <w:rPr>
          <w:rFonts w:ascii="Times New Roman" w:eastAsia="Times New Roman" w:hAnsi="Times New Roman" w:cs="Times New Roman"/>
          <w:sz w:val="16"/>
          <w:szCs w:val="16"/>
          <w:lang w:eastAsia="es-GT"/>
        </w:rPr>
      </w:pPr>
      <w:r w:rsidRPr="000E2C4C">
        <w:rPr>
          <w:rFonts w:ascii="Times New Roman" w:eastAsia="Times New Roman" w:hAnsi="Times New Roman" w:cs="Times New Roman"/>
          <w:lang w:eastAsia="es-GT"/>
        </w:rPr>
        <w:t xml:space="preserve"> </w:t>
      </w:r>
    </w:p>
    <w:p w14:paraId="67E2EA44" w14:textId="34B451AA" w:rsidR="000E2C4C" w:rsidRDefault="000E2C4C" w:rsidP="00001DF8">
      <w:pPr>
        <w:jc w:val="both"/>
        <w:rPr>
          <w:rFonts w:ascii="Times New Roman" w:eastAsia="Times New Roman" w:hAnsi="Times New Roman" w:cs="Times New Roman"/>
          <w:lang w:eastAsia="es-GT"/>
        </w:rPr>
      </w:pPr>
      <w:r w:rsidRPr="000E2C4C">
        <w:rPr>
          <w:rFonts w:ascii="Times New Roman" w:eastAsia="Times New Roman" w:hAnsi="Times New Roman" w:cs="Times New Roman"/>
          <w:lang w:eastAsia="es-GT"/>
        </w:rPr>
        <w:lastRenderedPageBreak/>
        <w:t>Por medio del personal técnico y guardarecursos se realizaron patrullajes acuáticos</w:t>
      </w:r>
      <w:r w:rsidR="00293F78">
        <w:rPr>
          <w:rFonts w:ascii="Times New Roman" w:eastAsia="Times New Roman" w:hAnsi="Times New Roman" w:cs="Times New Roman"/>
          <w:lang w:eastAsia="es-GT"/>
        </w:rPr>
        <w:t xml:space="preserve"> y</w:t>
      </w:r>
      <w:r w:rsidRPr="000E2C4C">
        <w:rPr>
          <w:rFonts w:ascii="Times New Roman" w:eastAsia="Times New Roman" w:hAnsi="Times New Roman" w:cs="Times New Roman"/>
          <w:lang w:eastAsia="es-GT"/>
        </w:rPr>
        <w:t xml:space="preserve"> terrestres (vehículos, motocicletas</w:t>
      </w:r>
      <w:r w:rsidR="00D116E4">
        <w:rPr>
          <w:rFonts w:ascii="Times New Roman" w:eastAsia="Times New Roman" w:hAnsi="Times New Roman" w:cs="Times New Roman"/>
          <w:lang w:eastAsia="es-GT"/>
        </w:rPr>
        <w:t>,</w:t>
      </w:r>
      <w:r w:rsidRPr="000E2C4C">
        <w:rPr>
          <w:rFonts w:ascii="Times New Roman" w:eastAsia="Times New Roman" w:hAnsi="Times New Roman" w:cs="Times New Roman"/>
          <w:lang w:eastAsia="es-GT"/>
        </w:rPr>
        <w:t xml:space="preserve"> a pie), con el objetivo de monitorear las áreas protegidas y tener un mayor control, presencia y vigilancia, contribuyendo así a la reducción y prevención del tráfico ilegal de vida silvestre, talas ilícitas, entre otros, especialmente en los lugares vulnerables o propensos a delitos, con el apoyo de elementos del Ministerio de la Defensa, Dirección de Protección a la Naturaleza –DIPRONA- </w:t>
      </w:r>
      <w:r>
        <w:rPr>
          <w:rFonts w:ascii="Times New Roman" w:eastAsia="Times New Roman" w:hAnsi="Times New Roman" w:cs="Times New Roman"/>
          <w:lang w:eastAsia="es-GT"/>
        </w:rPr>
        <w:t xml:space="preserve">y de la Policía Nacional Civil, </w:t>
      </w:r>
      <w:r w:rsidRPr="000E2C4C">
        <w:rPr>
          <w:rFonts w:ascii="Times New Roman" w:eastAsia="Times New Roman" w:hAnsi="Times New Roman" w:cs="Times New Roman"/>
          <w:lang w:eastAsia="es-GT"/>
        </w:rPr>
        <w:t xml:space="preserve">se llevó a cabo un total de </w:t>
      </w:r>
      <w:r w:rsidR="005D7A65">
        <w:rPr>
          <w:rFonts w:ascii="Times New Roman" w:eastAsia="Times New Roman" w:hAnsi="Times New Roman" w:cs="Times New Roman"/>
          <w:b/>
          <w:lang w:eastAsia="es-GT"/>
        </w:rPr>
        <w:t>12,635</w:t>
      </w:r>
      <w:r w:rsidRPr="000E2C4C">
        <w:rPr>
          <w:rFonts w:ascii="Times New Roman" w:eastAsia="Times New Roman" w:hAnsi="Times New Roman" w:cs="Times New Roman"/>
          <w:b/>
          <w:lang w:eastAsia="es-GT"/>
        </w:rPr>
        <w:t xml:space="preserve"> de eventos</w:t>
      </w:r>
      <w:r w:rsidRPr="000E2C4C">
        <w:rPr>
          <w:rFonts w:ascii="Times New Roman" w:eastAsia="Times New Roman" w:hAnsi="Times New Roman" w:cs="Times New Roman"/>
          <w:lang w:eastAsia="es-GT"/>
        </w:rPr>
        <w:t xml:space="preserve"> de</w:t>
      </w:r>
      <w:r w:rsidR="00293F78">
        <w:rPr>
          <w:rFonts w:ascii="Times New Roman" w:eastAsia="Times New Roman" w:hAnsi="Times New Roman" w:cs="Times New Roman"/>
          <w:lang w:eastAsia="es-GT"/>
        </w:rPr>
        <w:t xml:space="preserve"> </w:t>
      </w:r>
      <w:r w:rsidRPr="000E2C4C">
        <w:rPr>
          <w:rFonts w:ascii="Times New Roman" w:eastAsia="Times New Roman" w:hAnsi="Times New Roman" w:cs="Times New Roman"/>
          <w:lang w:eastAsia="es-GT"/>
        </w:rPr>
        <w:t>l</w:t>
      </w:r>
      <w:r w:rsidR="00293F78">
        <w:rPr>
          <w:rFonts w:ascii="Times New Roman" w:eastAsia="Times New Roman" w:hAnsi="Times New Roman" w:cs="Times New Roman"/>
          <w:lang w:eastAsia="es-GT"/>
        </w:rPr>
        <w:t xml:space="preserve">os cuales </w:t>
      </w:r>
      <w:r w:rsidRPr="000E2C4C">
        <w:rPr>
          <w:rFonts w:ascii="Times New Roman" w:eastAsia="Times New Roman" w:hAnsi="Times New Roman" w:cs="Times New Roman"/>
          <w:lang w:eastAsia="es-GT"/>
        </w:rPr>
        <w:t xml:space="preserve">corresponden </w:t>
      </w:r>
      <w:r w:rsidR="005D7A65">
        <w:rPr>
          <w:rFonts w:ascii="Times New Roman" w:eastAsia="Times New Roman" w:hAnsi="Times New Roman" w:cs="Times New Roman"/>
          <w:lang w:eastAsia="es-GT"/>
        </w:rPr>
        <w:t>90</w:t>
      </w:r>
      <w:r>
        <w:rPr>
          <w:rFonts w:ascii="Times New Roman" w:eastAsia="Times New Roman" w:hAnsi="Times New Roman" w:cs="Times New Roman"/>
          <w:lang w:eastAsia="es-GT"/>
        </w:rPr>
        <w:t xml:space="preserve">% </w:t>
      </w:r>
      <w:r w:rsidR="00293F78">
        <w:rPr>
          <w:rFonts w:ascii="Times New Roman" w:eastAsia="Times New Roman" w:hAnsi="Times New Roman" w:cs="Times New Roman"/>
          <w:lang w:eastAsia="es-GT"/>
        </w:rPr>
        <w:t xml:space="preserve">a </w:t>
      </w:r>
      <w:r>
        <w:rPr>
          <w:rFonts w:ascii="Times New Roman" w:eastAsia="Times New Roman" w:hAnsi="Times New Roman" w:cs="Times New Roman"/>
          <w:lang w:eastAsia="es-GT"/>
        </w:rPr>
        <w:t>patrullajes y 1</w:t>
      </w:r>
      <w:r w:rsidR="005D7A65">
        <w:rPr>
          <w:rFonts w:ascii="Times New Roman" w:eastAsia="Times New Roman" w:hAnsi="Times New Roman" w:cs="Times New Roman"/>
          <w:lang w:eastAsia="es-GT"/>
        </w:rPr>
        <w:t>0</w:t>
      </w:r>
      <w:r>
        <w:rPr>
          <w:rFonts w:ascii="Times New Roman" w:eastAsia="Times New Roman" w:hAnsi="Times New Roman" w:cs="Times New Roman"/>
          <w:lang w:eastAsia="es-GT"/>
        </w:rPr>
        <w:t xml:space="preserve">% </w:t>
      </w:r>
      <w:r w:rsidR="00293F78">
        <w:rPr>
          <w:rFonts w:ascii="Times New Roman" w:eastAsia="Times New Roman" w:hAnsi="Times New Roman" w:cs="Times New Roman"/>
          <w:lang w:eastAsia="es-GT"/>
        </w:rPr>
        <w:t xml:space="preserve">a </w:t>
      </w:r>
      <w:r>
        <w:rPr>
          <w:rFonts w:ascii="Times New Roman" w:eastAsia="Times New Roman" w:hAnsi="Times New Roman" w:cs="Times New Roman"/>
          <w:lang w:eastAsia="es-GT"/>
        </w:rPr>
        <w:t>operativos.</w:t>
      </w:r>
    </w:p>
    <w:p w14:paraId="215F3C73" w14:textId="77777777" w:rsidR="009D0678" w:rsidRPr="009D0678" w:rsidRDefault="009D0678" w:rsidP="009D0678">
      <w:pPr>
        <w:rPr>
          <w:rFonts w:ascii="Times New Roman" w:eastAsia="Times New Roman" w:hAnsi="Times New Roman" w:cs="Times New Roman"/>
          <w:color w:val="000000"/>
          <w:sz w:val="16"/>
          <w:szCs w:val="16"/>
          <w:lang w:eastAsia="es-GT"/>
        </w:rPr>
      </w:pPr>
    </w:p>
    <w:p w14:paraId="33EDD1CC" w14:textId="742E9860" w:rsidR="000E2C4C" w:rsidRDefault="000E2C4C" w:rsidP="008E5E90">
      <w:pPr>
        <w:jc w:val="center"/>
        <w:rPr>
          <w:rFonts w:ascii="Times New Roman" w:eastAsia="Times New Roman" w:hAnsi="Times New Roman" w:cs="Times New Roman"/>
          <w:color w:val="000000"/>
          <w:sz w:val="16"/>
          <w:szCs w:val="16"/>
          <w:lang w:eastAsia="es-GT"/>
        </w:rPr>
      </w:pPr>
      <w:r>
        <w:rPr>
          <w:noProof/>
          <w:lang w:val="es-GT" w:eastAsia="es-GT"/>
        </w:rPr>
        <w:drawing>
          <wp:inline distT="0" distB="0" distL="0" distR="0" wp14:anchorId="3A989A54" wp14:editId="4C434284">
            <wp:extent cx="3467100" cy="1743075"/>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BC4C5E7" w14:textId="77777777" w:rsidR="005D7A65" w:rsidRDefault="005D7A65" w:rsidP="005D7A65">
      <w:pPr>
        <w:jc w:val="center"/>
        <w:rPr>
          <w:rFonts w:ascii="Times New Roman" w:eastAsia="Times New Roman" w:hAnsi="Times New Roman" w:cs="Times New Roman"/>
          <w:color w:val="000000"/>
          <w:sz w:val="16"/>
          <w:szCs w:val="16"/>
          <w:lang w:eastAsia="es-GT"/>
        </w:rPr>
      </w:pPr>
      <w:r w:rsidRPr="00167C8D">
        <w:rPr>
          <w:rFonts w:ascii="Times New Roman" w:eastAsia="Times New Roman" w:hAnsi="Times New Roman" w:cs="Times New Roman"/>
          <w:color w:val="000000"/>
          <w:sz w:val="16"/>
          <w:szCs w:val="16"/>
          <w:lang w:eastAsia="es-GT"/>
        </w:rPr>
        <w:t>Fuente. Elaboración Paulo Ortiz-UP-CONAP. 2022</w:t>
      </w:r>
    </w:p>
    <w:p w14:paraId="049B51F3" w14:textId="53667310" w:rsidR="005A2ADD" w:rsidRDefault="00167C8D" w:rsidP="008E5E90">
      <w:pPr>
        <w:pStyle w:val="Ttulo3"/>
        <w:spacing w:before="0"/>
        <w:rPr>
          <w:rFonts w:ascii="Times New Roman" w:eastAsia="Times New Roman" w:hAnsi="Times New Roman" w:cs="Times New Roman"/>
          <w:b/>
          <w:color w:val="000000"/>
          <w:lang w:eastAsia="es-GT"/>
        </w:rPr>
      </w:pPr>
      <w:bookmarkStart w:id="35" w:name="_heading=h.z337ya" w:colFirst="0" w:colLast="0"/>
      <w:bookmarkStart w:id="36" w:name="_Toc123148878"/>
      <w:bookmarkEnd w:id="35"/>
      <w:r w:rsidRPr="00167C8D">
        <w:rPr>
          <w:rFonts w:ascii="Times New Roman" w:eastAsia="Times New Roman" w:hAnsi="Times New Roman" w:cs="Times New Roman"/>
          <w:b/>
          <w:color w:val="000000"/>
          <w:u w:val="single"/>
          <w:lang w:eastAsia="es-GT"/>
        </w:rPr>
        <w:t>4.</w:t>
      </w:r>
      <w:r w:rsidR="000E2C4C">
        <w:rPr>
          <w:rFonts w:ascii="Times New Roman" w:eastAsia="Times New Roman" w:hAnsi="Times New Roman" w:cs="Times New Roman"/>
          <w:b/>
          <w:color w:val="000000"/>
          <w:u w:val="single"/>
          <w:lang w:eastAsia="es-GT"/>
        </w:rPr>
        <w:t>3</w:t>
      </w:r>
      <w:r w:rsidRPr="00167C8D">
        <w:rPr>
          <w:rFonts w:ascii="Times New Roman" w:eastAsia="Times New Roman" w:hAnsi="Times New Roman" w:cs="Times New Roman"/>
          <w:b/>
          <w:color w:val="000000"/>
          <w:u w:val="single"/>
          <w:lang w:eastAsia="es-GT"/>
        </w:rPr>
        <w:t xml:space="preserve"> Rescate </w:t>
      </w:r>
      <w:r w:rsidR="005A2ADD">
        <w:rPr>
          <w:rFonts w:ascii="Times New Roman" w:eastAsia="Times New Roman" w:hAnsi="Times New Roman" w:cs="Times New Roman"/>
          <w:b/>
          <w:color w:val="000000"/>
          <w:u w:val="single"/>
          <w:lang w:eastAsia="es-GT"/>
        </w:rPr>
        <w:t>y protección de Fauna Silvestre</w:t>
      </w:r>
      <w:r w:rsidR="00B402E7">
        <w:rPr>
          <w:rFonts w:ascii="Times New Roman" w:eastAsia="Times New Roman" w:hAnsi="Times New Roman" w:cs="Times New Roman"/>
          <w:b/>
          <w:color w:val="000000"/>
          <w:u w:val="single"/>
          <w:lang w:eastAsia="es-GT"/>
        </w:rPr>
        <w:t>:</w:t>
      </w:r>
      <w:bookmarkEnd w:id="36"/>
      <w:r w:rsidRPr="00167C8D">
        <w:rPr>
          <w:rFonts w:ascii="Times New Roman" w:eastAsia="Times New Roman" w:hAnsi="Times New Roman" w:cs="Times New Roman"/>
          <w:b/>
          <w:color w:val="000000"/>
          <w:lang w:eastAsia="es-GT"/>
        </w:rPr>
        <w:t xml:space="preserve"> </w:t>
      </w:r>
    </w:p>
    <w:p w14:paraId="72B1446A" w14:textId="77777777" w:rsidR="005A2ADD" w:rsidRPr="00AD7657" w:rsidRDefault="005A2ADD" w:rsidP="008E5E90">
      <w:pPr>
        <w:rPr>
          <w:rFonts w:ascii="Times New Roman" w:eastAsia="Times New Roman" w:hAnsi="Times New Roman" w:cs="Times New Roman"/>
          <w:b/>
          <w:color w:val="000000"/>
          <w:sz w:val="16"/>
          <w:szCs w:val="16"/>
          <w:lang w:eastAsia="es-GT"/>
        </w:rPr>
      </w:pPr>
    </w:p>
    <w:p w14:paraId="5667ADDB" w14:textId="1597E3BA" w:rsidR="00167C8D" w:rsidRPr="00167C8D" w:rsidRDefault="00167C8D" w:rsidP="008E5E90">
      <w:pPr>
        <w:rPr>
          <w:rFonts w:ascii="Times New Roman" w:eastAsia="Times New Roman" w:hAnsi="Times New Roman" w:cs="Times New Roman"/>
          <w:color w:val="000000"/>
          <w:lang w:eastAsia="es-GT"/>
        </w:rPr>
      </w:pPr>
      <w:r w:rsidRPr="00167C8D">
        <w:rPr>
          <w:rFonts w:ascii="Times New Roman" w:eastAsia="Times New Roman" w:hAnsi="Times New Roman" w:cs="Times New Roman"/>
          <w:color w:val="000000"/>
          <w:lang w:eastAsia="es-GT"/>
        </w:rPr>
        <w:t xml:space="preserve">Para la conservación y protección de la Diversidad Biológica se logró el rescate y liberación en sus hábitats naturales a más de </w:t>
      </w:r>
      <w:r w:rsidRPr="00167C8D">
        <w:rPr>
          <w:rFonts w:ascii="Times New Roman" w:eastAsia="Times New Roman" w:hAnsi="Times New Roman" w:cs="Times New Roman"/>
          <w:b/>
          <w:color w:val="000000"/>
          <w:lang w:eastAsia="es-GT"/>
        </w:rPr>
        <w:t>393 ejemplares</w:t>
      </w:r>
      <w:r w:rsidRPr="00167C8D">
        <w:rPr>
          <w:rFonts w:ascii="Times New Roman" w:eastAsia="Times New Roman" w:hAnsi="Times New Roman" w:cs="Times New Roman"/>
          <w:color w:val="000000"/>
          <w:lang w:eastAsia="es-GT"/>
        </w:rPr>
        <w:t xml:space="preserve"> de fauna silvestre. Los cuales incluyen distintos tipos de aves, mamíferos y reptiles</w:t>
      </w:r>
      <w:r w:rsidR="00293F78">
        <w:rPr>
          <w:rFonts w:ascii="Times New Roman" w:eastAsia="Times New Roman" w:hAnsi="Times New Roman" w:cs="Times New Roman"/>
          <w:color w:val="000000"/>
          <w:lang w:eastAsia="es-GT"/>
        </w:rPr>
        <w:t xml:space="preserve">, </w:t>
      </w:r>
      <w:r w:rsidRPr="00167C8D">
        <w:rPr>
          <w:rFonts w:ascii="Times New Roman" w:eastAsia="Times New Roman" w:hAnsi="Times New Roman" w:cs="Times New Roman"/>
          <w:color w:val="000000"/>
          <w:lang w:eastAsia="es-GT"/>
        </w:rPr>
        <w:t xml:space="preserve">los cuales </w:t>
      </w:r>
      <w:r w:rsidR="00293F78">
        <w:rPr>
          <w:rFonts w:ascii="Times New Roman" w:eastAsia="Times New Roman" w:hAnsi="Times New Roman" w:cs="Times New Roman"/>
          <w:color w:val="000000"/>
          <w:lang w:eastAsia="es-GT"/>
        </w:rPr>
        <w:t xml:space="preserve">fueron rescatados </w:t>
      </w:r>
      <w:r w:rsidRPr="00167C8D">
        <w:rPr>
          <w:rFonts w:ascii="Times New Roman" w:eastAsia="Times New Roman" w:hAnsi="Times New Roman" w:cs="Times New Roman"/>
          <w:color w:val="000000"/>
          <w:lang w:eastAsia="es-GT"/>
        </w:rPr>
        <w:t>mediante operativos de control y vigilancia, donaciones y entregas voluntarias.</w:t>
      </w:r>
    </w:p>
    <w:p w14:paraId="62859C7C" w14:textId="77777777" w:rsidR="00167C8D" w:rsidRPr="00167C8D" w:rsidRDefault="00167C8D" w:rsidP="008E5E90">
      <w:pPr>
        <w:jc w:val="both"/>
        <w:rPr>
          <w:rFonts w:ascii="Times New Roman" w:eastAsia="Times New Roman" w:hAnsi="Times New Roman" w:cs="Times New Roman"/>
          <w:color w:val="000000"/>
          <w:sz w:val="16"/>
          <w:szCs w:val="16"/>
          <w:highlight w:val="yellow"/>
          <w:lang w:eastAsia="es-GT"/>
        </w:rPr>
      </w:pPr>
    </w:p>
    <w:p w14:paraId="3AD13530" w14:textId="77777777" w:rsidR="00167C8D" w:rsidRPr="00167C8D" w:rsidRDefault="00167C8D" w:rsidP="008E5E90">
      <w:pPr>
        <w:jc w:val="center"/>
        <w:rPr>
          <w:rFonts w:ascii="Times New Roman" w:eastAsia="Times New Roman" w:hAnsi="Times New Roman" w:cs="Times New Roman"/>
          <w:color w:val="000000"/>
          <w:highlight w:val="yellow"/>
          <w:lang w:eastAsia="es-GT"/>
        </w:rPr>
      </w:pPr>
      <w:r w:rsidRPr="00167C8D">
        <w:rPr>
          <w:rFonts w:ascii="Calibri" w:hAnsi="Calibri" w:cs="Calibri"/>
          <w:noProof/>
          <w:lang w:val="es-GT" w:eastAsia="es-GT"/>
        </w:rPr>
        <w:drawing>
          <wp:inline distT="0" distB="0" distL="0" distR="0" wp14:anchorId="55CEDAE3" wp14:editId="347EF72B">
            <wp:extent cx="4752975" cy="2190750"/>
            <wp:effectExtent l="0" t="0" r="9525"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6F23ABF" w14:textId="1743A812" w:rsidR="00167C8D" w:rsidRDefault="00167C8D" w:rsidP="008E5E90">
      <w:pPr>
        <w:jc w:val="center"/>
        <w:rPr>
          <w:rFonts w:ascii="Times New Roman" w:eastAsia="Times New Roman" w:hAnsi="Times New Roman" w:cs="Times New Roman"/>
          <w:color w:val="000000"/>
          <w:sz w:val="16"/>
          <w:szCs w:val="16"/>
          <w:lang w:eastAsia="es-GT"/>
        </w:rPr>
      </w:pPr>
      <w:r w:rsidRPr="00167C8D">
        <w:rPr>
          <w:rFonts w:ascii="Times New Roman" w:eastAsia="Times New Roman" w:hAnsi="Times New Roman" w:cs="Times New Roman"/>
          <w:color w:val="000000"/>
          <w:sz w:val="16"/>
          <w:szCs w:val="16"/>
          <w:lang w:eastAsia="es-GT"/>
        </w:rPr>
        <w:t>Fuente. Elaboración Paulo Ortiz-UP-CONAP. 2022</w:t>
      </w:r>
    </w:p>
    <w:p w14:paraId="1993774F" w14:textId="77777777" w:rsidR="005D7A65" w:rsidRDefault="005D7A65" w:rsidP="008E5E90">
      <w:pPr>
        <w:jc w:val="center"/>
        <w:rPr>
          <w:rFonts w:ascii="Times New Roman" w:eastAsia="Times New Roman" w:hAnsi="Times New Roman" w:cs="Times New Roman"/>
          <w:color w:val="000000"/>
          <w:sz w:val="16"/>
          <w:szCs w:val="16"/>
          <w:lang w:eastAsia="es-GT"/>
        </w:rPr>
      </w:pPr>
    </w:p>
    <w:p w14:paraId="2BFF1135" w14:textId="5E04E800" w:rsidR="00167C8D" w:rsidRPr="00167C8D" w:rsidRDefault="00167C8D" w:rsidP="008E5E90">
      <w:pPr>
        <w:pStyle w:val="Ttulo3"/>
        <w:spacing w:before="0"/>
        <w:rPr>
          <w:rFonts w:ascii="Times New Roman" w:eastAsia="Times New Roman" w:hAnsi="Times New Roman" w:cs="Times New Roman"/>
          <w:b/>
          <w:color w:val="000000"/>
          <w:lang w:eastAsia="es-GT"/>
        </w:rPr>
      </w:pPr>
      <w:bookmarkStart w:id="37" w:name="_Toc123148879"/>
      <w:r w:rsidRPr="00167C8D">
        <w:rPr>
          <w:rFonts w:ascii="Times New Roman" w:eastAsia="Times New Roman" w:hAnsi="Times New Roman" w:cs="Times New Roman"/>
          <w:b/>
          <w:color w:val="000000"/>
          <w:u w:val="single"/>
          <w:lang w:eastAsia="es-GT"/>
        </w:rPr>
        <w:t>4.</w:t>
      </w:r>
      <w:r w:rsidR="005D7A65">
        <w:rPr>
          <w:rFonts w:ascii="Times New Roman" w:eastAsia="Times New Roman" w:hAnsi="Times New Roman" w:cs="Times New Roman"/>
          <w:b/>
          <w:color w:val="000000"/>
          <w:u w:val="single"/>
          <w:lang w:eastAsia="es-GT"/>
        </w:rPr>
        <w:t>4</w:t>
      </w:r>
      <w:r w:rsidRPr="00167C8D">
        <w:rPr>
          <w:rFonts w:ascii="Times New Roman" w:eastAsia="Times New Roman" w:hAnsi="Times New Roman" w:cs="Times New Roman"/>
          <w:b/>
          <w:color w:val="000000"/>
          <w:u w:val="single"/>
          <w:lang w:eastAsia="es-GT"/>
        </w:rPr>
        <w:t xml:space="preserve"> Liberación de Neonatos de Tortugas marinas:</w:t>
      </w:r>
      <w:bookmarkEnd w:id="37"/>
      <w:r w:rsidRPr="00167C8D">
        <w:rPr>
          <w:rFonts w:ascii="Times New Roman" w:eastAsia="Times New Roman" w:hAnsi="Times New Roman" w:cs="Times New Roman"/>
          <w:b/>
          <w:color w:val="000000"/>
          <w:lang w:eastAsia="es-GT"/>
        </w:rPr>
        <w:t xml:space="preserve"> </w:t>
      </w:r>
    </w:p>
    <w:p w14:paraId="7343E189" w14:textId="77777777" w:rsidR="00167C8D" w:rsidRPr="00C07B8C" w:rsidRDefault="00167C8D" w:rsidP="008E5E90">
      <w:pPr>
        <w:jc w:val="both"/>
        <w:rPr>
          <w:rFonts w:ascii="Times New Roman" w:eastAsia="Times New Roman" w:hAnsi="Times New Roman" w:cs="Times New Roman"/>
          <w:b/>
          <w:color w:val="000000"/>
          <w:sz w:val="16"/>
          <w:szCs w:val="16"/>
          <w:lang w:eastAsia="es-GT"/>
        </w:rPr>
      </w:pPr>
    </w:p>
    <w:p w14:paraId="131CBCC8" w14:textId="4C05AAD9" w:rsidR="006D41BA" w:rsidRDefault="00AD7657" w:rsidP="0055238F">
      <w:pPr>
        <w:jc w:val="both"/>
        <w:rPr>
          <w:rFonts w:ascii="Times New Roman" w:eastAsia="Times New Roman" w:hAnsi="Times New Roman" w:cs="Times New Roman"/>
          <w:color w:val="000000"/>
          <w:lang w:val="es-GT" w:eastAsia="es-GT"/>
        </w:rPr>
      </w:pPr>
      <w:r>
        <w:rPr>
          <w:rFonts w:ascii="Times New Roman" w:eastAsia="Times New Roman" w:hAnsi="Times New Roman" w:cs="Times New Roman"/>
          <w:color w:val="0F0F0F"/>
          <w:highlight w:val="white"/>
          <w:lang w:val="es-GT" w:eastAsia="es-GT"/>
        </w:rPr>
        <w:t>El CONAP</w:t>
      </w:r>
      <w:r w:rsidR="00167C8D" w:rsidRPr="00167C8D">
        <w:rPr>
          <w:rFonts w:ascii="Times New Roman" w:eastAsia="Times New Roman" w:hAnsi="Times New Roman" w:cs="Times New Roman"/>
          <w:color w:val="0F0F0F"/>
          <w:highlight w:val="white"/>
          <w:lang w:val="es-GT" w:eastAsia="es-GT"/>
        </w:rPr>
        <w:t xml:space="preserve"> realiza acciones </w:t>
      </w:r>
      <w:r w:rsidR="006D41BA" w:rsidRPr="00B13896">
        <w:rPr>
          <w:rFonts w:ascii="Times New Roman" w:eastAsia="Times New Roman" w:hAnsi="Times New Roman" w:cs="Times New Roman"/>
          <w:color w:val="000000"/>
          <w:lang w:val="es-GT" w:eastAsia="es-GT"/>
        </w:rPr>
        <w:t>en pro de la conservación de la vida marina</w:t>
      </w:r>
      <w:r w:rsidR="006D41BA">
        <w:rPr>
          <w:rFonts w:ascii="Times New Roman" w:eastAsia="Times New Roman" w:hAnsi="Times New Roman" w:cs="Times New Roman"/>
          <w:color w:val="000000"/>
          <w:lang w:val="es-GT" w:eastAsia="es-GT"/>
        </w:rPr>
        <w:t xml:space="preserve">, </w:t>
      </w:r>
      <w:r w:rsidR="00C07B8C">
        <w:rPr>
          <w:rFonts w:ascii="Times New Roman" w:eastAsia="Times New Roman" w:hAnsi="Times New Roman" w:cs="Times New Roman"/>
          <w:color w:val="0F0F0F"/>
          <w:highlight w:val="white"/>
          <w:lang w:val="es-GT" w:eastAsia="es-GT"/>
        </w:rPr>
        <w:t>la</w:t>
      </w:r>
      <w:r w:rsidR="00167C8D" w:rsidRPr="00167C8D">
        <w:rPr>
          <w:rFonts w:ascii="Times New Roman" w:eastAsia="Times New Roman" w:hAnsi="Times New Roman" w:cs="Times New Roman"/>
          <w:color w:val="0F0F0F"/>
          <w:highlight w:val="white"/>
          <w:lang w:val="es-GT" w:eastAsia="es-GT"/>
        </w:rPr>
        <w:t xml:space="preserve"> prote</w:t>
      </w:r>
      <w:r w:rsidR="00C07B8C">
        <w:rPr>
          <w:rFonts w:ascii="Times New Roman" w:eastAsia="Times New Roman" w:hAnsi="Times New Roman" w:cs="Times New Roman"/>
          <w:color w:val="0F0F0F"/>
          <w:highlight w:val="white"/>
          <w:lang w:val="es-GT" w:eastAsia="es-GT"/>
        </w:rPr>
        <w:t xml:space="preserve">cción de </w:t>
      </w:r>
      <w:r w:rsidR="00167C8D" w:rsidRPr="00167C8D">
        <w:rPr>
          <w:rFonts w:ascii="Times New Roman" w:eastAsia="Times New Roman" w:hAnsi="Times New Roman" w:cs="Times New Roman"/>
          <w:color w:val="0F0F0F"/>
          <w:highlight w:val="white"/>
          <w:lang w:val="es-GT" w:eastAsia="es-GT"/>
        </w:rPr>
        <w:t xml:space="preserve">las especies de tortugas que visitan las playas de nuestro país, las cuales utilizan nuestros mares y costas como áreas de migración, zonas para alimentarse, descansar y anidar, siendo parte de la diversidad biológica de nuestro país, su relación con los ecosistemas es de </w:t>
      </w:r>
      <w:r w:rsidR="006D41BA">
        <w:rPr>
          <w:rFonts w:ascii="Times New Roman" w:eastAsia="Times New Roman" w:hAnsi="Times New Roman" w:cs="Times New Roman"/>
          <w:color w:val="0F0F0F"/>
          <w:highlight w:val="white"/>
          <w:lang w:val="es-GT" w:eastAsia="es-GT"/>
        </w:rPr>
        <w:t xml:space="preserve">importancia, </w:t>
      </w:r>
      <w:r w:rsidR="00167C8D" w:rsidRPr="00167C8D">
        <w:rPr>
          <w:rFonts w:ascii="Times New Roman" w:eastAsia="Times New Roman" w:hAnsi="Times New Roman" w:cs="Times New Roman"/>
          <w:color w:val="0F0F0F"/>
          <w:highlight w:val="white"/>
          <w:lang w:val="es-GT" w:eastAsia="es-GT"/>
        </w:rPr>
        <w:t>en el cual es posible tener la visita de 6 de las 8 especies de tortugas marinas que existen en el mundo</w:t>
      </w:r>
      <w:r w:rsidR="00167C8D" w:rsidRPr="00167C8D">
        <w:rPr>
          <w:rFonts w:ascii="Times New Roman" w:eastAsia="Times New Roman" w:hAnsi="Times New Roman" w:cs="Times New Roman"/>
          <w:color w:val="0F0F0F"/>
          <w:highlight w:val="white"/>
          <w:lang w:eastAsia="es-GT"/>
        </w:rPr>
        <w:t>, estas especies se encuentran en la Lista de Especies Amenazadas de Guatemala -LEA-</w:t>
      </w:r>
      <w:r w:rsidR="00167C8D" w:rsidRPr="00167C8D">
        <w:rPr>
          <w:rFonts w:ascii="Times New Roman" w:eastAsia="Times New Roman" w:hAnsi="Times New Roman" w:cs="Times New Roman"/>
          <w:color w:val="000000"/>
          <w:lang w:eastAsia="es-GT"/>
        </w:rPr>
        <w:t>.</w:t>
      </w:r>
      <w:r w:rsidR="0055238F" w:rsidRPr="0055238F">
        <w:rPr>
          <w:rFonts w:ascii="Times New Roman" w:eastAsia="Times New Roman" w:hAnsi="Times New Roman" w:cs="Times New Roman"/>
          <w:color w:val="000000"/>
          <w:lang w:val="es-GT" w:eastAsia="es-GT"/>
        </w:rPr>
        <w:t xml:space="preserve"> </w:t>
      </w:r>
      <w:r w:rsidR="006D41BA" w:rsidRPr="00B13896">
        <w:rPr>
          <w:rFonts w:ascii="Times New Roman" w:eastAsia="Times New Roman" w:hAnsi="Times New Roman" w:cs="Times New Roman"/>
          <w:color w:val="000000"/>
          <w:lang w:val="es-GT" w:eastAsia="es-GT"/>
        </w:rPr>
        <w:t xml:space="preserve">Como parte del resultado </w:t>
      </w:r>
      <w:r w:rsidR="00293F78">
        <w:rPr>
          <w:rFonts w:ascii="Times New Roman" w:eastAsia="Times New Roman" w:hAnsi="Times New Roman" w:cs="Times New Roman"/>
          <w:color w:val="000000"/>
          <w:lang w:val="es-GT" w:eastAsia="es-GT"/>
        </w:rPr>
        <w:t xml:space="preserve">de las actividades </w:t>
      </w:r>
      <w:r w:rsidR="006D41BA" w:rsidRPr="00B13896">
        <w:rPr>
          <w:rFonts w:ascii="Times New Roman" w:eastAsia="Times New Roman" w:hAnsi="Times New Roman" w:cs="Times New Roman"/>
          <w:color w:val="000000"/>
          <w:lang w:val="es-GT" w:eastAsia="es-GT"/>
        </w:rPr>
        <w:t>que realiza</w:t>
      </w:r>
      <w:r w:rsidR="00293F78">
        <w:rPr>
          <w:rFonts w:ascii="Times New Roman" w:eastAsia="Times New Roman" w:hAnsi="Times New Roman" w:cs="Times New Roman"/>
          <w:color w:val="000000"/>
          <w:lang w:val="es-GT" w:eastAsia="es-GT"/>
        </w:rPr>
        <w:t>n</w:t>
      </w:r>
      <w:r w:rsidR="006D41BA" w:rsidRPr="00B13896">
        <w:rPr>
          <w:rFonts w:ascii="Times New Roman" w:eastAsia="Times New Roman" w:hAnsi="Times New Roman" w:cs="Times New Roman"/>
          <w:color w:val="000000"/>
          <w:lang w:val="es-GT" w:eastAsia="es-GT"/>
        </w:rPr>
        <w:t xml:space="preserve">  los tortugarios</w:t>
      </w:r>
      <w:r w:rsidR="006D41BA" w:rsidRPr="006D41BA">
        <w:rPr>
          <w:rFonts w:ascii="Times New Roman" w:eastAsia="Times New Roman" w:hAnsi="Times New Roman" w:cs="Times New Roman"/>
          <w:color w:val="000000"/>
          <w:lang w:val="es-GT" w:eastAsia="es-GT"/>
        </w:rPr>
        <w:t xml:space="preserve"> </w:t>
      </w:r>
      <w:r w:rsidR="006D41BA" w:rsidRPr="00B13896">
        <w:rPr>
          <w:rFonts w:ascii="Times New Roman" w:eastAsia="Times New Roman" w:hAnsi="Times New Roman" w:cs="Times New Roman"/>
          <w:color w:val="000000"/>
          <w:lang w:val="es-GT" w:eastAsia="es-GT"/>
        </w:rPr>
        <w:t>durante la temporada de anidamiento</w:t>
      </w:r>
      <w:r w:rsidR="006D41BA" w:rsidRPr="006D41BA">
        <w:rPr>
          <w:rFonts w:ascii="Times New Roman" w:eastAsia="Times New Roman" w:hAnsi="Times New Roman" w:cs="Times New Roman"/>
          <w:color w:val="000000"/>
          <w:lang w:val="es-GT" w:eastAsia="es-GT"/>
        </w:rPr>
        <w:t xml:space="preserve"> </w:t>
      </w:r>
      <w:r w:rsidR="006D41BA" w:rsidRPr="00B13896">
        <w:rPr>
          <w:rFonts w:ascii="Times New Roman" w:eastAsia="Times New Roman" w:hAnsi="Times New Roman" w:cs="Times New Roman"/>
          <w:color w:val="000000"/>
          <w:lang w:val="es-GT" w:eastAsia="es-GT"/>
        </w:rPr>
        <w:t xml:space="preserve">se liberaron un total de </w:t>
      </w:r>
      <w:r w:rsidR="006D41BA" w:rsidRPr="00B13896">
        <w:rPr>
          <w:rFonts w:ascii="Times New Roman" w:eastAsia="Times New Roman" w:hAnsi="Times New Roman" w:cs="Times New Roman"/>
          <w:b/>
          <w:color w:val="000000"/>
          <w:lang w:val="es-GT" w:eastAsia="es-GT"/>
        </w:rPr>
        <w:t>439,803</w:t>
      </w:r>
      <w:r w:rsidR="006D41BA" w:rsidRPr="00B13896">
        <w:rPr>
          <w:rFonts w:ascii="Times New Roman" w:eastAsia="Times New Roman" w:hAnsi="Times New Roman" w:cs="Times New Roman"/>
          <w:color w:val="000000"/>
          <w:lang w:val="es-GT" w:eastAsia="es-GT"/>
        </w:rPr>
        <w:t xml:space="preserve"> neonatos</w:t>
      </w:r>
      <w:r w:rsidR="006D41BA">
        <w:rPr>
          <w:rFonts w:ascii="Times New Roman" w:eastAsia="Times New Roman" w:hAnsi="Times New Roman" w:cs="Times New Roman"/>
          <w:color w:val="000000"/>
          <w:lang w:val="es-GT" w:eastAsia="es-GT"/>
        </w:rPr>
        <w:t>.</w:t>
      </w:r>
    </w:p>
    <w:p w14:paraId="41EE723B" w14:textId="77777777" w:rsidR="00C07B8C" w:rsidRPr="00C07B8C" w:rsidRDefault="00C07B8C" w:rsidP="0055238F">
      <w:pPr>
        <w:jc w:val="both"/>
        <w:rPr>
          <w:rFonts w:ascii="Times New Roman" w:eastAsia="Times New Roman" w:hAnsi="Times New Roman" w:cs="Times New Roman"/>
          <w:color w:val="0F0F0F"/>
          <w:sz w:val="16"/>
          <w:szCs w:val="16"/>
          <w:highlight w:val="white"/>
          <w:lang w:val="es-GT" w:eastAsia="es-GT"/>
        </w:rPr>
      </w:pPr>
    </w:p>
    <w:p w14:paraId="05CCB21E" w14:textId="4CEE687C" w:rsidR="00167C8D" w:rsidRPr="00167C8D" w:rsidRDefault="00167C8D" w:rsidP="00001DF8">
      <w:pPr>
        <w:jc w:val="center"/>
        <w:rPr>
          <w:rFonts w:ascii="Times New Roman" w:eastAsia="Times New Roman" w:hAnsi="Times New Roman" w:cs="Times New Roman"/>
          <w:color w:val="000000"/>
          <w:lang w:eastAsia="es-GT"/>
        </w:rPr>
      </w:pPr>
      <w:r w:rsidRPr="00167C8D">
        <w:rPr>
          <w:rFonts w:ascii="Calibri" w:hAnsi="Calibri" w:cs="Calibri"/>
          <w:noProof/>
          <w:lang w:val="es-GT" w:eastAsia="es-GT"/>
        </w:rPr>
        <w:lastRenderedPageBreak/>
        <w:drawing>
          <wp:inline distT="0" distB="0" distL="0" distR="0" wp14:anchorId="2BCA7962" wp14:editId="0DBB395F">
            <wp:extent cx="4057650" cy="2314575"/>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8D9E8AA" w14:textId="37EB780C" w:rsidR="00167C8D" w:rsidRDefault="00167C8D" w:rsidP="00001DF8">
      <w:pPr>
        <w:jc w:val="center"/>
        <w:rPr>
          <w:rFonts w:ascii="Times New Roman" w:eastAsia="Times New Roman" w:hAnsi="Times New Roman" w:cs="Times New Roman"/>
          <w:color w:val="000000"/>
          <w:sz w:val="16"/>
          <w:szCs w:val="16"/>
          <w:lang w:eastAsia="es-GT"/>
        </w:rPr>
      </w:pPr>
      <w:r w:rsidRPr="00167C8D">
        <w:rPr>
          <w:rFonts w:ascii="Times New Roman" w:eastAsia="Times New Roman" w:hAnsi="Times New Roman" w:cs="Times New Roman"/>
          <w:color w:val="000000"/>
          <w:sz w:val="16"/>
          <w:szCs w:val="16"/>
          <w:lang w:eastAsia="es-GT"/>
        </w:rPr>
        <w:t>Fuente. Elaboración Paulo Ortiz-UP-CONAP. 2022</w:t>
      </w:r>
    </w:p>
    <w:p w14:paraId="5F69276B" w14:textId="77777777" w:rsidR="00001DF8" w:rsidRDefault="00001DF8" w:rsidP="00001DF8">
      <w:pPr>
        <w:jc w:val="center"/>
        <w:rPr>
          <w:rFonts w:ascii="Times New Roman" w:eastAsia="Times New Roman" w:hAnsi="Times New Roman" w:cs="Times New Roman"/>
          <w:color w:val="000000"/>
          <w:sz w:val="16"/>
          <w:szCs w:val="16"/>
          <w:lang w:eastAsia="es-GT"/>
        </w:rPr>
      </w:pPr>
    </w:p>
    <w:p w14:paraId="63EDF084" w14:textId="1E040AFC" w:rsidR="00AD7657" w:rsidRDefault="00001DF8" w:rsidP="008E5E90">
      <w:pPr>
        <w:jc w:val="center"/>
        <w:rPr>
          <w:rFonts w:ascii="Times New Roman" w:eastAsia="Times New Roman" w:hAnsi="Times New Roman" w:cs="Times New Roman"/>
          <w:color w:val="000000"/>
          <w:sz w:val="16"/>
          <w:szCs w:val="16"/>
          <w:lang w:eastAsia="es-GT"/>
        </w:rPr>
      </w:pPr>
      <w:r>
        <w:rPr>
          <w:rFonts w:ascii="Calibri" w:hAnsi="Calibri" w:cs="Calibri"/>
          <w:noProof/>
          <w:lang w:val="es-GT" w:eastAsia="es-GT"/>
        </w:rPr>
        <mc:AlternateContent>
          <mc:Choice Requires="wps">
            <w:drawing>
              <wp:anchor distT="0" distB="0" distL="114300" distR="114300" simplePos="0" relativeHeight="251761664" behindDoc="0" locked="0" layoutInCell="1" allowOverlap="1" wp14:anchorId="0B77382A" wp14:editId="08E1739C">
                <wp:simplePos x="0" y="0"/>
                <wp:positionH relativeFrom="margin">
                  <wp:posOffset>552450</wp:posOffset>
                </wp:positionH>
                <wp:positionV relativeFrom="paragraph">
                  <wp:posOffset>27940</wp:posOffset>
                </wp:positionV>
                <wp:extent cx="5114925" cy="371475"/>
                <wp:effectExtent l="0" t="0" r="28575" b="28575"/>
                <wp:wrapNone/>
                <wp:docPr id="25" name="Cuadro de texto 25"/>
                <wp:cNvGraphicFramePr/>
                <a:graphic xmlns:a="http://schemas.openxmlformats.org/drawingml/2006/main">
                  <a:graphicData uri="http://schemas.microsoft.com/office/word/2010/wordprocessingShape">
                    <wps:wsp>
                      <wps:cNvSpPr txBox="1"/>
                      <wps:spPr>
                        <a:xfrm>
                          <a:off x="0" y="0"/>
                          <a:ext cx="5114925" cy="371475"/>
                        </a:xfrm>
                        <a:prstGeom prst="rect">
                          <a:avLst/>
                        </a:prstGeom>
                        <a:solidFill>
                          <a:schemeClr val="lt1"/>
                        </a:solidFill>
                        <a:ln w="6350">
                          <a:solidFill>
                            <a:prstClr val="black"/>
                          </a:solidFill>
                        </a:ln>
                      </wps:spPr>
                      <wps:txbx>
                        <w:txbxContent>
                          <w:p w14:paraId="70FABA1D" w14:textId="20D5E422" w:rsidR="006137A2" w:rsidRPr="00B84D1B" w:rsidRDefault="006137A2" w:rsidP="00001DF8">
                            <w:pPr>
                              <w:jc w:val="center"/>
                              <w:rPr>
                                <w:sz w:val="16"/>
                                <w:szCs w:val="16"/>
                              </w:rPr>
                            </w:pPr>
                            <w:r w:rsidRPr="00B84D1B">
                              <w:rPr>
                                <w:rFonts w:ascii="Times New Roman" w:eastAsia="Times New Roman" w:hAnsi="Times New Roman" w:cs="Times New Roman"/>
                                <w:color w:val="0F0F0F"/>
                                <w:sz w:val="16"/>
                                <w:szCs w:val="16"/>
                                <w:highlight w:val="white"/>
                                <w:lang w:val="es-GT" w:eastAsia="es-GT"/>
                              </w:rPr>
                              <w:t>Tortuga verde (</w:t>
                            </w:r>
                            <w:r w:rsidRPr="00B84D1B">
                              <w:rPr>
                                <w:rFonts w:ascii="Times New Roman" w:eastAsia="Times New Roman" w:hAnsi="Times New Roman" w:cs="Times New Roman"/>
                                <w:i/>
                                <w:color w:val="0F0F0F"/>
                                <w:sz w:val="16"/>
                                <w:szCs w:val="16"/>
                                <w:highlight w:val="white"/>
                                <w:lang w:val="es-GT" w:eastAsia="es-GT"/>
                              </w:rPr>
                              <w:t>Chelonia mydas</w:t>
                            </w:r>
                            <w:r w:rsidRPr="00B84D1B">
                              <w:rPr>
                                <w:rFonts w:ascii="Times New Roman" w:eastAsia="Times New Roman" w:hAnsi="Times New Roman" w:cs="Times New Roman"/>
                                <w:color w:val="0F0F0F"/>
                                <w:sz w:val="16"/>
                                <w:szCs w:val="16"/>
                                <w:highlight w:val="white"/>
                                <w:lang w:val="es-GT" w:eastAsia="es-GT"/>
                              </w:rPr>
                              <w:t>), tortuga negra (</w:t>
                            </w:r>
                            <w:r w:rsidRPr="00B84D1B">
                              <w:rPr>
                                <w:rFonts w:ascii="Times New Roman" w:eastAsia="Times New Roman" w:hAnsi="Times New Roman" w:cs="Times New Roman"/>
                                <w:i/>
                                <w:color w:val="0F0F0F"/>
                                <w:sz w:val="16"/>
                                <w:szCs w:val="16"/>
                                <w:highlight w:val="white"/>
                                <w:lang w:val="es-GT" w:eastAsia="es-GT"/>
                              </w:rPr>
                              <w:t>Chelonia mydas agassizzi</w:t>
                            </w:r>
                            <w:r w:rsidRPr="00B84D1B">
                              <w:rPr>
                                <w:rFonts w:ascii="Times New Roman" w:eastAsia="Times New Roman" w:hAnsi="Times New Roman" w:cs="Times New Roman"/>
                                <w:color w:val="0F0F0F"/>
                                <w:sz w:val="16"/>
                                <w:szCs w:val="16"/>
                                <w:highlight w:val="white"/>
                                <w:lang w:val="es-GT" w:eastAsia="es-GT"/>
                              </w:rPr>
                              <w:t>) la tortuga carey (</w:t>
                            </w:r>
                            <w:r w:rsidRPr="00B84D1B">
                              <w:rPr>
                                <w:rFonts w:ascii="Times New Roman" w:eastAsia="Times New Roman" w:hAnsi="Times New Roman" w:cs="Times New Roman"/>
                                <w:i/>
                                <w:color w:val="0F0F0F"/>
                                <w:sz w:val="16"/>
                                <w:szCs w:val="16"/>
                                <w:highlight w:val="white"/>
                                <w:lang w:val="es-GT" w:eastAsia="es-GT"/>
                              </w:rPr>
                              <w:t>Eretmochelys imbricata</w:t>
                            </w:r>
                            <w:r w:rsidRPr="00B84D1B">
                              <w:rPr>
                                <w:rFonts w:ascii="Times New Roman" w:eastAsia="Times New Roman" w:hAnsi="Times New Roman" w:cs="Times New Roman"/>
                                <w:color w:val="0F0F0F"/>
                                <w:sz w:val="16"/>
                                <w:szCs w:val="16"/>
                                <w:highlight w:val="white"/>
                                <w:lang w:val="es-GT" w:eastAsia="es-GT"/>
                              </w:rPr>
                              <w:t>), la tortuga cabezona (</w:t>
                            </w:r>
                            <w:r w:rsidRPr="00B84D1B">
                              <w:rPr>
                                <w:rFonts w:ascii="Times New Roman" w:eastAsia="Times New Roman" w:hAnsi="Times New Roman" w:cs="Times New Roman"/>
                                <w:i/>
                                <w:color w:val="0F0F0F"/>
                                <w:sz w:val="16"/>
                                <w:szCs w:val="16"/>
                                <w:highlight w:val="white"/>
                                <w:lang w:val="es-GT" w:eastAsia="es-GT"/>
                              </w:rPr>
                              <w:t>Caretta caretta</w:t>
                            </w:r>
                            <w:r w:rsidRPr="00B84D1B">
                              <w:rPr>
                                <w:rFonts w:ascii="Times New Roman" w:eastAsia="Times New Roman" w:hAnsi="Times New Roman" w:cs="Times New Roman"/>
                                <w:color w:val="0F0F0F"/>
                                <w:sz w:val="16"/>
                                <w:szCs w:val="16"/>
                                <w:highlight w:val="white"/>
                                <w:lang w:val="es-GT" w:eastAsia="es-GT"/>
                              </w:rPr>
                              <w:t>), la tortuga baule (</w:t>
                            </w:r>
                            <w:r w:rsidRPr="00B84D1B">
                              <w:rPr>
                                <w:rFonts w:ascii="Times New Roman" w:eastAsia="Times New Roman" w:hAnsi="Times New Roman" w:cs="Times New Roman"/>
                                <w:i/>
                                <w:color w:val="0F0F0F"/>
                                <w:sz w:val="16"/>
                                <w:szCs w:val="16"/>
                                <w:highlight w:val="white"/>
                                <w:lang w:val="es-GT" w:eastAsia="es-GT"/>
                              </w:rPr>
                              <w:t>Dermochelys coriacea</w:t>
                            </w:r>
                            <w:r w:rsidRPr="00B84D1B">
                              <w:rPr>
                                <w:rFonts w:ascii="Times New Roman" w:eastAsia="Times New Roman" w:hAnsi="Times New Roman" w:cs="Times New Roman"/>
                                <w:color w:val="0F0F0F"/>
                                <w:sz w:val="16"/>
                                <w:szCs w:val="16"/>
                                <w:highlight w:val="white"/>
                                <w:lang w:val="es-GT" w:eastAsia="es-GT"/>
                              </w:rPr>
                              <w:t>), la tortuga parlama (</w:t>
                            </w:r>
                            <w:r w:rsidRPr="00B84D1B">
                              <w:rPr>
                                <w:rFonts w:ascii="Times New Roman" w:eastAsia="Times New Roman" w:hAnsi="Times New Roman" w:cs="Times New Roman"/>
                                <w:i/>
                                <w:color w:val="0F0F0F"/>
                                <w:sz w:val="16"/>
                                <w:szCs w:val="16"/>
                                <w:highlight w:val="white"/>
                                <w:lang w:val="es-GT" w:eastAsia="es-GT"/>
                              </w:rPr>
                              <w:t>Lepidochelys olivacea</w:t>
                            </w:r>
                            <w:r w:rsidRPr="00B84D1B">
                              <w:rPr>
                                <w:rFonts w:ascii="Times New Roman" w:eastAsia="Times New Roman" w:hAnsi="Times New Roman" w:cs="Times New Roman"/>
                                <w:color w:val="0F0F0F"/>
                                <w:sz w:val="16"/>
                                <w:szCs w:val="16"/>
                                <w:highlight w:val="white"/>
                                <w:lang w:val="es-GT" w:eastAsia="es-G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7382A" id="Cuadro de texto 25" o:spid="_x0000_s1034" type="#_x0000_t202" style="position:absolute;left:0;text-align:left;margin-left:43.5pt;margin-top:2.2pt;width:402.75pt;height:29.2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" fillcolor="white [3201]" strokeweight=".5pt">
                <v:textbox>
                  <w:txbxContent>
                    <w:p w14:paraId="70FABA1D" w14:textId="20D5E422" w:rsidR="006137A2" w:rsidRPr="00B84D1B" w:rsidRDefault="006137A2" w:rsidP="00001DF8">
                      <w:pPr>
                        <w:jc w:val="center"/>
                        <w:rPr>
                          <w:sz w:val="16"/>
                          <w:szCs w:val="16"/>
                        </w:rPr>
                      </w:pPr>
                      <w:r w:rsidRPr="00B84D1B">
                        <w:rPr>
                          <w:rFonts w:ascii="Times New Roman" w:eastAsia="Times New Roman" w:hAnsi="Times New Roman" w:cs="Times New Roman"/>
                          <w:color w:val="0F0F0F"/>
                          <w:sz w:val="16"/>
                          <w:szCs w:val="16"/>
                          <w:highlight w:val="white"/>
                          <w:lang w:val="es-GT" w:eastAsia="es-GT"/>
                        </w:rPr>
                        <w:t>Tortuga verde (</w:t>
                      </w:r>
                      <w:r w:rsidRPr="00B84D1B">
                        <w:rPr>
                          <w:rFonts w:ascii="Times New Roman" w:eastAsia="Times New Roman" w:hAnsi="Times New Roman" w:cs="Times New Roman"/>
                          <w:i/>
                          <w:color w:val="0F0F0F"/>
                          <w:sz w:val="16"/>
                          <w:szCs w:val="16"/>
                          <w:highlight w:val="white"/>
                          <w:lang w:val="es-GT" w:eastAsia="es-GT"/>
                        </w:rPr>
                        <w:t>Chelonia mydas</w:t>
                      </w:r>
                      <w:r w:rsidRPr="00B84D1B">
                        <w:rPr>
                          <w:rFonts w:ascii="Times New Roman" w:eastAsia="Times New Roman" w:hAnsi="Times New Roman" w:cs="Times New Roman"/>
                          <w:color w:val="0F0F0F"/>
                          <w:sz w:val="16"/>
                          <w:szCs w:val="16"/>
                          <w:highlight w:val="white"/>
                          <w:lang w:val="es-GT" w:eastAsia="es-GT"/>
                        </w:rPr>
                        <w:t>), tortuga negra (</w:t>
                      </w:r>
                      <w:r w:rsidRPr="00B84D1B">
                        <w:rPr>
                          <w:rFonts w:ascii="Times New Roman" w:eastAsia="Times New Roman" w:hAnsi="Times New Roman" w:cs="Times New Roman"/>
                          <w:i/>
                          <w:color w:val="0F0F0F"/>
                          <w:sz w:val="16"/>
                          <w:szCs w:val="16"/>
                          <w:highlight w:val="white"/>
                          <w:lang w:val="es-GT" w:eastAsia="es-GT"/>
                        </w:rPr>
                        <w:t>Chelonia mydas agassizzi</w:t>
                      </w:r>
                      <w:r w:rsidRPr="00B84D1B">
                        <w:rPr>
                          <w:rFonts w:ascii="Times New Roman" w:eastAsia="Times New Roman" w:hAnsi="Times New Roman" w:cs="Times New Roman"/>
                          <w:color w:val="0F0F0F"/>
                          <w:sz w:val="16"/>
                          <w:szCs w:val="16"/>
                          <w:highlight w:val="white"/>
                          <w:lang w:val="es-GT" w:eastAsia="es-GT"/>
                        </w:rPr>
                        <w:t>) la tortuga carey (</w:t>
                      </w:r>
                      <w:r w:rsidRPr="00B84D1B">
                        <w:rPr>
                          <w:rFonts w:ascii="Times New Roman" w:eastAsia="Times New Roman" w:hAnsi="Times New Roman" w:cs="Times New Roman"/>
                          <w:i/>
                          <w:color w:val="0F0F0F"/>
                          <w:sz w:val="16"/>
                          <w:szCs w:val="16"/>
                          <w:highlight w:val="white"/>
                          <w:lang w:val="es-GT" w:eastAsia="es-GT"/>
                        </w:rPr>
                        <w:t>Eretmochelys imbricata</w:t>
                      </w:r>
                      <w:r w:rsidRPr="00B84D1B">
                        <w:rPr>
                          <w:rFonts w:ascii="Times New Roman" w:eastAsia="Times New Roman" w:hAnsi="Times New Roman" w:cs="Times New Roman"/>
                          <w:color w:val="0F0F0F"/>
                          <w:sz w:val="16"/>
                          <w:szCs w:val="16"/>
                          <w:highlight w:val="white"/>
                          <w:lang w:val="es-GT" w:eastAsia="es-GT"/>
                        </w:rPr>
                        <w:t>), la tortuga cabezona (</w:t>
                      </w:r>
                      <w:r w:rsidRPr="00B84D1B">
                        <w:rPr>
                          <w:rFonts w:ascii="Times New Roman" w:eastAsia="Times New Roman" w:hAnsi="Times New Roman" w:cs="Times New Roman"/>
                          <w:i/>
                          <w:color w:val="0F0F0F"/>
                          <w:sz w:val="16"/>
                          <w:szCs w:val="16"/>
                          <w:highlight w:val="white"/>
                          <w:lang w:val="es-GT" w:eastAsia="es-GT"/>
                        </w:rPr>
                        <w:t>Caretta caretta</w:t>
                      </w:r>
                      <w:r w:rsidRPr="00B84D1B">
                        <w:rPr>
                          <w:rFonts w:ascii="Times New Roman" w:eastAsia="Times New Roman" w:hAnsi="Times New Roman" w:cs="Times New Roman"/>
                          <w:color w:val="0F0F0F"/>
                          <w:sz w:val="16"/>
                          <w:szCs w:val="16"/>
                          <w:highlight w:val="white"/>
                          <w:lang w:val="es-GT" w:eastAsia="es-GT"/>
                        </w:rPr>
                        <w:t>), la tortuga baule (</w:t>
                      </w:r>
                      <w:r w:rsidRPr="00B84D1B">
                        <w:rPr>
                          <w:rFonts w:ascii="Times New Roman" w:eastAsia="Times New Roman" w:hAnsi="Times New Roman" w:cs="Times New Roman"/>
                          <w:i/>
                          <w:color w:val="0F0F0F"/>
                          <w:sz w:val="16"/>
                          <w:szCs w:val="16"/>
                          <w:highlight w:val="white"/>
                          <w:lang w:val="es-GT" w:eastAsia="es-GT"/>
                        </w:rPr>
                        <w:t>Dermochelys coriacea</w:t>
                      </w:r>
                      <w:r w:rsidRPr="00B84D1B">
                        <w:rPr>
                          <w:rFonts w:ascii="Times New Roman" w:eastAsia="Times New Roman" w:hAnsi="Times New Roman" w:cs="Times New Roman"/>
                          <w:color w:val="0F0F0F"/>
                          <w:sz w:val="16"/>
                          <w:szCs w:val="16"/>
                          <w:highlight w:val="white"/>
                          <w:lang w:val="es-GT" w:eastAsia="es-GT"/>
                        </w:rPr>
                        <w:t>), la tortuga parlama (</w:t>
                      </w:r>
                      <w:r w:rsidRPr="00B84D1B">
                        <w:rPr>
                          <w:rFonts w:ascii="Times New Roman" w:eastAsia="Times New Roman" w:hAnsi="Times New Roman" w:cs="Times New Roman"/>
                          <w:i/>
                          <w:color w:val="0F0F0F"/>
                          <w:sz w:val="16"/>
                          <w:szCs w:val="16"/>
                          <w:highlight w:val="white"/>
                          <w:lang w:val="es-GT" w:eastAsia="es-GT"/>
                        </w:rPr>
                        <w:t>Lepidochelys olivacea</w:t>
                      </w:r>
                      <w:r w:rsidRPr="00B84D1B">
                        <w:rPr>
                          <w:rFonts w:ascii="Times New Roman" w:eastAsia="Times New Roman" w:hAnsi="Times New Roman" w:cs="Times New Roman"/>
                          <w:color w:val="0F0F0F"/>
                          <w:sz w:val="16"/>
                          <w:szCs w:val="16"/>
                          <w:highlight w:val="white"/>
                          <w:lang w:val="es-GT" w:eastAsia="es-GT"/>
                        </w:rPr>
                        <w:t>)</w:t>
                      </w:r>
                    </w:p>
                  </w:txbxContent>
                </v:textbox>
                <w10:wrap anchorx="margin"/>
              </v:shape>
            </w:pict>
          </mc:Fallback>
        </mc:AlternateContent>
      </w:r>
    </w:p>
    <w:p w14:paraId="2F385B20" w14:textId="1DBF704E" w:rsidR="005D7A65" w:rsidRDefault="005D7A65" w:rsidP="008E5E90">
      <w:pPr>
        <w:jc w:val="center"/>
        <w:rPr>
          <w:rFonts w:ascii="Times New Roman" w:eastAsia="Times New Roman" w:hAnsi="Times New Roman" w:cs="Times New Roman"/>
          <w:color w:val="000000"/>
          <w:sz w:val="16"/>
          <w:szCs w:val="16"/>
          <w:lang w:eastAsia="es-GT"/>
        </w:rPr>
      </w:pPr>
    </w:p>
    <w:p w14:paraId="3EEF9043" w14:textId="4359FDFD" w:rsidR="005D7A65" w:rsidRDefault="005D7A65" w:rsidP="008E5E90">
      <w:pPr>
        <w:jc w:val="center"/>
        <w:rPr>
          <w:rFonts w:ascii="Times New Roman" w:eastAsia="Times New Roman" w:hAnsi="Times New Roman" w:cs="Times New Roman"/>
          <w:color w:val="000000"/>
          <w:sz w:val="16"/>
          <w:szCs w:val="16"/>
          <w:lang w:eastAsia="es-GT"/>
        </w:rPr>
      </w:pPr>
    </w:p>
    <w:p w14:paraId="56CF101F" w14:textId="77777777" w:rsidR="005D7A65" w:rsidRDefault="005D7A65" w:rsidP="008E5E90">
      <w:pPr>
        <w:jc w:val="center"/>
        <w:rPr>
          <w:rFonts w:ascii="Times New Roman" w:eastAsia="Times New Roman" w:hAnsi="Times New Roman" w:cs="Times New Roman"/>
          <w:color w:val="000000"/>
          <w:sz w:val="16"/>
          <w:szCs w:val="16"/>
          <w:lang w:eastAsia="es-GT"/>
        </w:rPr>
      </w:pPr>
    </w:p>
    <w:p w14:paraId="2727A9D8" w14:textId="59DD58FB" w:rsidR="001965E2" w:rsidRDefault="00123E5C" w:rsidP="008E5E90">
      <w:pPr>
        <w:pStyle w:val="Ttulo2"/>
        <w:spacing w:before="0"/>
        <w:rPr>
          <w:rFonts w:ascii="Times New Roman" w:eastAsia="Times New Roman" w:hAnsi="Times New Roman" w:cs="Times New Roman"/>
          <w:b/>
          <w:color w:val="auto"/>
          <w:sz w:val="24"/>
          <w:szCs w:val="24"/>
          <w:lang w:eastAsia="es-GT"/>
        </w:rPr>
      </w:pPr>
      <w:bookmarkStart w:id="38" w:name="_heading=h.3j2qqm3" w:colFirst="0" w:colLast="0"/>
      <w:bookmarkStart w:id="39" w:name="_Toc123148880"/>
      <w:bookmarkEnd w:id="38"/>
      <w:r>
        <w:rPr>
          <w:rFonts w:ascii="Times New Roman" w:eastAsia="Times New Roman" w:hAnsi="Times New Roman" w:cs="Times New Roman"/>
          <w:b/>
          <w:color w:val="auto"/>
          <w:sz w:val="24"/>
          <w:szCs w:val="24"/>
          <w:lang w:eastAsia="es-GT"/>
        </w:rPr>
        <w:t>5</w:t>
      </w:r>
      <w:r w:rsidR="00167C8D" w:rsidRPr="00B13896">
        <w:rPr>
          <w:rFonts w:ascii="Times New Roman" w:eastAsia="Times New Roman" w:hAnsi="Times New Roman" w:cs="Times New Roman"/>
          <w:b/>
          <w:color w:val="auto"/>
          <w:sz w:val="24"/>
          <w:szCs w:val="24"/>
          <w:lang w:eastAsia="es-GT"/>
        </w:rPr>
        <w:t xml:space="preserve">. </w:t>
      </w:r>
      <w:r w:rsidR="001965E2">
        <w:rPr>
          <w:rFonts w:ascii="Times New Roman" w:eastAsia="Times New Roman" w:hAnsi="Times New Roman" w:cs="Times New Roman"/>
          <w:b/>
          <w:color w:val="auto"/>
          <w:sz w:val="24"/>
          <w:szCs w:val="24"/>
          <w:lang w:eastAsia="es-GT"/>
        </w:rPr>
        <w:t xml:space="preserve"> </w:t>
      </w:r>
      <w:r w:rsidR="001965E2" w:rsidRPr="00B402E7">
        <w:rPr>
          <w:rFonts w:ascii="Times New Roman" w:eastAsia="Times New Roman" w:hAnsi="Times New Roman" w:cs="Times New Roman"/>
          <w:b/>
          <w:color w:val="auto"/>
          <w:sz w:val="24"/>
          <w:szCs w:val="24"/>
          <w:lang w:eastAsia="es-GT"/>
        </w:rPr>
        <w:t>Acuerdos, p</w:t>
      </w:r>
      <w:r w:rsidR="00167C8D" w:rsidRPr="00B402E7">
        <w:rPr>
          <w:rFonts w:ascii="Times New Roman" w:eastAsia="Times New Roman" w:hAnsi="Times New Roman" w:cs="Times New Roman"/>
          <w:b/>
          <w:color w:val="auto"/>
          <w:sz w:val="24"/>
          <w:szCs w:val="24"/>
          <w:lang w:eastAsia="es-GT"/>
        </w:rPr>
        <w:t>rórroga</w:t>
      </w:r>
      <w:r w:rsidR="001965E2" w:rsidRPr="00B402E7">
        <w:rPr>
          <w:rFonts w:ascii="Times New Roman" w:eastAsia="Times New Roman" w:hAnsi="Times New Roman" w:cs="Times New Roman"/>
          <w:b/>
          <w:color w:val="auto"/>
          <w:sz w:val="24"/>
          <w:szCs w:val="24"/>
          <w:lang w:eastAsia="es-GT"/>
        </w:rPr>
        <w:t xml:space="preserve">s, proyectos de cooperación </w:t>
      </w:r>
      <w:r w:rsidR="00167C8D" w:rsidRPr="00B402E7">
        <w:rPr>
          <w:rFonts w:ascii="Times New Roman" w:eastAsia="Times New Roman" w:hAnsi="Times New Roman" w:cs="Times New Roman"/>
          <w:b/>
          <w:color w:val="auto"/>
          <w:sz w:val="24"/>
          <w:szCs w:val="24"/>
          <w:lang w:eastAsia="es-GT"/>
        </w:rPr>
        <w:t>para el aprovechamiento integral de los Recursos Naturales Renovables</w:t>
      </w:r>
      <w:r w:rsidR="001965E2" w:rsidRPr="00B402E7">
        <w:rPr>
          <w:rFonts w:ascii="Times New Roman" w:eastAsia="Times New Roman" w:hAnsi="Times New Roman" w:cs="Times New Roman"/>
          <w:b/>
          <w:color w:val="auto"/>
          <w:sz w:val="24"/>
          <w:szCs w:val="24"/>
          <w:lang w:eastAsia="es-GT"/>
        </w:rPr>
        <w:t>.</w:t>
      </w:r>
      <w:bookmarkEnd w:id="39"/>
    </w:p>
    <w:p w14:paraId="5DF54922" w14:textId="77777777" w:rsidR="001965E2" w:rsidRPr="00FD34EB" w:rsidRDefault="001965E2" w:rsidP="008E5E90">
      <w:pPr>
        <w:rPr>
          <w:rFonts w:ascii="Times New Roman" w:eastAsia="Times New Roman" w:hAnsi="Times New Roman" w:cs="Times New Roman"/>
          <w:b/>
          <w:sz w:val="16"/>
          <w:szCs w:val="16"/>
          <w:lang w:eastAsia="es-GT"/>
        </w:rPr>
      </w:pPr>
    </w:p>
    <w:p w14:paraId="52A4FF5E" w14:textId="1E069464" w:rsidR="00167C8D" w:rsidRPr="00476F71" w:rsidRDefault="001965E2" w:rsidP="00B402E7">
      <w:pPr>
        <w:pStyle w:val="Prrafodelista"/>
        <w:numPr>
          <w:ilvl w:val="1"/>
          <w:numId w:val="10"/>
        </w:numPr>
        <w:ind w:left="284"/>
        <w:outlineLvl w:val="2"/>
        <w:rPr>
          <w:rFonts w:ascii="Times New Roman" w:eastAsia="Times New Roman" w:hAnsi="Times New Roman" w:cs="Times New Roman"/>
          <w:lang w:eastAsia="es-GT"/>
        </w:rPr>
      </w:pPr>
      <w:bookmarkStart w:id="40" w:name="_Toc123148881"/>
      <w:r w:rsidRPr="00476F71">
        <w:rPr>
          <w:rFonts w:ascii="Times New Roman" w:eastAsia="Times New Roman" w:hAnsi="Times New Roman" w:cs="Times New Roman"/>
          <w:b/>
          <w:u w:val="single"/>
          <w:lang w:eastAsia="es-GT"/>
        </w:rPr>
        <w:t xml:space="preserve">Prorroga de aprovechamiento </w:t>
      </w:r>
      <w:r w:rsidR="00167C8D" w:rsidRPr="00476F71">
        <w:rPr>
          <w:rFonts w:ascii="Times New Roman" w:eastAsia="Times New Roman" w:hAnsi="Times New Roman" w:cs="Times New Roman"/>
          <w:b/>
          <w:u w:val="single"/>
          <w:lang w:val="es-GT" w:eastAsia="es-GT"/>
        </w:rPr>
        <w:t>de la Unidad de Manejo Uaxactún jurisdicción del municipio de Flores, en el departamento de Petén</w:t>
      </w:r>
      <w:r w:rsidR="00B402E7" w:rsidRPr="00476F71">
        <w:rPr>
          <w:rFonts w:ascii="Times New Roman" w:eastAsia="Times New Roman" w:hAnsi="Times New Roman" w:cs="Times New Roman"/>
          <w:b/>
          <w:lang w:val="es-GT" w:eastAsia="es-GT"/>
        </w:rPr>
        <w:t>:</w:t>
      </w:r>
      <w:bookmarkEnd w:id="40"/>
    </w:p>
    <w:p w14:paraId="670B73AD" w14:textId="303BD89A" w:rsidR="00167C8D" w:rsidRDefault="00167C8D" w:rsidP="008E5E90">
      <w:pPr>
        <w:jc w:val="both"/>
        <w:rPr>
          <w:rFonts w:ascii="Times New Roman" w:eastAsia="Times New Roman" w:hAnsi="Times New Roman" w:cs="Times New Roman"/>
          <w:color w:val="000000"/>
          <w:lang w:eastAsia="es-GT"/>
        </w:rPr>
      </w:pPr>
      <w:r w:rsidRPr="00476F71">
        <w:rPr>
          <w:rFonts w:ascii="Times New Roman" w:eastAsia="Times New Roman" w:hAnsi="Times New Roman" w:cs="Times New Roman"/>
          <w:color w:val="000000"/>
          <w:lang w:eastAsia="es-GT"/>
        </w:rPr>
        <w:t>El CONAP prorrog</w:t>
      </w:r>
      <w:r w:rsidR="00293F78" w:rsidRPr="00476F71">
        <w:rPr>
          <w:rFonts w:ascii="Times New Roman" w:eastAsia="Times New Roman" w:hAnsi="Times New Roman" w:cs="Times New Roman"/>
          <w:color w:val="000000"/>
          <w:lang w:eastAsia="es-GT"/>
        </w:rPr>
        <w:t>ó</w:t>
      </w:r>
      <w:r w:rsidRPr="00476F71">
        <w:rPr>
          <w:rFonts w:ascii="Times New Roman" w:eastAsia="Times New Roman" w:hAnsi="Times New Roman" w:cs="Times New Roman"/>
          <w:color w:val="000000"/>
          <w:lang w:eastAsia="es-GT"/>
        </w:rPr>
        <w:t xml:space="preserve"> </w:t>
      </w:r>
      <w:r w:rsidR="00293F78" w:rsidRPr="00476F71">
        <w:rPr>
          <w:rFonts w:ascii="Times New Roman" w:eastAsia="Times New Roman" w:hAnsi="Times New Roman" w:cs="Times New Roman"/>
          <w:color w:val="000000"/>
          <w:lang w:eastAsia="es-GT"/>
        </w:rPr>
        <w:t xml:space="preserve">el </w:t>
      </w:r>
      <w:r w:rsidR="00293F78" w:rsidRPr="006137A2">
        <w:rPr>
          <w:rFonts w:ascii="Times New Roman" w:hAnsi="Times New Roman" w:cs="Times New Roman"/>
          <w:iCs/>
          <w:lang w:val="es-GT"/>
        </w:rPr>
        <w:t xml:space="preserve">Contrato de Concesión para el Aprovechamiento Integral de los Recursos Naturales Renovables de </w:t>
      </w:r>
      <w:r w:rsidR="00895C88" w:rsidRPr="00476F71">
        <w:rPr>
          <w:rFonts w:ascii="Times New Roman" w:eastAsia="Times New Roman" w:hAnsi="Times New Roman" w:cs="Times New Roman"/>
          <w:color w:val="000000"/>
          <w:lang w:eastAsia="es-GT"/>
        </w:rPr>
        <w:t>la Unidad de Manejo Uaxactún</w:t>
      </w:r>
      <w:r w:rsidRPr="00476F71">
        <w:rPr>
          <w:rFonts w:ascii="Times New Roman" w:eastAsia="Times New Roman" w:hAnsi="Times New Roman" w:cs="Times New Roman"/>
          <w:color w:val="000000"/>
          <w:lang w:eastAsia="es-GT"/>
        </w:rPr>
        <w:t>en la Zona de Usos Múltiples de la Reserva de la Biosfera Maya, Petén por 25 años más , ubica</w:t>
      </w:r>
      <w:r w:rsidR="00895C88" w:rsidRPr="00476F71">
        <w:rPr>
          <w:rFonts w:ascii="Times New Roman" w:eastAsia="Times New Roman" w:hAnsi="Times New Roman" w:cs="Times New Roman"/>
          <w:color w:val="000000"/>
          <w:lang w:eastAsia="es-GT"/>
        </w:rPr>
        <w:t>da</w:t>
      </w:r>
      <w:r w:rsidRPr="00476F71">
        <w:rPr>
          <w:rFonts w:ascii="Times New Roman" w:eastAsia="Times New Roman" w:hAnsi="Times New Roman" w:cs="Times New Roman"/>
          <w:color w:val="000000"/>
          <w:lang w:eastAsia="es-GT"/>
        </w:rPr>
        <w:t xml:space="preserve"> en jurisdicción del municipio de Flores, Petén</w:t>
      </w:r>
      <w:r w:rsidR="00895C88" w:rsidRPr="00476F71">
        <w:rPr>
          <w:rFonts w:ascii="Times New Roman" w:eastAsia="Times New Roman" w:hAnsi="Times New Roman" w:cs="Times New Roman"/>
          <w:color w:val="000000"/>
          <w:lang w:eastAsia="es-GT"/>
        </w:rPr>
        <w:t xml:space="preserve">, </w:t>
      </w:r>
      <w:r w:rsidR="00856811" w:rsidRPr="00476F71">
        <w:rPr>
          <w:rFonts w:ascii="Times New Roman" w:eastAsia="Times New Roman" w:hAnsi="Times New Roman" w:cs="Times New Roman"/>
          <w:color w:val="000000"/>
          <w:lang w:eastAsia="es-GT"/>
        </w:rPr>
        <w:t>para el manejo integral de los recursos naturales</w:t>
      </w:r>
      <w:r w:rsidRPr="00476F71">
        <w:rPr>
          <w:rFonts w:ascii="Times New Roman" w:eastAsia="Times New Roman" w:hAnsi="Times New Roman" w:cs="Times New Roman"/>
          <w:color w:val="000000"/>
          <w:lang w:eastAsia="es-GT"/>
        </w:rPr>
        <w:t>: Aprovechamiento de recursos maderables (especies de alto valor comercial y secundarias), aprovechamiento de recursos no maderables (xate, chicle, guano, pimienta y semilla de ramón), turismo c</w:t>
      </w:r>
      <w:r w:rsidR="00DD4068" w:rsidRPr="00476F71">
        <w:rPr>
          <w:rFonts w:ascii="Times New Roman" w:eastAsia="Times New Roman" w:hAnsi="Times New Roman" w:cs="Times New Roman"/>
          <w:color w:val="000000"/>
          <w:lang w:eastAsia="es-GT"/>
        </w:rPr>
        <w:t>omunitario, artesanías y otros, e</w:t>
      </w:r>
      <w:r w:rsidRPr="00476F71">
        <w:rPr>
          <w:rFonts w:ascii="Times New Roman" w:eastAsia="Times New Roman" w:hAnsi="Times New Roman" w:cs="Times New Roman"/>
          <w:color w:val="000000"/>
          <w:lang w:eastAsia="es-GT"/>
        </w:rPr>
        <w:t xml:space="preserve">sta Unidad de Manejo ocupa 83,558 ha, de las cuales se han designado aproximadamente </w:t>
      </w:r>
      <w:r w:rsidR="00E03813" w:rsidRPr="00476F71">
        <w:rPr>
          <w:rFonts w:ascii="Times New Roman" w:eastAsia="Times New Roman" w:hAnsi="Times New Roman" w:cs="Times New Roman"/>
          <w:color w:val="000000"/>
          <w:lang w:eastAsia="es-GT"/>
        </w:rPr>
        <w:t>72,545</w:t>
      </w:r>
      <w:r w:rsidRPr="00476F71">
        <w:rPr>
          <w:rFonts w:ascii="Times New Roman" w:eastAsia="Times New Roman" w:hAnsi="Times New Roman" w:cs="Times New Roman"/>
          <w:color w:val="000000"/>
          <w:lang w:eastAsia="es-GT"/>
        </w:rPr>
        <w:t xml:space="preserve"> ha para el aprovechamiento de recursos maderables y no maderables; </w:t>
      </w:r>
      <w:r w:rsidR="00E03813" w:rsidRPr="00476F71">
        <w:rPr>
          <w:rFonts w:ascii="Times New Roman" w:eastAsia="Times New Roman" w:hAnsi="Times New Roman" w:cs="Times New Roman"/>
          <w:color w:val="000000"/>
          <w:lang w:eastAsia="es-GT"/>
        </w:rPr>
        <w:t xml:space="preserve">y el resto de área es de </w:t>
      </w:r>
      <w:r w:rsidRPr="00476F71">
        <w:rPr>
          <w:rFonts w:ascii="Times New Roman" w:eastAsia="Times New Roman" w:hAnsi="Times New Roman" w:cs="Times New Roman"/>
          <w:color w:val="000000"/>
          <w:lang w:eastAsia="es-GT"/>
        </w:rPr>
        <w:t xml:space="preserve">protección estricta, </w:t>
      </w:r>
      <w:r w:rsidR="00E03813" w:rsidRPr="00476F71">
        <w:rPr>
          <w:rFonts w:ascii="Times New Roman" w:eastAsia="Times New Roman" w:hAnsi="Times New Roman" w:cs="Times New Roman"/>
          <w:color w:val="000000"/>
          <w:lang w:eastAsia="es-GT"/>
        </w:rPr>
        <w:t>considerada</w:t>
      </w:r>
      <w:r w:rsidRPr="00476F71">
        <w:rPr>
          <w:rFonts w:ascii="Times New Roman" w:eastAsia="Times New Roman" w:hAnsi="Times New Roman" w:cs="Times New Roman"/>
          <w:color w:val="000000"/>
          <w:lang w:eastAsia="es-GT"/>
        </w:rPr>
        <w:t xml:space="preserve"> más grande de Guatemala.</w:t>
      </w:r>
    </w:p>
    <w:p w14:paraId="6BBB9079" w14:textId="77777777" w:rsidR="00FD34EB" w:rsidRPr="00FD34EB" w:rsidRDefault="00FD34EB" w:rsidP="008E5E90">
      <w:pPr>
        <w:jc w:val="both"/>
        <w:rPr>
          <w:rFonts w:ascii="Times New Roman" w:eastAsia="Times New Roman" w:hAnsi="Times New Roman" w:cs="Times New Roman"/>
          <w:color w:val="000000"/>
          <w:sz w:val="16"/>
          <w:szCs w:val="16"/>
          <w:lang w:eastAsia="es-GT"/>
        </w:rPr>
      </w:pPr>
    </w:p>
    <w:p w14:paraId="3D61A870" w14:textId="64485B76" w:rsidR="00167C8D" w:rsidRPr="00167C8D" w:rsidRDefault="00FD34EB" w:rsidP="00FD34EB">
      <w:pPr>
        <w:jc w:val="center"/>
        <w:rPr>
          <w:rFonts w:ascii="Times New Roman" w:eastAsia="Times New Roman" w:hAnsi="Times New Roman" w:cs="Times New Roman"/>
          <w:color w:val="000000"/>
          <w:lang w:eastAsia="es-GT"/>
        </w:rPr>
      </w:pPr>
      <w:r>
        <w:rPr>
          <w:rFonts w:ascii="Times New Roman" w:eastAsia="Times New Roman" w:hAnsi="Times New Roman" w:cs="Times New Roman"/>
          <w:noProof/>
          <w:color w:val="000000"/>
          <w:lang w:val="es-GT" w:eastAsia="es-GT"/>
        </w:rPr>
        <w:t xml:space="preserve">  </w:t>
      </w:r>
      <w:r w:rsidRPr="00FD34EB">
        <w:rPr>
          <w:rFonts w:ascii="Times New Roman" w:eastAsia="Times New Roman" w:hAnsi="Times New Roman" w:cs="Times New Roman"/>
          <w:noProof/>
          <w:color w:val="000000"/>
          <w:lang w:val="es-GT" w:eastAsia="es-GT"/>
        </w:rPr>
        <w:drawing>
          <wp:inline distT="0" distB="0" distL="0" distR="0" wp14:anchorId="4AD522F5" wp14:editId="33831405">
            <wp:extent cx="1526782" cy="1019175"/>
            <wp:effectExtent l="0" t="0" r="0" b="0"/>
            <wp:docPr id="37" name="Imagen 37" descr="C:\Users\paulo.ortiz\Desktop\2022\AÑO 2022 rdc\TERCER CUATRIMESTRE\Fotos\Prorroga Uaxantu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o.ortiz\Desktop\2022\AÑO 2022 rdc\TERCER CUATRIMESTRE\Fotos\Prorroga Uaxantun.jpeg"/>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l="8861" t="10381" r="683"/>
                    <a:stretch/>
                  </pic:blipFill>
                  <pic:spPr bwMode="auto">
                    <a:xfrm>
                      <a:off x="0" y="0"/>
                      <a:ext cx="1571088" cy="104875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color w:val="000000"/>
          <w:lang w:val="es-GT" w:eastAsia="es-GT"/>
        </w:rPr>
        <w:t xml:space="preserve">       </w:t>
      </w:r>
      <w:r w:rsidRPr="00FD34EB">
        <w:rPr>
          <w:rFonts w:ascii="Times New Roman" w:eastAsia="Times New Roman" w:hAnsi="Times New Roman" w:cs="Times New Roman"/>
          <w:noProof/>
          <w:color w:val="000000"/>
          <w:lang w:val="es-GT" w:eastAsia="es-GT"/>
        </w:rPr>
        <w:drawing>
          <wp:inline distT="0" distB="0" distL="0" distR="0" wp14:anchorId="4BFFCD2E" wp14:editId="42727887">
            <wp:extent cx="1656831" cy="1019111"/>
            <wp:effectExtent l="0" t="0" r="635" b="0"/>
            <wp:docPr id="39" name="Imagen 39" descr="C:\Users\paulo.ortiz\Desktop\2022\AÑO 2022 rdc\TERCER CUATRIMESTRE\Fotos\Prorroga Uaxactu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o.ortiz\Desktop\2022\AÑO 2022 rdc\TERCER CUATRIMESTRE\Fotos\Prorroga Uaxactun.jpeg"/>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t="8657" r="996"/>
                    <a:stretch/>
                  </pic:blipFill>
                  <pic:spPr bwMode="auto">
                    <a:xfrm>
                      <a:off x="0" y="0"/>
                      <a:ext cx="1705301" cy="1048925"/>
                    </a:xfrm>
                    <a:prstGeom prst="rect">
                      <a:avLst/>
                    </a:prstGeom>
                    <a:noFill/>
                    <a:ln>
                      <a:noFill/>
                    </a:ln>
                    <a:extLst>
                      <a:ext uri="{53640926-AAD7-44D8-BBD7-CCE9431645EC}">
                        <a14:shadowObscured xmlns:a14="http://schemas.microsoft.com/office/drawing/2010/main"/>
                      </a:ext>
                    </a:extLst>
                  </pic:spPr>
                </pic:pic>
              </a:graphicData>
            </a:graphic>
          </wp:inline>
        </w:drawing>
      </w:r>
    </w:p>
    <w:p w14:paraId="7B896706" w14:textId="3A214DDC" w:rsidR="00167C8D" w:rsidRDefault="00167C8D" w:rsidP="008E5E90">
      <w:pPr>
        <w:jc w:val="center"/>
        <w:rPr>
          <w:rFonts w:ascii="Times New Roman" w:eastAsia="Times New Roman" w:hAnsi="Times New Roman" w:cs="Times New Roman"/>
          <w:color w:val="000000"/>
          <w:sz w:val="16"/>
          <w:szCs w:val="16"/>
          <w:lang w:eastAsia="es-GT"/>
        </w:rPr>
      </w:pPr>
      <w:r w:rsidRPr="00167C8D">
        <w:rPr>
          <w:rFonts w:ascii="Times New Roman" w:eastAsia="Times New Roman" w:hAnsi="Times New Roman" w:cs="Times New Roman"/>
          <w:color w:val="000000"/>
          <w:sz w:val="16"/>
          <w:szCs w:val="16"/>
          <w:lang w:eastAsia="es-GT"/>
        </w:rPr>
        <w:t>Fuente. CONAP 2022</w:t>
      </w:r>
    </w:p>
    <w:p w14:paraId="2AB4BD93" w14:textId="4E4AF42C" w:rsidR="00476F71" w:rsidRDefault="00476F71" w:rsidP="008E5E90">
      <w:pPr>
        <w:jc w:val="center"/>
        <w:rPr>
          <w:rFonts w:ascii="Times New Roman" w:eastAsia="Times New Roman" w:hAnsi="Times New Roman" w:cs="Times New Roman"/>
          <w:color w:val="000000"/>
          <w:sz w:val="16"/>
          <w:szCs w:val="16"/>
          <w:lang w:eastAsia="es-GT"/>
        </w:rPr>
      </w:pPr>
    </w:p>
    <w:p w14:paraId="6FA9D154" w14:textId="12830400" w:rsidR="00476F71" w:rsidRPr="006137A2" w:rsidRDefault="00476F71" w:rsidP="00476F71">
      <w:pPr>
        <w:pStyle w:val="Prrafodelista"/>
        <w:numPr>
          <w:ilvl w:val="1"/>
          <w:numId w:val="10"/>
        </w:numPr>
        <w:ind w:left="284"/>
        <w:outlineLvl w:val="2"/>
        <w:rPr>
          <w:rFonts w:ascii="Times New Roman" w:eastAsia="Times New Roman" w:hAnsi="Times New Roman" w:cs="Times New Roman"/>
          <w:lang w:eastAsia="es-GT"/>
        </w:rPr>
      </w:pPr>
      <w:bookmarkStart w:id="41" w:name="_Toc123148882"/>
      <w:r w:rsidRPr="006137A2">
        <w:rPr>
          <w:rFonts w:ascii="Times New Roman" w:eastAsia="Times New Roman" w:hAnsi="Times New Roman" w:cs="Times New Roman"/>
          <w:b/>
          <w:u w:val="single"/>
          <w:lang w:eastAsia="es-GT"/>
        </w:rPr>
        <w:t xml:space="preserve">Prorroga de aprovechamiento </w:t>
      </w:r>
      <w:r w:rsidRPr="006137A2">
        <w:rPr>
          <w:rFonts w:ascii="Times New Roman" w:eastAsia="Times New Roman" w:hAnsi="Times New Roman" w:cs="Times New Roman"/>
          <w:b/>
          <w:u w:val="single"/>
          <w:lang w:val="es-GT" w:eastAsia="es-GT"/>
        </w:rPr>
        <w:t>de la Unidad de Manejo Cruce a La Colorada jurisdicción del municipio de San Andrés, en el departamento de Petén</w:t>
      </w:r>
      <w:r w:rsidRPr="006137A2">
        <w:rPr>
          <w:rFonts w:ascii="Times New Roman" w:eastAsia="Times New Roman" w:hAnsi="Times New Roman" w:cs="Times New Roman"/>
          <w:b/>
          <w:lang w:val="es-GT" w:eastAsia="es-GT"/>
        </w:rPr>
        <w:t>:</w:t>
      </w:r>
      <w:bookmarkEnd w:id="41"/>
    </w:p>
    <w:p w14:paraId="3984C49D" w14:textId="16E34DB6" w:rsidR="00476F71" w:rsidRDefault="00476F71" w:rsidP="00476F71">
      <w:pPr>
        <w:pStyle w:val="Prrafodelista"/>
        <w:ind w:left="284"/>
        <w:outlineLvl w:val="2"/>
        <w:rPr>
          <w:rFonts w:ascii="Times New Roman" w:eastAsia="Times New Roman" w:hAnsi="Times New Roman" w:cs="Times New Roman"/>
          <w:b/>
          <w:highlight w:val="yellow"/>
          <w:lang w:val="es-GT" w:eastAsia="es-GT"/>
        </w:rPr>
      </w:pPr>
    </w:p>
    <w:p w14:paraId="0337A8C5" w14:textId="7F3A346F" w:rsidR="00476F71" w:rsidRDefault="00476F71" w:rsidP="00476F71">
      <w:pPr>
        <w:jc w:val="both"/>
        <w:rPr>
          <w:rFonts w:ascii="Times New Roman" w:eastAsia="Times New Roman" w:hAnsi="Times New Roman" w:cs="Times New Roman"/>
          <w:color w:val="000000"/>
          <w:lang w:eastAsia="es-GT"/>
        </w:rPr>
      </w:pPr>
      <w:r w:rsidRPr="00476F71">
        <w:rPr>
          <w:rFonts w:ascii="Times New Roman" w:eastAsia="Times New Roman" w:hAnsi="Times New Roman" w:cs="Times New Roman"/>
          <w:color w:val="000000"/>
          <w:lang w:eastAsia="es-GT"/>
        </w:rPr>
        <w:t xml:space="preserve">El CONAP prorrogó el </w:t>
      </w:r>
      <w:r w:rsidRPr="00D12B9D">
        <w:rPr>
          <w:rFonts w:ascii="Times New Roman" w:hAnsi="Times New Roman" w:cs="Times New Roman"/>
          <w:iCs/>
          <w:lang w:val="es-GT"/>
        </w:rPr>
        <w:t xml:space="preserve">Contrato de Concesión para el Aprovechamiento Integral de los Recursos Naturales Renovables de </w:t>
      </w:r>
      <w:r w:rsidRPr="00476F71">
        <w:rPr>
          <w:rFonts w:ascii="Times New Roman" w:eastAsia="Times New Roman" w:hAnsi="Times New Roman" w:cs="Times New Roman"/>
          <w:color w:val="000000"/>
          <w:lang w:eastAsia="es-GT"/>
        </w:rPr>
        <w:t xml:space="preserve">la Unidad de Manejo </w:t>
      </w:r>
      <w:r>
        <w:rPr>
          <w:rFonts w:ascii="Times New Roman" w:eastAsia="Times New Roman" w:hAnsi="Times New Roman" w:cs="Times New Roman"/>
          <w:color w:val="000000"/>
          <w:lang w:eastAsia="es-GT"/>
        </w:rPr>
        <w:t>Cruce a La Colorada en</w:t>
      </w:r>
      <w:r w:rsidRPr="00476F71">
        <w:rPr>
          <w:rFonts w:ascii="Times New Roman" w:eastAsia="Times New Roman" w:hAnsi="Times New Roman" w:cs="Times New Roman"/>
          <w:color w:val="000000"/>
          <w:lang w:eastAsia="es-GT"/>
        </w:rPr>
        <w:t xml:space="preserve"> la Zona de Usos Múltiples de la Reserva de la Biosfera Maya, Petén por 25 años </w:t>
      </w:r>
      <w:r w:rsidR="00297C03" w:rsidRPr="00476F71">
        <w:rPr>
          <w:rFonts w:ascii="Times New Roman" w:eastAsia="Times New Roman" w:hAnsi="Times New Roman" w:cs="Times New Roman"/>
          <w:color w:val="000000"/>
          <w:lang w:eastAsia="es-GT"/>
        </w:rPr>
        <w:t>más,</w:t>
      </w:r>
      <w:r w:rsidRPr="00476F71">
        <w:rPr>
          <w:rFonts w:ascii="Times New Roman" w:eastAsia="Times New Roman" w:hAnsi="Times New Roman" w:cs="Times New Roman"/>
          <w:color w:val="000000"/>
          <w:lang w:eastAsia="es-GT"/>
        </w:rPr>
        <w:t xml:space="preserve"> ubicada en jurisdicción del municipio de </w:t>
      </w:r>
      <w:r>
        <w:rPr>
          <w:rFonts w:ascii="Times New Roman" w:eastAsia="Times New Roman" w:hAnsi="Times New Roman" w:cs="Times New Roman"/>
          <w:color w:val="000000"/>
          <w:lang w:eastAsia="es-GT"/>
        </w:rPr>
        <w:t>San Andrés</w:t>
      </w:r>
      <w:r w:rsidRPr="00476F71">
        <w:rPr>
          <w:rFonts w:ascii="Times New Roman" w:eastAsia="Times New Roman" w:hAnsi="Times New Roman" w:cs="Times New Roman"/>
          <w:color w:val="000000"/>
          <w:lang w:eastAsia="es-GT"/>
        </w:rPr>
        <w:t>, Petén, para el manejo integral de los recursos naturales</w:t>
      </w:r>
      <w:r w:rsidR="00297C03">
        <w:rPr>
          <w:rFonts w:ascii="Times New Roman" w:eastAsia="Times New Roman" w:hAnsi="Times New Roman" w:cs="Times New Roman"/>
          <w:color w:val="000000"/>
          <w:lang w:eastAsia="es-GT"/>
        </w:rPr>
        <w:t xml:space="preserve">. </w:t>
      </w:r>
      <w:r w:rsidR="00453551">
        <w:rPr>
          <w:rFonts w:ascii="Times New Roman" w:eastAsia="Times New Roman" w:hAnsi="Times New Roman" w:cs="Times New Roman"/>
          <w:color w:val="000000"/>
          <w:lang w:eastAsia="es-GT"/>
        </w:rPr>
        <w:t>E</w:t>
      </w:r>
      <w:r w:rsidRPr="00476F71">
        <w:rPr>
          <w:rFonts w:ascii="Times New Roman" w:eastAsia="Times New Roman" w:hAnsi="Times New Roman" w:cs="Times New Roman"/>
          <w:color w:val="000000"/>
          <w:lang w:eastAsia="es-GT"/>
        </w:rPr>
        <w:t xml:space="preserve">sta Unidad de Manejo ocupa </w:t>
      </w:r>
      <w:r w:rsidR="00453551" w:rsidRPr="006F7069">
        <w:rPr>
          <w:rFonts w:ascii="Arial Narrow" w:eastAsia="Arial Narrow" w:hAnsi="Arial Narrow"/>
          <w:bCs/>
          <w:lang w:val="es-GT" w:eastAsia="zh-CN"/>
        </w:rPr>
        <w:t>21,417.56 hectáreas</w:t>
      </w:r>
      <w:r w:rsidRPr="00476F71">
        <w:rPr>
          <w:rFonts w:ascii="Times New Roman" w:eastAsia="Times New Roman" w:hAnsi="Times New Roman" w:cs="Times New Roman"/>
          <w:color w:val="000000"/>
          <w:lang w:eastAsia="es-GT"/>
        </w:rPr>
        <w:t>,</w:t>
      </w:r>
      <w:r w:rsidR="00297C03">
        <w:rPr>
          <w:rFonts w:ascii="Times New Roman" w:eastAsia="Times New Roman" w:hAnsi="Times New Roman" w:cs="Times New Roman"/>
          <w:color w:val="000000"/>
          <w:lang w:eastAsia="es-GT"/>
        </w:rPr>
        <w:t xml:space="preserve"> beneficiando de forma directa e indirecta a 510 personas aproximadamente</w:t>
      </w:r>
      <w:r w:rsidRPr="00476F71">
        <w:rPr>
          <w:rFonts w:ascii="Times New Roman" w:eastAsia="Times New Roman" w:hAnsi="Times New Roman" w:cs="Times New Roman"/>
          <w:color w:val="000000"/>
          <w:lang w:eastAsia="es-GT"/>
        </w:rPr>
        <w:t>.</w:t>
      </w:r>
    </w:p>
    <w:p w14:paraId="2928FB23" w14:textId="77777777" w:rsidR="00476F71" w:rsidRPr="00D12B9D" w:rsidRDefault="00476F71" w:rsidP="006137A2">
      <w:pPr>
        <w:pStyle w:val="Prrafodelista"/>
        <w:ind w:left="284"/>
        <w:outlineLvl w:val="2"/>
        <w:rPr>
          <w:rFonts w:ascii="Times New Roman" w:eastAsia="Times New Roman" w:hAnsi="Times New Roman" w:cs="Times New Roman"/>
          <w:highlight w:val="yellow"/>
          <w:lang w:eastAsia="es-GT"/>
        </w:rPr>
      </w:pPr>
    </w:p>
    <w:p w14:paraId="2C861467" w14:textId="77777777" w:rsidR="00476F71" w:rsidRPr="00167C8D" w:rsidRDefault="00476F71" w:rsidP="008E5E90">
      <w:pPr>
        <w:jc w:val="center"/>
        <w:rPr>
          <w:rFonts w:ascii="Times New Roman" w:eastAsia="Times New Roman" w:hAnsi="Times New Roman" w:cs="Times New Roman"/>
          <w:color w:val="000000"/>
          <w:sz w:val="16"/>
          <w:szCs w:val="16"/>
          <w:lang w:eastAsia="es-GT"/>
        </w:rPr>
      </w:pPr>
    </w:p>
    <w:p w14:paraId="49472231" w14:textId="3B6EF973" w:rsidR="00167C8D" w:rsidRPr="00123E5C" w:rsidRDefault="00167C8D" w:rsidP="00B402E7">
      <w:pPr>
        <w:pStyle w:val="Prrafodelista"/>
        <w:numPr>
          <w:ilvl w:val="1"/>
          <w:numId w:val="10"/>
        </w:numPr>
        <w:pBdr>
          <w:top w:val="nil"/>
          <w:left w:val="nil"/>
          <w:bottom w:val="nil"/>
          <w:right w:val="nil"/>
          <w:between w:val="nil"/>
        </w:pBdr>
        <w:ind w:left="426"/>
        <w:jc w:val="both"/>
        <w:outlineLvl w:val="2"/>
        <w:rPr>
          <w:rFonts w:ascii="Times New Roman" w:eastAsia="Times New Roman" w:hAnsi="Times New Roman" w:cs="Times New Roman"/>
          <w:b/>
          <w:color w:val="000000"/>
          <w:lang w:val="es-GT" w:eastAsia="es-GT"/>
        </w:rPr>
      </w:pPr>
      <w:bookmarkStart w:id="42" w:name="_Toc123148883"/>
      <w:r w:rsidRPr="00B402E7">
        <w:rPr>
          <w:rFonts w:ascii="Times New Roman" w:eastAsia="Times New Roman" w:hAnsi="Times New Roman" w:cs="Times New Roman"/>
          <w:b/>
          <w:color w:val="000000"/>
          <w:u w:val="single"/>
          <w:lang w:val="es-GT" w:eastAsia="es-GT"/>
        </w:rPr>
        <w:lastRenderedPageBreak/>
        <w:t>Firma de Acuerdo de Cooperación entre el CONAP y los habitantes de la Aldea Brisas del Golfete, Livingston, Izabal</w:t>
      </w:r>
      <w:r w:rsidR="00B402E7">
        <w:rPr>
          <w:rFonts w:ascii="Times New Roman" w:eastAsia="Times New Roman" w:hAnsi="Times New Roman" w:cs="Times New Roman"/>
          <w:b/>
          <w:color w:val="000000"/>
          <w:lang w:val="es-GT" w:eastAsia="es-GT"/>
        </w:rPr>
        <w:t>:</w:t>
      </w:r>
      <w:bookmarkEnd w:id="42"/>
    </w:p>
    <w:p w14:paraId="6A4EAD4E" w14:textId="7F903C12" w:rsidR="00167C8D" w:rsidRPr="00167C8D" w:rsidRDefault="00167C8D" w:rsidP="008E5E90">
      <w:pPr>
        <w:pBdr>
          <w:top w:val="nil"/>
          <w:left w:val="nil"/>
          <w:bottom w:val="nil"/>
          <w:right w:val="nil"/>
          <w:between w:val="nil"/>
        </w:pBdr>
        <w:jc w:val="both"/>
        <w:rPr>
          <w:rFonts w:ascii="Times New Roman" w:eastAsia="Times New Roman" w:hAnsi="Times New Roman" w:cs="Times New Roman"/>
          <w:color w:val="000000"/>
          <w:lang w:val="es-GT" w:eastAsia="es-GT"/>
        </w:rPr>
      </w:pPr>
      <w:r w:rsidRPr="00167C8D">
        <w:rPr>
          <w:rFonts w:ascii="Times New Roman" w:eastAsia="Times New Roman" w:hAnsi="Times New Roman" w:cs="Times New Roman"/>
          <w:color w:val="000000"/>
          <w:lang w:val="es-GT" w:eastAsia="es-GT"/>
        </w:rPr>
        <w:t xml:space="preserve">El CONAP </w:t>
      </w:r>
      <w:r w:rsidR="00293F78">
        <w:rPr>
          <w:rFonts w:ascii="Times New Roman" w:eastAsia="Times New Roman" w:hAnsi="Times New Roman" w:cs="Times New Roman"/>
          <w:color w:val="000000"/>
          <w:lang w:val="es-GT" w:eastAsia="es-GT"/>
        </w:rPr>
        <w:t>suscribe el</w:t>
      </w:r>
      <w:r w:rsidRPr="00167C8D">
        <w:rPr>
          <w:rFonts w:ascii="Times New Roman" w:eastAsia="Times New Roman" w:hAnsi="Times New Roman" w:cs="Times New Roman"/>
          <w:color w:val="000000"/>
          <w:lang w:val="es-GT" w:eastAsia="es-GT"/>
        </w:rPr>
        <w:t xml:space="preserve"> </w:t>
      </w:r>
      <w:r w:rsidR="00293F78">
        <w:rPr>
          <w:rFonts w:ascii="Times New Roman" w:eastAsia="Times New Roman" w:hAnsi="Times New Roman" w:cs="Times New Roman"/>
          <w:color w:val="000000"/>
          <w:lang w:val="es-GT" w:eastAsia="es-GT"/>
        </w:rPr>
        <w:t>A</w:t>
      </w:r>
      <w:r w:rsidRPr="00167C8D">
        <w:rPr>
          <w:rFonts w:ascii="Times New Roman" w:eastAsia="Times New Roman" w:hAnsi="Times New Roman" w:cs="Times New Roman"/>
          <w:color w:val="000000"/>
          <w:lang w:val="es-GT" w:eastAsia="es-GT"/>
        </w:rPr>
        <w:t>cuerdo de Cooperación que regula la permanencia de los habitantes de la Aldea Brisas del Golfete, Livingston, Izabal, en el marco de la Política de Asentamientos Humanos en Áreas Protegidas legalmente declaradas, la aldea ocu</w:t>
      </w:r>
      <w:r w:rsidR="000B44AE">
        <w:rPr>
          <w:rFonts w:ascii="Times New Roman" w:eastAsia="Times New Roman" w:hAnsi="Times New Roman" w:cs="Times New Roman"/>
          <w:color w:val="000000"/>
          <w:lang w:val="es-GT" w:eastAsia="es-GT"/>
        </w:rPr>
        <w:t xml:space="preserve">pa un área de 116.72 hectáreas, </w:t>
      </w:r>
      <w:r w:rsidRPr="00167C8D">
        <w:rPr>
          <w:rFonts w:ascii="Times New Roman" w:eastAsia="Times New Roman" w:hAnsi="Times New Roman" w:cs="Times New Roman"/>
          <w:color w:val="000000"/>
          <w:lang w:val="es-GT" w:eastAsia="es-GT"/>
        </w:rPr>
        <w:t>esto permitirá coordinar y regular las actividades que garanticen la conservación, el uso y manejo adecuados de los r</w:t>
      </w:r>
      <w:r w:rsidR="000B44AE">
        <w:rPr>
          <w:rFonts w:ascii="Times New Roman" w:eastAsia="Times New Roman" w:hAnsi="Times New Roman" w:cs="Times New Roman"/>
          <w:color w:val="000000"/>
          <w:lang w:val="es-GT" w:eastAsia="es-GT"/>
        </w:rPr>
        <w:t xml:space="preserve">ecursos naturales y culturales </w:t>
      </w:r>
      <w:r w:rsidRPr="00167C8D">
        <w:rPr>
          <w:rFonts w:ascii="Times New Roman" w:eastAsia="Times New Roman" w:hAnsi="Times New Roman" w:cs="Times New Roman"/>
          <w:color w:val="000000"/>
          <w:lang w:val="es-GT" w:eastAsia="es-GT"/>
        </w:rPr>
        <w:t>de 103 familias</w:t>
      </w:r>
      <w:r w:rsidR="006B2C3F">
        <w:rPr>
          <w:rFonts w:ascii="Times New Roman" w:eastAsia="Times New Roman" w:hAnsi="Times New Roman" w:cs="Times New Roman"/>
          <w:color w:val="000000"/>
          <w:lang w:val="es-GT" w:eastAsia="es-GT"/>
        </w:rPr>
        <w:t xml:space="preserve">, </w:t>
      </w:r>
      <w:r w:rsidRPr="00167C8D">
        <w:rPr>
          <w:rFonts w:ascii="Times New Roman" w:eastAsia="Times New Roman" w:hAnsi="Times New Roman" w:cs="Times New Roman"/>
          <w:color w:val="000000"/>
          <w:lang w:val="es-GT" w:eastAsia="es-GT"/>
        </w:rPr>
        <w:t>velar que las actividades productivas en el área como la pesca y la agricultura a pequeña escala para el sustento de las familias sea de forma sostenible y amigables en el área protegida.</w:t>
      </w:r>
    </w:p>
    <w:p w14:paraId="675B6C3D" w14:textId="77777777" w:rsidR="00167C8D" w:rsidRPr="00FD34EB" w:rsidRDefault="00167C8D" w:rsidP="008E5E90">
      <w:pPr>
        <w:pBdr>
          <w:top w:val="nil"/>
          <w:left w:val="nil"/>
          <w:bottom w:val="nil"/>
          <w:right w:val="nil"/>
          <w:between w:val="nil"/>
        </w:pBdr>
        <w:jc w:val="both"/>
        <w:rPr>
          <w:rFonts w:ascii="Times New Roman" w:eastAsia="Times New Roman" w:hAnsi="Times New Roman" w:cs="Times New Roman"/>
          <w:b/>
          <w:color w:val="000000"/>
          <w:sz w:val="16"/>
          <w:szCs w:val="16"/>
          <w:lang w:eastAsia="es-GT"/>
        </w:rPr>
      </w:pPr>
    </w:p>
    <w:p w14:paraId="3954575F" w14:textId="1CE6F118" w:rsidR="00167C8D" w:rsidRPr="00FD34EB" w:rsidRDefault="00FD34EB" w:rsidP="008E5E90">
      <w:pPr>
        <w:jc w:val="center"/>
        <w:rPr>
          <w:rFonts w:ascii="Times New Roman" w:eastAsia="Times New Roman" w:hAnsi="Times New Roman" w:cs="Times New Roman"/>
          <w:lang w:eastAsia="es-GT"/>
        </w:rPr>
      </w:pPr>
      <w:r w:rsidRPr="00FD34EB">
        <w:rPr>
          <w:rFonts w:ascii="Times New Roman" w:eastAsia="Times New Roman" w:hAnsi="Times New Roman" w:cs="Times New Roman"/>
          <w:noProof/>
          <w:lang w:val="es-GT" w:eastAsia="es-GT"/>
        </w:rPr>
        <w:drawing>
          <wp:inline distT="0" distB="0" distL="0" distR="0" wp14:anchorId="5E94FE57" wp14:editId="5E13A6DD">
            <wp:extent cx="1559016" cy="1237778"/>
            <wp:effectExtent l="0" t="0" r="3175" b="635"/>
            <wp:docPr id="40" name="Imagen 40" descr="C:\Users\paulo.ortiz\Desktop\2022\AÑO 2022 rdc\TERCER CUATRIMESTRE\Fotos\1 Acuerdo de permanencia Iza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o.ortiz\Desktop\2022\AÑO 2022 rdc\TERCER CUATRIMESTRE\Fotos\1 Acuerdo de permanencia Izabal.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586466" cy="1259572"/>
                    </a:xfrm>
                    <a:prstGeom prst="rect">
                      <a:avLst/>
                    </a:prstGeom>
                    <a:noFill/>
                    <a:ln>
                      <a:noFill/>
                    </a:ln>
                  </pic:spPr>
                </pic:pic>
              </a:graphicData>
            </a:graphic>
          </wp:inline>
        </w:drawing>
      </w:r>
      <w:r w:rsidRPr="00FD34EB">
        <w:rPr>
          <w:rFonts w:ascii="Times New Roman" w:eastAsia="Times New Roman" w:hAnsi="Times New Roman" w:cs="Times New Roman"/>
          <w:lang w:eastAsia="es-GT"/>
        </w:rPr>
        <w:t xml:space="preserve">     </w:t>
      </w:r>
      <w:r w:rsidRPr="00FD34EB">
        <w:rPr>
          <w:rFonts w:ascii="Times New Roman" w:eastAsia="Times New Roman" w:hAnsi="Times New Roman" w:cs="Times New Roman"/>
          <w:noProof/>
          <w:lang w:val="es-GT" w:eastAsia="es-GT"/>
        </w:rPr>
        <w:drawing>
          <wp:inline distT="0" distB="0" distL="0" distR="0" wp14:anchorId="73F39790" wp14:editId="7E75E799">
            <wp:extent cx="1543050" cy="1231928"/>
            <wp:effectExtent l="0" t="0" r="0" b="6350"/>
            <wp:docPr id="41" name="Imagen 41" descr="C:\Users\paulo.ortiz\Desktop\2022\AÑO 2022 rdc\TERCER CUATRIMESTRE\Fotos\2. acuerdo de permanencia iza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ulo.ortiz\Desktop\2022\AÑO 2022 rdc\TERCER CUATRIMESTRE\Fotos\2. acuerdo de permanencia izabal.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577419" cy="1259368"/>
                    </a:xfrm>
                    <a:prstGeom prst="rect">
                      <a:avLst/>
                    </a:prstGeom>
                    <a:noFill/>
                    <a:ln>
                      <a:noFill/>
                    </a:ln>
                  </pic:spPr>
                </pic:pic>
              </a:graphicData>
            </a:graphic>
          </wp:inline>
        </w:drawing>
      </w:r>
    </w:p>
    <w:p w14:paraId="73A8B0F9" w14:textId="77777777" w:rsidR="00167C8D" w:rsidRPr="00167C8D" w:rsidRDefault="00167C8D" w:rsidP="008E5E90">
      <w:pPr>
        <w:jc w:val="center"/>
        <w:rPr>
          <w:rFonts w:ascii="Times New Roman" w:eastAsia="Times New Roman" w:hAnsi="Times New Roman" w:cs="Times New Roman"/>
          <w:sz w:val="16"/>
          <w:szCs w:val="16"/>
          <w:lang w:eastAsia="es-GT"/>
        </w:rPr>
      </w:pPr>
      <w:r w:rsidRPr="00FD34EB">
        <w:rPr>
          <w:rFonts w:ascii="Times New Roman" w:eastAsia="Times New Roman" w:hAnsi="Times New Roman" w:cs="Times New Roman"/>
          <w:sz w:val="16"/>
          <w:szCs w:val="16"/>
          <w:lang w:eastAsia="es-GT"/>
        </w:rPr>
        <w:t>Fuente. CONAP 2022</w:t>
      </w:r>
    </w:p>
    <w:p w14:paraId="299A3C04" w14:textId="6E9E1EBE" w:rsidR="00167C8D" w:rsidRDefault="00167C8D" w:rsidP="008E5E90">
      <w:pPr>
        <w:jc w:val="center"/>
        <w:rPr>
          <w:rFonts w:ascii="Times New Roman" w:eastAsia="Times New Roman" w:hAnsi="Times New Roman" w:cs="Times New Roman"/>
          <w:color w:val="000000"/>
          <w:sz w:val="16"/>
          <w:szCs w:val="16"/>
          <w:lang w:eastAsia="es-GT"/>
        </w:rPr>
      </w:pPr>
    </w:p>
    <w:p w14:paraId="37BA5137" w14:textId="5F637075" w:rsidR="00167C8D" w:rsidRPr="00297C03" w:rsidRDefault="00167C8D" w:rsidP="00123E5C">
      <w:pPr>
        <w:pStyle w:val="Prrafodelista"/>
        <w:widowControl w:val="0"/>
        <w:numPr>
          <w:ilvl w:val="1"/>
          <w:numId w:val="10"/>
        </w:numPr>
        <w:pBdr>
          <w:top w:val="nil"/>
          <w:left w:val="nil"/>
          <w:bottom w:val="nil"/>
          <w:right w:val="nil"/>
          <w:between w:val="nil"/>
        </w:pBdr>
        <w:ind w:left="426"/>
        <w:jc w:val="both"/>
        <w:outlineLvl w:val="2"/>
        <w:rPr>
          <w:rFonts w:ascii="Times New Roman" w:eastAsia="Times New Roman" w:hAnsi="Times New Roman" w:cs="Times New Roman"/>
          <w:b/>
          <w:u w:val="single"/>
          <w:lang w:eastAsia="es-GT"/>
        </w:rPr>
      </w:pPr>
      <w:bookmarkStart w:id="43" w:name="_Toc123148884"/>
      <w:r w:rsidRPr="00297C03">
        <w:rPr>
          <w:rFonts w:ascii="Times New Roman" w:eastAsia="Times New Roman" w:hAnsi="Times New Roman" w:cs="Times New Roman"/>
          <w:b/>
          <w:u w:val="single"/>
          <w:lang w:eastAsia="es-GT"/>
        </w:rPr>
        <w:t>Entrega del Proyecto para mejoramiento de vivienda familiar para la aldea Semil, San Agustín Lanquín, Alta Verapaz</w:t>
      </w:r>
      <w:r w:rsidR="00B402E7" w:rsidRPr="00297C03">
        <w:rPr>
          <w:rFonts w:ascii="Times New Roman" w:eastAsia="Times New Roman" w:hAnsi="Times New Roman" w:cs="Times New Roman"/>
          <w:b/>
          <w:u w:val="single"/>
          <w:lang w:eastAsia="es-GT"/>
        </w:rPr>
        <w:t>:</w:t>
      </w:r>
      <w:bookmarkEnd w:id="43"/>
    </w:p>
    <w:p w14:paraId="513F3EFF" w14:textId="5B5D7AFF" w:rsidR="00167C8D" w:rsidRDefault="00167C8D" w:rsidP="008E5E90">
      <w:pPr>
        <w:widowControl w:val="0"/>
        <w:pBdr>
          <w:top w:val="nil"/>
          <w:left w:val="nil"/>
          <w:bottom w:val="nil"/>
          <w:right w:val="nil"/>
          <w:between w:val="nil"/>
        </w:pBdr>
        <w:ind w:left="66"/>
        <w:jc w:val="both"/>
        <w:rPr>
          <w:rFonts w:ascii="Times New Roman" w:eastAsia="Times New Roman" w:hAnsi="Times New Roman" w:cs="Times New Roman"/>
          <w:lang w:eastAsia="es-GT"/>
        </w:rPr>
      </w:pPr>
      <w:r w:rsidRPr="00297C03">
        <w:rPr>
          <w:rFonts w:ascii="Times New Roman" w:eastAsia="Times New Roman" w:hAnsi="Times New Roman" w:cs="Times New Roman"/>
          <w:lang w:eastAsia="es-GT"/>
        </w:rPr>
        <w:t xml:space="preserve">Como parte de los </w:t>
      </w:r>
      <w:r w:rsidRPr="00297C03">
        <w:rPr>
          <w:rFonts w:ascii="Times New Roman" w:eastAsia="Times New Roman" w:hAnsi="Times New Roman" w:cs="Times New Roman"/>
          <w:lang w:val="es-GT" w:eastAsia="es-GT"/>
        </w:rPr>
        <w:t xml:space="preserve">proyectos que les brinden beneficios sociales, ambientales y económicos, el CONAP </w:t>
      </w:r>
      <w:r w:rsidR="00266A77">
        <w:rPr>
          <w:rFonts w:ascii="Times New Roman" w:eastAsia="Times New Roman" w:hAnsi="Times New Roman" w:cs="Times New Roman"/>
          <w:lang w:val="es-GT" w:eastAsia="es-GT"/>
        </w:rPr>
        <w:t xml:space="preserve">en cumplimiento al Decreto 25-2005, Ley que Declara como Area Protegida el Monumento Natural Semuc Champey, </w:t>
      </w:r>
      <w:r w:rsidRPr="00297C03">
        <w:rPr>
          <w:rFonts w:ascii="Times New Roman" w:eastAsia="Times New Roman" w:hAnsi="Times New Roman" w:cs="Times New Roman"/>
          <w:lang w:val="es-GT" w:eastAsia="es-GT"/>
        </w:rPr>
        <w:t>realiz</w:t>
      </w:r>
      <w:r w:rsidR="00293F78" w:rsidRPr="00297C03">
        <w:rPr>
          <w:rFonts w:ascii="Times New Roman" w:eastAsia="Times New Roman" w:hAnsi="Times New Roman" w:cs="Times New Roman"/>
          <w:lang w:val="es-GT" w:eastAsia="es-GT"/>
        </w:rPr>
        <w:t>ó</w:t>
      </w:r>
      <w:r w:rsidRPr="00297C03">
        <w:rPr>
          <w:rFonts w:ascii="Times New Roman" w:eastAsia="Times New Roman" w:hAnsi="Times New Roman" w:cs="Times New Roman"/>
          <w:lang w:val="es-GT" w:eastAsia="es-GT"/>
        </w:rPr>
        <w:t xml:space="preserve"> la entrega</w:t>
      </w:r>
      <w:r w:rsidRPr="00297C03">
        <w:rPr>
          <w:rFonts w:ascii="Times New Roman" w:eastAsia="Times New Roman" w:hAnsi="Times New Roman" w:cs="Times New Roman"/>
          <w:lang w:eastAsia="es-GT"/>
        </w:rPr>
        <w:t xml:space="preserve"> del Proyecto para mejoramiento de vivienda familiar para la aldea Semil, San Agustín Lanquín, Alta Verapaz con una inversión de Q. 298,350.00, beneficiando a más de 135 familias, comunidades quienes son aliados estratégicos para proteger y conservar esta belleza natural, Municipalidad Lanquin A.V.</w:t>
      </w:r>
    </w:p>
    <w:p w14:paraId="29B59921" w14:textId="77777777" w:rsidR="009B2280" w:rsidRPr="009B2280" w:rsidRDefault="009B2280" w:rsidP="008E5E90">
      <w:pPr>
        <w:widowControl w:val="0"/>
        <w:pBdr>
          <w:top w:val="nil"/>
          <w:left w:val="nil"/>
          <w:bottom w:val="nil"/>
          <w:right w:val="nil"/>
          <w:between w:val="nil"/>
        </w:pBdr>
        <w:ind w:left="66"/>
        <w:jc w:val="both"/>
        <w:rPr>
          <w:rFonts w:ascii="Times New Roman" w:eastAsia="Times New Roman" w:hAnsi="Times New Roman" w:cs="Times New Roman"/>
          <w:sz w:val="16"/>
          <w:szCs w:val="16"/>
          <w:lang w:eastAsia="es-GT"/>
        </w:rPr>
      </w:pPr>
    </w:p>
    <w:p w14:paraId="3748B2EB" w14:textId="54834B3E" w:rsidR="00856811" w:rsidRDefault="00856811" w:rsidP="008E5E90">
      <w:pPr>
        <w:jc w:val="center"/>
        <w:rPr>
          <w:rFonts w:ascii="Times New Roman" w:eastAsia="Times New Roman" w:hAnsi="Times New Roman" w:cs="Times New Roman"/>
          <w:sz w:val="16"/>
          <w:szCs w:val="16"/>
          <w:lang w:eastAsia="es-GT"/>
        </w:rPr>
      </w:pPr>
      <w:r w:rsidRPr="00856811">
        <w:rPr>
          <w:rFonts w:ascii="Times New Roman" w:eastAsia="Times New Roman" w:hAnsi="Times New Roman" w:cs="Times New Roman"/>
          <w:noProof/>
          <w:sz w:val="16"/>
          <w:szCs w:val="16"/>
          <w:lang w:val="es-GT" w:eastAsia="es-GT"/>
        </w:rPr>
        <w:drawing>
          <wp:inline distT="0" distB="0" distL="0" distR="0" wp14:anchorId="6ACD3BEC" wp14:editId="2DC411F0">
            <wp:extent cx="941596" cy="839039"/>
            <wp:effectExtent l="0" t="0" r="0" b="0"/>
            <wp:docPr id="42" name="Imagen 42" descr="C:\Users\paulo.ortiz\Desktop\2022\AÑO 2022 rdc\TERCER CUATRIMESTRE\Fotos\Lanquin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ulo.ortiz\Desktop\2022\AÑO 2022 rdc\TERCER CUATRIMESTRE\Fotos\Lanquin 1.jfif"/>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l="10138" t="10923" r="6380"/>
                    <a:stretch/>
                  </pic:blipFill>
                  <pic:spPr bwMode="auto">
                    <a:xfrm>
                      <a:off x="0" y="0"/>
                      <a:ext cx="956005" cy="85187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16"/>
          <w:szCs w:val="16"/>
          <w:lang w:eastAsia="es-GT"/>
        </w:rPr>
        <w:t xml:space="preserve">    </w:t>
      </w:r>
      <w:r w:rsidRPr="00856811">
        <w:rPr>
          <w:rFonts w:ascii="Times New Roman" w:eastAsia="Times New Roman" w:hAnsi="Times New Roman" w:cs="Times New Roman"/>
          <w:noProof/>
          <w:sz w:val="16"/>
          <w:szCs w:val="16"/>
          <w:lang w:val="es-GT" w:eastAsia="es-GT"/>
        </w:rPr>
        <w:drawing>
          <wp:inline distT="0" distB="0" distL="0" distR="0" wp14:anchorId="328A62B6" wp14:editId="13FBAF52">
            <wp:extent cx="1445621" cy="860714"/>
            <wp:effectExtent l="0" t="0" r="2540" b="0"/>
            <wp:docPr id="43" name="Imagen 43" descr="C:\Users\paulo.ortiz\Desktop\2022\AÑO 2022 rdc\TERCER CUATRIMESTRE\Fotos\Lanquin 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ulo.ortiz\Desktop\2022\AÑO 2022 rdc\TERCER CUATRIMESTRE\Fotos\Lanquin 4.jfif"/>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t="16929"/>
                    <a:stretch/>
                  </pic:blipFill>
                  <pic:spPr bwMode="auto">
                    <a:xfrm>
                      <a:off x="0" y="0"/>
                      <a:ext cx="1476525" cy="879114"/>
                    </a:xfrm>
                    <a:prstGeom prst="rect">
                      <a:avLst/>
                    </a:prstGeom>
                    <a:noFill/>
                    <a:ln>
                      <a:noFill/>
                    </a:ln>
                    <a:extLst>
                      <a:ext uri="{53640926-AAD7-44D8-BBD7-CCE9431645EC}">
                        <a14:shadowObscured xmlns:a14="http://schemas.microsoft.com/office/drawing/2010/main"/>
                      </a:ext>
                    </a:extLst>
                  </pic:spPr>
                </pic:pic>
              </a:graphicData>
            </a:graphic>
          </wp:inline>
        </w:drawing>
      </w:r>
    </w:p>
    <w:p w14:paraId="4D997915" w14:textId="196AF514" w:rsidR="00167C8D" w:rsidRPr="00167C8D" w:rsidRDefault="00167C8D" w:rsidP="008E5E90">
      <w:pPr>
        <w:jc w:val="center"/>
        <w:rPr>
          <w:rFonts w:ascii="Times New Roman" w:eastAsia="Times New Roman" w:hAnsi="Times New Roman" w:cs="Times New Roman"/>
          <w:sz w:val="16"/>
          <w:szCs w:val="16"/>
          <w:lang w:eastAsia="es-GT"/>
        </w:rPr>
      </w:pPr>
      <w:r w:rsidRPr="00167C8D">
        <w:rPr>
          <w:rFonts w:ascii="Times New Roman" w:eastAsia="Times New Roman" w:hAnsi="Times New Roman" w:cs="Times New Roman"/>
          <w:sz w:val="16"/>
          <w:szCs w:val="16"/>
          <w:lang w:eastAsia="es-GT"/>
        </w:rPr>
        <w:t>Fuente. CONAP 2022</w:t>
      </w:r>
    </w:p>
    <w:p w14:paraId="13C6F97E" w14:textId="4720A86C" w:rsidR="00167C8D" w:rsidRDefault="00167C8D" w:rsidP="008E5E90">
      <w:pPr>
        <w:pBdr>
          <w:top w:val="nil"/>
          <w:left w:val="nil"/>
          <w:bottom w:val="nil"/>
          <w:right w:val="nil"/>
          <w:between w:val="nil"/>
        </w:pBdr>
        <w:jc w:val="both"/>
        <w:rPr>
          <w:rFonts w:ascii="Times New Roman" w:eastAsia="Times New Roman" w:hAnsi="Times New Roman" w:cs="Times New Roman"/>
          <w:b/>
          <w:color w:val="000000"/>
          <w:sz w:val="16"/>
          <w:szCs w:val="16"/>
          <w:lang w:val="es-GT" w:eastAsia="es-GT"/>
        </w:rPr>
      </w:pPr>
    </w:p>
    <w:p w14:paraId="0D7125CC" w14:textId="576F20C6" w:rsidR="00297C03" w:rsidRPr="006137A2" w:rsidRDefault="00297C03" w:rsidP="006137A2">
      <w:pPr>
        <w:pStyle w:val="Prrafodelista"/>
        <w:widowControl w:val="0"/>
        <w:numPr>
          <w:ilvl w:val="1"/>
          <w:numId w:val="10"/>
        </w:numPr>
        <w:pBdr>
          <w:top w:val="nil"/>
          <w:left w:val="nil"/>
          <w:bottom w:val="nil"/>
          <w:right w:val="nil"/>
          <w:between w:val="nil"/>
        </w:pBdr>
        <w:ind w:left="284"/>
        <w:jc w:val="both"/>
        <w:outlineLvl w:val="2"/>
        <w:rPr>
          <w:rFonts w:ascii="Times New Roman" w:eastAsia="Times New Roman" w:hAnsi="Times New Roman" w:cs="Times New Roman"/>
          <w:b/>
          <w:u w:val="single"/>
          <w:lang w:eastAsia="es-GT"/>
        </w:rPr>
      </w:pPr>
      <w:bookmarkStart w:id="44" w:name="_Toc123148885"/>
      <w:r w:rsidRPr="006137A2">
        <w:rPr>
          <w:rFonts w:ascii="Times New Roman" w:eastAsia="Times New Roman" w:hAnsi="Times New Roman" w:cs="Times New Roman"/>
          <w:b/>
          <w:u w:val="single"/>
          <w:lang w:eastAsia="es-GT"/>
        </w:rPr>
        <w:t xml:space="preserve">Entrega del Proyecto </w:t>
      </w:r>
      <w:r w:rsidR="00266A77">
        <w:rPr>
          <w:rFonts w:ascii="Times New Roman" w:eastAsia="Times New Roman" w:hAnsi="Times New Roman" w:cs="Times New Roman"/>
          <w:b/>
          <w:u w:val="single"/>
          <w:lang w:eastAsia="es-GT"/>
        </w:rPr>
        <w:t xml:space="preserve">de Adquisición </w:t>
      </w:r>
      <w:r w:rsidR="00266A77" w:rsidRPr="00266A77">
        <w:rPr>
          <w:rFonts w:ascii="Times New Roman" w:hAnsi="Times New Roman" w:cs="Times New Roman"/>
          <w:b/>
          <w:bCs/>
          <w:lang w:val="es-GT"/>
        </w:rPr>
        <w:t xml:space="preserve">Depósitos </w:t>
      </w:r>
      <w:r w:rsidR="00266A77">
        <w:rPr>
          <w:rFonts w:ascii="Times New Roman" w:hAnsi="Times New Roman" w:cs="Times New Roman"/>
          <w:b/>
          <w:bCs/>
          <w:lang w:val="es-GT"/>
        </w:rPr>
        <w:t>d</w:t>
      </w:r>
      <w:r w:rsidR="00266A77" w:rsidRPr="00266A77">
        <w:rPr>
          <w:rFonts w:ascii="Times New Roman" w:hAnsi="Times New Roman" w:cs="Times New Roman"/>
          <w:b/>
          <w:bCs/>
          <w:lang w:val="es-GT"/>
        </w:rPr>
        <w:t xml:space="preserve">e Agua (Tinacos) </w:t>
      </w:r>
      <w:r w:rsidR="00266A77">
        <w:rPr>
          <w:rFonts w:ascii="Times New Roman" w:hAnsi="Times New Roman" w:cs="Times New Roman"/>
          <w:b/>
          <w:bCs/>
          <w:lang w:val="es-GT"/>
        </w:rPr>
        <w:t>d</w:t>
      </w:r>
      <w:r w:rsidR="00266A77" w:rsidRPr="00266A77">
        <w:rPr>
          <w:rFonts w:ascii="Times New Roman" w:hAnsi="Times New Roman" w:cs="Times New Roman"/>
          <w:b/>
          <w:bCs/>
          <w:lang w:val="es-GT"/>
        </w:rPr>
        <w:t xml:space="preserve">e Material Plástico, </w:t>
      </w:r>
      <w:r w:rsidR="00266A77">
        <w:rPr>
          <w:rFonts w:ascii="Times New Roman" w:hAnsi="Times New Roman" w:cs="Times New Roman"/>
          <w:b/>
          <w:bCs/>
          <w:lang w:val="es-GT"/>
        </w:rPr>
        <w:t>p</w:t>
      </w:r>
      <w:r w:rsidR="00266A77" w:rsidRPr="00266A77">
        <w:rPr>
          <w:rFonts w:ascii="Times New Roman" w:hAnsi="Times New Roman" w:cs="Times New Roman"/>
          <w:b/>
          <w:bCs/>
          <w:lang w:val="es-GT"/>
        </w:rPr>
        <w:t>ara La Comunidad Chisubin, San Agustín Lanquín, Alta Verapaz</w:t>
      </w:r>
      <w:r w:rsidRPr="006137A2">
        <w:rPr>
          <w:rFonts w:ascii="Times New Roman" w:eastAsia="Times New Roman" w:hAnsi="Times New Roman" w:cs="Times New Roman"/>
          <w:b/>
          <w:u w:val="single"/>
          <w:lang w:eastAsia="es-GT"/>
        </w:rPr>
        <w:t>:</w:t>
      </w:r>
      <w:bookmarkEnd w:id="44"/>
    </w:p>
    <w:p w14:paraId="48C3B41D" w14:textId="1F77DDBF" w:rsidR="00297C03" w:rsidRDefault="00297C03" w:rsidP="00297C03">
      <w:pPr>
        <w:widowControl w:val="0"/>
        <w:pBdr>
          <w:top w:val="nil"/>
          <w:left w:val="nil"/>
          <w:bottom w:val="nil"/>
          <w:right w:val="nil"/>
          <w:between w:val="nil"/>
        </w:pBdr>
        <w:ind w:left="66"/>
        <w:jc w:val="both"/>
        <w:rPr>
          <w:rFonts w:ascii="Times New Roman" w:eastAsia="Times New Roman" w:hAnsi="Times New Roman" w:cs="Times New Roman"/>
          <w:lang w:eastAsia="es-GT"/>
        </w:rPr>
      </w:pPr>
      <w:r w:rsidRPr="00297C03">
        <w:rPr>
          <w:rFonts w:ascii="Times New Roman" w:eastAsia="Times New Roman" w:hAnsi="Times New Roman" w:cs="Times New Roman"/>
          <w:lang w:eastAsia="es-GT"/>
        </w:rPr>
        <w:t xml:space="preserve">Como parte de los </w:t>
      </w:r>
      <w:r w:rsidRPr="00297C03">
        <w:rPr>
          <w:rFonts w:ascii="Times New Roman" w:eastAsia="Times New Roman" w:hAnsi="Times New Roman" w:cs="Times New Roman"/>
          <w:lang w:val="es-GT" w:eastAsia="es-GT"/>
        </w:rPr>
        <w:t>proyectos que brind</w:t>
      </w:r>
      <w:r w:rsidR="00266A77">
        <w:rPr>
          <w:rFonts w:ascii="Times New Roman" w:eastAsia="Times New Roman" w:hAnsi="Times New Roman" w:cs="Times New Roman"/>
          <w:lang w:val="es-GT" w:eastAsia="es-GT"/>
        </w:rPr>
        <w:t>a</w:t>
      </w:r>
      <w:r w:rsidRPr="00297C03">
        <w:rPr>
          <w:rFonts w:ascii="Times New Roman" w:eastAsia="Times New Roman" w:hAnsi="Times New Roman" w:cs="Times New Roman"/>
          <w:lang w:val="es-GT" w:eastAsia="es-GT"/>
        </w:rPr>
        <w:t>n beneficios sociales, ambientales y económicos, el CONAP</w:t>
      </w:r>
      <w:r w:rsidR="00266A77">
        <w:rPr>
          <w:rFonts w:ascii="Times New Roman" w:eastAsia="Times New Roman" w:hAnsi="Times New Roman" w:cs="Times New Roman"/>
          <w:lang w:val="es-GT" w:eastAsia="es-GT"/>
        </w:rPr>
        <w:t xml:space="preserve"> en </w:t>
      </w:r>
      <w:r w:rsidR="00266A77" w:rsidRPr="00266A77">
        <w:rPr>
          <w:rFonts w:ascii="Times New Roman" w:eastAsia="Times New Roman" w:hAnsi="Times New Roman" w:cs="Times New Roman"/>
          <w:lang w:val="es-GT" w:eastAsia="es-GT"/>
        </w:rPr>
        <w:t>cumplimiento al Decreto 25-2005, Ley que Declara como Área Protegida el Monumento Natural Semuc Champey,</w:t>
      </w:r>
      <w:r w:rsidRPr="00266A77">
        <w:rPr>
          <w:rFonts w:ascii="Times New Roman" w:eastAsia="Times New Roman" w:hAnsi="Times New Roman" w:cs="Times New Roman"/>
          <w:lang w:val="es-GT" w:eastAsia="es-GT"/>
        </w:rPr>
        <w:t xml:space="preserve"> realizó la entrega</w:t>
      </w:r>
      <w:r w:rsidRPr="00266A77">
        <w:rPr>
          <w:rFonts w:ascii="Times New Roman" w:eastAsia="Times New Roman" w:hAnsi="Times New Roman" w:cs="Times New Roman"/>
          <w:lang w:eastAsia="es-GT"/>
        </w:rPr>
        <w:t xml:space="preserve"> del Proyecto </w:t>
      </w:r>
      <w:r w:rsidR="00266A77" w:rsidRPr="006137A2">
        <w:rPr>
          <w:rFonts w:ascii="Times New Roman" w:eastAsia="Times New Roman" w:hAnsi="Times New Roman" w:cs="Times New Roman"/>
          <w:bCs/>
          <w:u w:val="single"/>
          <w:lang w:eastAsia="es-GT"/>
        </w:rPr>
        <w:t xml:space="preserve">de Adquisición </w:t>
      </w:r>
      <w:r w:rsidR="00266A77" w:rsidRPr="006137A2">
        <w:rPr>
          <w:rFonts w:ascii="Times New Roman" w:hAnsi="Times New Roman" w:cs="Times New Roman"/>
          <w:bCs/>
          <w:lang w:val="es-GT"/>
        </w:rPr>
        <w:t>Depósitos de Agua (Tinacos) de Material Plástico, para La Comunidad Chisubin, San Agustín Lanquín, Alta Verapaz</w:t>
      </w:r>
      <w:r w:rsidRPr="00266A77">
        <w:rPr>
          <w:rFonts w:ascii="Times New Roman" w:eastAsia="Times New Roman" w:hAnsi="Times New Roman" w:cs="Times New Roman"/>
          <w:lang w:eastAsia="es-GT"/>
        </w:rPr>
        <w:t xml:space="preserve"> con una inversión de Q. </w:t>
      </w:r>
      <w:r w:rsidR="00266A77" w:rsidRPr="006137A2">
        <w:rPr>
          <w:rFonts w:ascii="Times New Roman" w:hAnsi="Times New Roman" w:cs="Times New Roman"/>
          <w:lang w:val="es-GT"/>
        </w:rPr>
        <w:t>282,596.00</w:t>
      </w:r>
      <w:r w:rsidRPr="00266A77">
        <w:rPr>
          <w:rFonts w:ascii="Times New Roman" w:eastAsia="Times New Roman" w:hAnsi="Times New Roman" w:cs="Times New Roman"/>
          <w:lang w:eastAsia="es-GT"/>
        </w:rPr>
        <w:t xml:space="preserve">, beneficiando a más de </w:t>
      </w:r>
      <w:r w:rsidR="00266A77" w:rsidRPr="00266A77">
        <w:rPr>
          <w:rFonts w:ascii="Times New Roman" w:eastAsia="Times New Roman" w:hAnsi="Times New Roman" w:cs="Times New Roman"/>
          <w:lang w:eastAsia="es-GT"/>
        </w:rPr>
        <w:t xml:space="preserve">212 </w:t>
      </w:r>
      <w:r w:rsidRPr="00266A77">
        <w:rPr>
          <w:rFonts w:ascii="Times New Roman" w:eastAsia="Times New Roman" w:hAnsi="Times New Roman" w:cs="Times New Roman"/>
          <w:lang w:eastAsia="es-GT"/>
        </w:rPr>
        <w:t xml:space="preserve">familias, </w:t>
      </w:r>
      <w:r w:rsidR="00266A77" w:rsidRPr="00266A77">
        <w:rPr>
          <w:rFonts w:ascii="Times New Roman" w:eastAsia="Times New Roman" w:hAnsi="Times New Roman" w:cs="Times New Roman"/>
          <w:lang w:eastAsia="es-GT"/>
        </w:rPr>
        <w:t xml:space="preserve">considerando asi a estas </w:t>
      </w:r>
      <w:r w:rsidRPr="00266A77">
        <w:rPr>
          <w:rFonts w:ascii="Times New Roman" w:eastAsia="Times New Roman" w:hAnsi="Times New Roman" w:cs="Times New Roman"/>
          <w:lang w:eastAsia="es-GT"/>
        </w:rPr>
        <w:t xml:space="preserve">comunidades </w:t>
      </w:r>
      <w:r w:rsidR="00266A77" w:rsidRPr="00266A77">
        <w:rPr>
          <w:rFonts w:ascii="Times New Roman" w:eastAsia="Times New Roman" w:hAnsi="Times New Roman" w:cs="Times New Roman"/>
          <w:lang w:eastAsia="es-GT"/>
        </w:rPr>
        <w:t xml:space="preserve">como </w:t>
      </w:r>
      <w:r w:rsidRPr="00266A77">
        <w:rPr>
          <w:rFonts w:ascii="Times New Roman" w:eastAsia="Times New Roman" w:hAnsi="Times New Roman" w:cs="Times New Roman"/>
          <w:lang w:eastAsia="es-GT"/>
        </w:rPr>
        <w:t>aliados estratégicos para proteger y conservar esta belleza natural, Municipalidad Lanquin A.V.</w:t>
      </w:r>
    </w:p>
    <w:p w14:paraId="4AEA0E27" w14:textId="77777777" w:rsidR="00297C03" w:rsidRPr="00C07B8C" w:rsidRDefault="00297C03" w:rsidP="008E5E90">
      <w:pPr>
        <w:pBdr>
          <w:top w:val="nil"/>
          <w:left w:val="nil"/>
          <w:bottom w:val="nil"/>
          <w:right w:val="nil"/>
          <w:between w:val="nil"/>
        </w:pBdr>
        <w:jc w:val="both"/>
        <w:rPr>
          <w:rFonts w:ascii="Times New Roman" w:eastAsia="Times New Roman" w:hAnsi="Times New Roman" w:cs="Times New Roman"/>
          <w:b/>
          <w:color w:val="000000"/>
          <w:sz w:val="16"/>
          <w:szCs w:val="16"/>
          <w:lang w:val="es-GT" w:eastAsia="es-GT"/>
        </w:rPr>
      </w:pPr>
    </w:p>
    <w:p w14:paraId="535E1F9A" w14:textId="4FC76426" w:rsidR="00167C8D" w:rsidRPr="00B402E7" w:rsidRDefault="00167C8D" w:rsidP="006137A2">
      <w:pPr>
        <w:pStyle w:val="Prrafodelista"/>
        <w:numPr>
          <w:ilvl w:val="1"/>
          <w:numId w:val="10"/>
        </w:numPr>
        <w:ind w:left="426"/>
        <w:jc w:val="both"/>
        <w:outlineLvl w:val="2"/>
        <w:rPr>
          <w:rFonts w:ascii="Times New Roman" w:eastAsia="Times New Roman" w:hAnsi="Times New Roman" w:cs="Times New Roman"/>
          <w:b/>
          <w:color w:val="000000"/>
          <w:u w:val="single"/>
          <w:lang w:eastAsia="es-GT"/>
        </w:rPr>
      </w:pPr>
      <w:bookmarkStart w:id="45" w:name="_Toc123148886"/>
      <w:r w:rsidRPr="00B402E7">
        <w:rPr>
          <w:rFonts w:ascii="Times New Roman" w:eastAsia="Times New Roman" w:hAnsi="Times New Roman" w:cs="Times New Roman"/>
          <w:b/>
          <w:color w:val="000000"/>
          <w:u w:val="single"/>
          <w:lang w:eastAsia="es-GT"/>
        </w:rPr>
        <w:t>Firma de 2 Acuerdos de Cooperación en el Sur del Petén</w:t>
      </w:r>
      <w:bookmarkEnd w:id="45"/>
    </w:p>
    <w:p w14:paraId="4499E4A9" w14:textId="4E0B07DD" w:rsidR="00194486" w:rsidRDefault="00167C8D" w:rsidP="008E5E90">
      <w:pPr>
        <w:jc w:val="both"/>
        <w:rPr>
          <w:rFonts w:ascii="Times New Roman" w:eastAsia="Times New Roman" w:hAnsi="Times New Roman" w:cs="Times New Roman"/>
          <w:color w:val="000000"/>
          <w:lang w:eastAsia="es-GT"/>
        </w:rPr>
      </w:pPr>
      <w:r w:rsidRPr="00167C8D">
        <w:rPr>
          <w:rFonts w:ascii="Times New Roman" w:eastAsia="Times New Roman" w:hAnsi="Times New Roman" w:cs="Times New Roman"/>
          <w:color w:val="000000"/>
          <w:lang w:eastAsia="es-GT"/>
        </w:rPr>
        <w:t xml:space="preserve">CONAP firmó 2 acuerdos de Cooperación, uno con la comunidad de San Miguel, Poptún, Petén beneficiando a 21 familias </w:t>
      </w:r>
      <w:r w:rsidR="00194486">
        <w:rPr>
          <w:rFonts w:ascii="Times New Roman" w:eastAsia="Times New Roman" w:hAnsi="Times New Roman" w:cs="Times New Roman"/>
          <w:color w:val="000000"/>
          <w:lang w:eastAsia="es-GT"/>
        </w:rPr>
        <w:t>en</w:t>
      </w:r>
      <w:r w:rsidR="00194486" w:rsidRPr="00167C8D">
        <w:rPr>
          <w:rFonts w:ascii="Times New Roman" w:eastAsia="Times New Roman" w:hAnsi="Times New Roman" w:cs="Times New Roman"/>
          <w:color w:val="000000"/>
          <w:lang w:eastAsia="es-GT"/>
        </w:rPr>
        <w:t xml:space="preserve"> 551.96 hectáreas</w:t>
      </w:r>
      <w:r w:rsidR="00194486">
        <w:rPr>
          <w:rFonts w:ascii="Times New Roman" w:eastAsia="Times New Roman" w:hAnsi="Times New Roman" w:cs="Times New Roman"/>
          <w:color w:val="000000"/>
          <w:lang w:eastAsia="es-GT"/>
        </w:rPr>
        <w:t xml:space="preserve"> </w:t>
      </w:r>
      <w:r w:rsidRPr="00167C8D">
        <w:rPr>
          <w:rFonts w:ascii="Times New Roman" w:eastAsia="Times New Roman" w:hAnsi="Times New Roman" w:cs="Times New Roman"/>
          <w:color w:val="000000"/>
          <w:lang w:eastAsia="es-GT"/>
        </w:rPr>
        <w:t xml:space="preserve">y el </w:t>
      </w:r>
      <w:r w:rsidR="00194486">
        <w:rPr>
          <w:rFonts w:ascii="Times New Roman" w:eastAsia="Times New Roman" w:hAnsi="Times New Roman" w:cs="Times New Roman"/>
          <w:color w:val="000000"/>
          <w:lang w:eastAsia="es-GT"/>
        </w:rPr>
        <w:t>segundo</w:t>
      </w:r>
      <w:r w:rsidRPr="00167C8D">
        <w:rPr>
          <w:rFonts w:ascii="Times New Roman" w:eastAsia="Times New Roman" w:hAnsi="Times New Roman" w:cs="Times New Roman"/>
          <w:color w:val="000000"/>
          <w:lang w:eastAsia="es-GT"/>
        </w:rPr>
        <w:t xml:space="preserve"> con la comunidad San Jorge La Machaca III, El Chal</w:t>
      </w:r>
      <w:r w:rsidR="00293F78">
        <w:rPr>
          <w:rFonts w:ascii="Times New Roman" w:eastAsia="Times New Roman" w:hAnsi="Times New Roman" w:cs="Times New Roman"/>
          <w:color w:val="000000"/>
          <w:lang w:eastAsia="es-GT"/>
        </w:rPr>
        <w:t>,</w:t>
      </w:r>
      <w:r w:rsidRPr="00167C8D">
        <w:rPr>
          <w:rFonts w:ascii="Times New Roman" w:eastAsia="Times New Roman" w:hAnsi="Times New Roman" w:cs="Times New Roman"/>
          <w:color w:val="000000"/>
          <w:lang w:eastAsia="es-GT"/>
        </w:rPr>
        <w:t xml:space="preserve"> Petén beneficiando a 15 familias</w:t>
      </w:r>
      <w:r w:rsidR="00194486">
        <w:rPr>
          <w:rFonts w:ascii="Times New Roman" w:eastAsia="Times New Roman" w:hAnsi="Times New Roman" w:cs="Times New Roman"/>
          <w:color w:val="000000"/>
          <w:lang w:eastAsia="es-GT"/>
        </w:rPr>
        <w:t xml:space="preserve"> en </w:t>
      </w:r>
      <w:r w:rsidR="00194486" w:rsidRPr="00167C8D">
        <w:rPr>
          <w:rFonts w:ascii="Times New Roman" w:eastAsia="Times New Roman" w:hAnsi="Times New Roman" w:cs="Times New Roman"/>
          <w:color w:val="000000"/>
          <w:lang w:eastAsia="es-GT"/>
        </w:rPr>
        <w:t>8.45 hectáreas</w:t>
      </w:r>
      <w:r w:rsidRPr="00167C8D">
        <w:rPr>
          <w:rFonts w:ascii="Times New Roman" w:eastAsia="Times New Roman" w:hAnsi="Times New Roman" w:cs="Times New Roman"/>
          <w:color w:val="000000"/>
          <w:lang w:eastAsia="es-GT"/>
        </w:rPr>
        <w:t xml:space="preserve">. Estos acuerdos permitirán coordinar y regular las actividades que garanticen la conservación, el uso y manejo adecuado de los </w:t>
      </w:r>
      <w:r w:rsidRPr="00167C8D">
        <w:rPr>
          <w:rFonts w:ascii="Times New Roman" w:eastAsia="Times New Roman" w:hAnsi="Times New Roman" w:cs="Times New Roman"/>
          <w:color w:val="000000"/>
          <w:lang w:eastAsia="es-GT"/>
        </w:rPr>
        <w:lastRenderedPageBreak/>
        <w:t>recursos naturales y culturales</w:t>
      </w:r>
      <w:r w:rsidR="00293F78">
        <w:rPr>
          <w:rFonts w:ascii="Times New Roman" w:eastAsia="Times New Roman" w:hAnsi="Times New Roman" w:cs="Times New Roman"/>
          <w:color w:val="000000"/>
          <w:lang w:eastAsia="es-GT"/>
        </w:rPr>
        <w:t>. Dichos A</w:t>
      </w:r>
      <w:r w:rsidRPr="00167C8D">
        <w:rPr>
          <w:rFonts w:ascii="Times New Roman" w:eastAsia="Times New Roman" w:hAnsi="Times New Roman" w:cs="Times New Roman"/>
          <w:color w:val="000000"/>
          <w:lang w:eastAsia="es-GT"/>
        </w:rPr>
        <w:t xml:space="preserve">cuerdo de Cooperación </w:t>
      </w:r>
      <w:r w:rsidR="00293F78">
        <w:rPr>
          <w:rFonts w:ascii="Times New Roman" w:eastAsia="Times New Roman" w:hAnsi="Times New Roman" w:cs="Times New Roman"/>
          <w:color w:val="000000"/>
          <w:lang w:eastAsia="es-GT"/>
        </w:rPr>
        <w:t xml:space="preserve">han sido </w:t>
      </w:r>
      <w:r w:rsidRPr="00167C8D">
        <w:rPr>
          <w:rFonts w:ascii="Times New Roman" w:eastAsia="Times New Roman" w:hAnsi="Times New Roman" w:cs="Times New Roman"/>
          <w:color w:val="000000"/>
          <w:lang w:eastAsia="es-GT"/>
        </w:rPr>
        <w:t xml:space="preserve">firmados en el marco de la Política de Asentamientos Humanos en Áreas Protegidas legalmente declaradas. </w:t>
      </w:r>
    </w:p>
    <w:p w14:paraId="3C9B54BB" w14:textId="77777777" w:rsidR="00194486" w:rsidRPr="00194486" w:rsidRDefault="00194486" w:rsidP="00102171">
      <w:pPr>
        <w:jc w:val="center"/>
        <w:rPr>
          <w:rFonts w:ascii="Times New Roman" w:eastAsia="Times New Roman" w:hAnsi="Times New Roman" w:cs="Times New Roman"/>
          <w:noProof/>
          <w:color w:val="000000"/>
          <w:sz w:val="16"/>
          <w:szCs w:val="16"/>
          <w:lang w:val="es-GT" w:eastAsia="es-GT"/>
        </w:rPr>
      </w:pPr>
    </w:p>
    <w:p w14:paraId="76A00CAB" w14:textId="54E0514A" w:rsidR="00102171" w:rsidRPr="00167C8D" w:rsidRDefault="00102171" w:rsidP="00102171">
      <w:pPr>
        <w:jc w:val="center"/>
        <w:rPr>
          <w:rFonts w:ascii="Times New Roman" w:eastAsia="Times New Roman" w:hAnsi="Times New Roman" w:cs="Times New Roman"/>
          <w:color w:val="000000"/>
          <w:lang w:eastAsia="es-GT"/>
        </w:rPr>
      </w:pPr>
      <w:r w:rsidRPr="00102171">
        <w:rPr>
          <w:rFonts w:ascii="Times New Roman" w:eastAsia="Times New Roman" w:hAnsi="Times New Roman" w:cs="Times New Roman"/>
          <w:noProof/>
          <w:color w:val="000000"/>
          <w:lang w:val="es-GT" w:eastAsia="es-GT"/>
        </w:rPr>
        <w:drawing>
          <wp:inline distT="0" distB="0" distL="0" distR="0" wp14:anchorId="54B27C70" wp14:editId="773AE1DB">
            <wp:extent cx="1721024" cy="1224008"/>
            <wp:effectExtent l="0" t="0" r="0" b="0"/>
            <wp:docPr id="46" name="Imagen 46" descr="C:\Users\paulo.ortiz\Desktop\2022\AÑO 2022 rdc\TERCER CUATRIMESTRE\Fotos\1 Acuerdo de coop. Sur Pet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ulo.ortiz\Desktop\2022\AÑO 2022 rdc\TERCER CUATRIMESTRE\Fotos\1 Acuerdo de coop. Sur Peten.jpeg"/>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t="5265" b="26877"/>
                    <a:stretch/>
                  </pic:blipFill>
                  <pic:spPr bwMode="auto">
                    <a:xfrm>
                      <a:off x="0" y="0"/>
                      <a:ext cx="1735926" cy="123460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color w:val="000000"/>
          <w:lang w:val="es-GT" w:eastAsia="es-GT"/>
        </w:rPr>
        <w:t xml:space="preserve">   </w:t>
      </w:r>
      <w:r w:rsidRPr="00102171">
        <w:rPr>
          <w:rFonts w:ascii="Times New Roman" w:eastAsia="Times New Roman" w:hAnsi="Times New Roman" w:cs="Times New Roman"/>
          <w:noProof/>
          <w:color w:val="000000"/>
          <w:lang w:val="es-GT" w:eastAsia="es-GT"/>
        </w:rPr>
        <w:drawing>
          <wp:inline distT="0" distB="0" distL="0" distR="0" wp14:anchorId="71BFBE99" wp14:editId="7AD83786">
            <wp:extent cx="1701735" cy="1208405"/>
            <wp:effectExtent l="0" t="0" r="0" b="0"/>
            <wp:docPr id="47" name="Imagen 47" descr="C:\Users\paulo.ortiz\Desktop\2022\AÑO 2022 rdc\TERCER CUATRIMESTRE\Fotos\2. Acuerdo de coop Sur Pet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ulo.ortiz\Desktop\2022\AÑO 2022 rdc\TERCER CUATRIMESTRE\Fotos\2. Acuerdo de coop Sur Peten.jpeg"/>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l="6281" t="2475" r="4647" b="13165"/>
                    <a:stretch/>
                  </pic:blipFill>
                  <pic:spPr bwMode="auto">
                    <a:xfrm>
                      <a:off x="0" y="0"/>
                      <a:ext cx="1721345" cy="1222330"/>
                    </a:xfrm>
                    <a:prstGeom prst="rect">
                      <a:avLst/>
                    </a:prstGeom>
                    <a:noFill/>
                    <a:ln>
                      <a:noFill/>
                    </a:ln>
                    <a:extLst>
                      <a:ext uri="{53640926-AAD7-44D8-BBD7-CCE9431645EC}">
                        <a14:shadowObscured xmlns:a14="http://schemas.microsoft.com/office/drawing/2010/main"/>
                      </a:ext>
                    </a:extLst>
                  </pic:spPr>
                </pic:pic>
              </a:graphicData>
            </a:graphic>
          </wp:inline>
        </w:drawing>
      </w:r>
    </w:p>
    <w:p w14:paraId="6C4AEE96" w14:textId="77777777" w:rsidR="00167C8D" w:rsidRPr="00102171" w:rsidRDefault="00167C8D" w:rsidP="008E5E90">
      <w:pPr>
        <w:jc w:val="center"/>
        <w:rPr>
          <w:rFonts w:ascii="Times New Roman" w:eastAsia="Times New Roman" w:hAnsi="Times New Roman" w:cs="Times New Roman"/>
          <w:color w:val="000000"/>
          <w:sz w:val="16"/>
          <w:szCs w:val="16"/>
          <w:lang w:eastAsia="es-GT"/>
        </w:rPr>
      </w:pPr>
      <w:r w:rsidRPr="00102171">
        <w:rPr>
          <w:rFonts w:ascii="Times New Roman" w:eastAsia="Times New Roman" w:hAnsi="Times New Roman" w:cs="Times New Roman"/>
          <w:color w:val="000000"/>
          <w:sz w:val="16"/>
          <w:szCs w:val="16"/>
          <w:lang w:eastAsia="es-GT"/>
        </w:rPr>
        <w:t>Fuente. CONAP 2022</w:t>
      </w:r>
    </w:p>
    <w:p w14:paraId="7FCDA5B2" w14:textId="6CC45083" w:rsidR="00123E5C" w:rsidRPr="00A458ED" w:rsidRDefault="00123E5C" w:rsidP="00123E5C">
      <w:pPr>
        <w:pStyle w:val="Ttulo2"/>
        <w:spacing w:before="0"/>
        <w:rPr>
          <w:rFonts w:ascii="Times New Roman" w:eastAsia="Times New Roman" w:hAnsi="Times New Roman" w:cs="Times New Roman"/>
          <w:b/>
          <w:color w:val="000000"/>
          <w:sz w:val="24"/>
          <w:szCs w:val="24"/>
          <w:lang w:eastAsia="es-GT"/>
        </w:rPr>
      </w:pPr>
      <w:bookmarkStart w:id="46" w:name="_Toc123148887"/>
      <w:r w:rsidRPr="00A458ED">
        <w:rPr>
          <w:rFonts w:ascii="Times New Roman" w:eastAsia="Times New Roman" w:hAnsi="Times New Roman" w:cs="Times New Roman"/>
          <w:b/>
          <w:color w:val="000000"/>
          <w:sz w:val="24"/>
          <w:szCs w:val="24"/>
          <w:lang w:eastAsia="es-GT"/>
        </w:rPr>
        <w:t>6. Sensibilización y educación orientada a la conservación de la Diversidad Biológica y Áreas Protegidas.</w:t>
      </w:r>
      <w:bookmarkEnd w:id="46"/>
      <w:r w:rsidRPr="00A458ED">
        <w:rPr>
          <w:rFonts w:ascii="Times New Roman" w:eastAsia="Times New Roman" w:hAnsi="Times New Roman" w:cs="Times New Roman"/>
          <w:b/>
          <w:color w:val="000000"/>
          <w:sz w:val="24"/>
          <w:szCs w:val="24"/>
          <w:lang w:eastAsia="es-GT"/>
        </w:rPr>
        <w:t xml:space="preserve">  </w:t>
      </w:r>
    </w:p>
    <w:p w14:paraId="0F5A939B" w14:textId="77777777" w:rsidR="00123E5C" w:rsidRPr="00C23D0A" w:rsidRDefault="00123E5C" w:rsidP="00123E5C">
      <w:pPr>
        <w:jc w:val="both"/>
        <w:rPr>
          <w:rFonts w:ascii="Times New Roman" w:eastAsia="Times New Roman" w:hAnsi="Times New Roman" w:cs="Times New Roman"/>
          <w:b/>
          <w:color w:val="000000"/>
          <w:sz w:val="16"/>
          <w:szCs w:val="16"/>
          <w:lang w:eastAsia="es-GT"/>
        </w:rPr>
      </w:pPr>
    </w:p>
    <w:p w14:paraId="20DD5131" w14:textId="11020C64" w:rsidR="00123E5C" w:rsidRPr="00B402E7" w:rsidRDefault="00123E5C" w:rsidP="00B402E7">
      <w:pPr>
        <w:pStyle w:val="Prrafodelista"/>
        <w:numPr>
          <w:ilvl w:val="1"/>
          <w:numId w:val="11"/>
        </w:numPr>
        <w:ind w:left="426"/>
        <w:jc w:val="both"/>
        <w:outlineLvl w:val="2"/>
        <w:rPr>
          <w:rFonts w:ascii="Times New Roman" w:eastAsia="Times New Roman" w:hAnsi="Times New Roman" w:cs="Times New Roman"/>
          <w:u w:val="single"/>
          <w:lang w:eastAsia="es-GT"/>
        </w:rPr>
      </w:pPr>
      <w:bookmarkStart w:id="47" w:name="_Toc123148888"/>
      <w:r w:rsidRPr="00B402E7">
        <w:rPr>
          <w:rFonts w:ascii="Times New Roman" w:eastAsia="Times New Roman" w:hAnsi="Times New Roman" w:cs="Times New Roman"/>
          <w:b/>
          <w:color w:val="000000"/>
          <w:u w:val="single"/>
          <w:lang w:eastAsia="es-GT"/>
        </w:rPr>
        <w:t>Sensibilización virtual</w:t>
      </w:r>
      <w:r w:rsidR="00B402E7">
        <w:rPr>
          <w:rFonts w:ascii="Times New Roman" w:eastAsia="Times New Roman" w:hAnsi="Times New Roman" w:cs="Times New Roman"/>
          <w:b/>
          <w:color w:val="000000"/>
          <w:u w:val="single"/>
          <w:lang w:eastAsia="es-GT"/>
        </w:rPr>
        <w:t>:</w:t>
      </w:r>
      <w:bookmarkEnd w:id="47"/>
    </w:p>
    <w:p w14:paraId="65807AE6" w14:textId="77777777" w:rsidR="00123E5C" w:rsidRPr="00B31B28" w:rsidRDefault="00123E5C" w:rsidP="00123E5C">
      <w:pPr>
        <w:rPr>
          <w:rFonts w:ascii="Times New Roman" w:eastAsia="Times New Roman" w:hAnsi="Times New Roman" w:cs="Times New Roman"/>
          <w:lang w:eastAsia="es-GT"/>
        </w:rPr>
      </w:pPr>
      <w:r w:rsidRPr="00B31B28">
        <w:rPr>
          <w:rFonts w:ascii="Times New Roman" w:eastAsia="Times New Roman" w:hAnsi="Times New Roman" w:cs="Times New Roman"/>
          <w:lang w:eastAsia="es-GT"/>
        </w:rPr>
        <w:t>El CONAP como parte de las acciones de sensibilización y concientización ha realizado diferentes actividades dirigidas a la población guatemalteca, con el uso de Plataformas virtuales para la educación ambiental, se sensibilizo a un total de 23,370 personas.</w:t>
      </w:r>
    </w:p>
    <w:p w14:paraId="0CF7A8F1" w14:textId="77777777" w:rsidR="00123E5C" w:rsidRPr="00BE61A9" w:rsidRDefault="00123E5C" w:rsidP="00123E5C">
      <w:pPr>
        <w:jc w:val="both"/>
        <w:rPr>
          <w:rFonts w:ascii="Times New Roman" w:eastAsia="Times New Roman" w:hAnsi="Times New Roman" w:cs="Times New Roman"/>
          <w:sz w:val="16"/>
          <w:szCs w:val="16"/>
          <w:lang w:eastAsia="es-GT"/>
        </w:rPr>
      </w:pPr>
    </w:p>
    <w:p w14:paraId="1418E1CC" w14:textId="6EC1FC4E" w:rsidR="00123E5C" w:rsidRPr="00167C8D" w:rsidRDefault="00123E5C" w:rsidP="00123E5C">
      <w:pPr>
        <w:jc w:val="center"/>
        <w:rPr>
          <w:rFonts w:ascii="Times New Roman" w:eastAsia="Times New Roman" w:hAnsi="Times New Roman" w:cs="Times New Roman"/>
          <w:lang w:eastAsia="es-GT"/>
        </w:rPr>
      </w:pPr>
    </w:p>
    <w:p w14:paraId="6AF88393" w14:textId="77777777" w:rsidR="00123E5C" w:rsidRPr="00167C8D" w:rsidRDefault="00123E5C" w:rsidP="00123E5C">
      <w:pPr>
        <w:jc w:val="center"/>
        <w:rPr>
          <w:rFonts w:ascii="Times New Roman" w:eastAsia="Times New Roman" w:hAnsi="Times New Roman" w:cs="Times New Roman"/>
          <w:sz w:val="16"/>
          <w:szCs w:val="16"/>
          <w:lang w:eastAsia="es-GT"/>
        </w:rPr>
      </w:pPr>
    </w:p>
    <w:p w14:paraId="5ADC9876" w14:textId="08F733D6" w:rsidR="00123E5C" w:rsidRPr="00123E5C" w:rsidRDefault="00123E5C" w:rsidP="00B402E7">
      <w:pPr>
        <w:pStyle w:val="Prrafodelista"/>
        <w:numPr>
          <w:ilvl w:val="1"/>
          <w:numId w:val="11"/>
        </w:numPr>
        <w:ind w:left="426"/>
        <w:jc w:val="both"/>
        <w:outlineLvl w:val="2"/>
        <w:rPr>
          <w:rFonts w:ascii="Times New Roman" w:eastAsia="Times New Roman" w:hAnsi="Times New Roman" w:cs="Times New Roman"/>
          <w:lang w:eastAsia="es-GT"/>
        </w:rPr>
      </w:pPr>
      <w:bookmarkStart w:id="48" w:name="_Toc123148889"/>
      <w:r w:rsidRPr="00B402E7">
        <w:rPr>
          <w:rFonts w:ascii="Times New Roman" w:eastAsia="Times New Roman" w:hAnsi="Times New Roman" w:cs="Times New Roman"/>
          <w:b/>
          <w:u w:val="single"/>
          <w:lang w:eastAsia="es-GT"/>
        </w:rPr>
        <w:t>Talleres y Charlas presenciales</w:t>
      </w:r>
      <w:r w:rsidR="00B402E7">
        <w:rPr>
          <w:rFonts w:ascii="Times New Roman" w:eastAsia="Times New Roman" w:hAnsi="Times New Roman" w:cs="Times New Roman"/>
          <w:b/>
          <w:lang w:eastAsia="es-GT"/>
        </w:rPr>
        <w:t>:</w:t>
      </w:r>
      <w:bookmarkEnd w:id="48"/>
      <w:r w:rsidRPr="00123E5C">
        <w:rPr>
          <w:rFonts w:ascii="Times New Roman" w:eastAsia="Times New Roman" w:hAnsi="Times New Roman" w:cs="Times New Roman"/>
          <w:b/>
          <w:lang w:eastAsia="es-GT"/>
        </w:rPr>
        <w:t xml:space="preserve"> </w:t>
      </w:r>
    </w:p>
    <w:p w14:paraId="5BD1BCA9" w14:textId="18397D5C" w:rsidR="00123E5C" w:rsidRPr="006D1157" w:rsidRDefault="00123E5C" w:rsidP="00123E5C">
      <w:pPr>
        <w:pStyle w:val="Prrafodelista"/>
        <w:ind w:left="0"/>
        <w:jc w:val="both"/>
        <w:rPr>
          <w:rFonts w:ascii="Times New Roman" w:eastAsia="Times New Roman" w:hAnsi="Times New Roman" w:cs="Times New Roman"/>
          <w:lang w:eastAsia="es-GT"/>
        </w:rPr>
      </w:pPr>
      <w:r w:rsidRPr="006D1157">
        <w:rPr>
          <w:rFonts w:ascii="Times New Roman" w:eastAsia="Times New Roman" w:hAnsi="Times New Roman" w:cs="Times New Roman"/>
          <w:lang w:eastAsia="es-GT"/>
        </w:rPr>
        <w:t>El CONAP realiz</w:t>
      </w:r>
      <w:r w:rsidR="00266A77">
        <w:rPr>
          <w:rFonts w:ascii="Times New Roman" w:eastAsia="Times New Roman" w:hAnsi="Times New Roman" w:cs="Times New Roman"/>
          <w:lang w:eastAsia="es-GT"/>
        </w:rPr>
        <w:t>ó</w:t>
      </w:r>
      <w:r w:rsidRPr="006D1157">
        <w:rPr>
          <w:rFonts w:ascii="Times New Roman" w:eastAsia="Times New Roman" w:hAnsi="Times New Roman" w:cs="Times New Roman"/>
          <w:lang w:eastAsia="es-GT"/>
        </w:rPr>
        <w:t xml:space="preserve"> talleres y charlas presenciales sobre Diversidad Biológica a diferente publico meta, del 100% contabilizado, el 56% pertenece a hombres y el 44% mujeres. Del total de 2,053 personas que participaron en los talleres y charlas presenciales sobre Áreas Protegidas y Diversidad Biológica, 1,148 son hombres y 905 mujeres. </w:t>
      </w:r>
    </w:p>
    <w:p w14:paraId="183F7869" w14:textId="77777777" w:rsidR="00123E5C" w:rsidRPr="00167C8D" w:rsidRDefault="00123E5C" w:rsidP="00123E5C">
      <w:pPr>
        <w:jc w:val="both"/>
        <w:rPr>
          <w:rFonts w:ascii="Times New Roman" w:eastAsia="Times New Roman" w:hAnsi="Times New Roman" w:cs="Times New Roman"/>
          <w:sz w:val="16"/>
          <w:szCs w:val="16"/>
          <w:lang w:eastAsia="es-GT"/>
        </w:rPr>
      </w:pPr>
    </w:p>
    <w:p w14:paraId="55FB25E4" w14:textId="77777777" w:rsidR="00123E5C" w:rsidRPr="00167C8D" w:rsidRDefault="00123E5C" w:rsidP="00123E5C">
      <w:pPr>
        <w:jc w:val="center"/>
        <w:rPr>
          <w:rFonts w:ascii="Times New Roman" w:eastAsia="Times New Roman" w:hAnsi="Times New Roman" w:cs="Times New Roman"/>
          <w:sz w:val="16"/>
          <w:szCs w:val="16"/>
          <w:lang w:eastAsia="es-GT"/>
        </w:rPr>
      </w:pPr>
      <w:r w:rsidRPr="00167C8D">
        <w:rPr>
          <w:rFonts w:ascii="Calibri" w:hAnsi="Calibri" w:cs="Calibri"/>
          <w:noProof/>
          <w:lang w:val="es-GT" w:eastAsia="es-GT"/>
        </w:rPr>
        <w:drawing>
          <wp:inline distT="0" distB="0" distL="0" distR="0" wp14:anchorId="2C5C06CF" wp14:editId="7798B6A0">
            <wp:extent cx="3962400" cy="1971675"/>
            <wp:effectExtent l="0" t="0" r="0" b="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EE97C30" w14:textId="77777777" w:rsidR="00123E5C" w:rsidRPr="00167C8D" w:rsidRDefault="00123E5C" w:rsidP="00123E5C">
      <w:pPr>
        <w:jc w:val="center"/>
        <w:rPr>
          <w:rFonts w:ascii="Times New Roman" w:eastAsia="Times New Roman" w:hAnsi="Times New Roman" w:cs="Times New Roman"/>
          <w:color w:val="000000"/>
          <w:sz w:val="16"/>
          <w:szCs w:val="16"/>
          <w:lang w:eastAsia="es-GT"/>
        </w:rPr>
      </w:pPr>
      <w:r w:rsidRPr="00167C8D">
        <w:rPr>
          <w:rFonts w:ascii="Times New Roman" w:eastAsia="Times New Roman" w:hAnsi="Times New Roman" w:cs="Times New Roman"/>
          <w:color w:val="000000"/>
          <w:sz w:val="16"/>
          <w:szCs w:val="16"/>
          <w:lang w:eastAsia="es-GT"/>
        </w:rPr>
        <w:t>Fuente. Elaboración Paulo Ortiz-UP-CONAP. 2022</w:t>
      </w:r>
    </w:p>
    <w:p w14:paraId="7E4E078A" w14:textId="77777777" w:rsidR="00123E5C" w:rsidRPr="00167C8D" w:rsidRDefault="00123E5C" w:rsidP="00123E5C">
      <w:pPr>
        <w:jc w:val="center"/>
        <w:rPr>
          <w:rFonts w:ascii="Times New Roman" w:eastAsia="Times New Roman" w:hAnsi="Times New Roman" w:cs="Times New Roman"/>
          <w:sz w:val="16"/>
          <w:szCs w:val="16"/>
          <w:lang w:eastAsia="es-GT"/>
        </w:rPr>
      </w:pPr>
    </w:p>
    <w:p w14:paraId="12842BA0" w14:textId="77777777" w:rsidR="00123E5C" w:rsidRPr="00167C8D" w:rsidRDefault="00123E5C" w:rsidP="00123E5C">
      <w:pPr>
        <w:jc w:val="center"/>
        <w:rPr>
          <w:rFonts w:ascii="Times New Roman" w:eastAsia="Times New Roman" w:hAnsi="Times New Roman" w:cs="Times New Roman"/>
          <w:sz w:val="16"/>
          <w:szCs w:val="16"/>
          <w:lang w:eastAsia="es-GT"/>
        </w:rPr>
      </w:pPr>
      <w:r w:rsidRPr="00167C8D">
        <w:rPr>
          <w:rFonts w:ascii="Calibri" w:hAnsi="Calibri" w:cs="Calibri"/>
          <w:noProof/>
          <w:lang w:val="es-GT" w:eastAsia="es-GT"/>
        </w:rPr>
        <w:drawing>
          <wp:inline distT="0" distB="0" distL="0" distR="0" wp14:anchorId="3C3A0522" wp14:editId="5438E0BE">
            <wp:extent cx="3867150" cy="1685925"/>
            <wp:effectExtent l="0" t="0" r="0" b="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38A6194" w14:textId="77777777" w:rsidR="00123E5C" w:rsidRDefault="00123E5C" w:rsidP="00123E5C">
      <w:pPr>
        <w:jc w:val="center"/>
        <w:rPr>
          <w:rFonts w:ascii="Times New Roman" w:eastAsia="Times New Roman" w:hAnsi="Times New Roman" w:cs="Times New Roman"/>
          <w:color w:val="000000"/>
          <w:sz w:val="16"/>
          <w:szCs w:val="16"/>
          <w:lang w:eastAsia="es-GT"/>
        </w:rPr>
      </w:pPr>
      <w:r w:rsidRPr="00167C8D">
        <w:rPr>
          <w:rFonts w:ascii="Times New Roman" w:eastAsia="Times New Roman" w:hAnsi="Times New Roman" w:cs="Times New Roman"/>
          <w:color w:val="000000"/>
          <w:sz w:val="16"/>
          <w:szCs w:val="16"/>
          <w:lang w:eastAsia="es-GT"/>
        </w:rPr>
        <w:t>Fuente. Elaboración Paulo Ortiz-UP-CONAP. 2022</w:t>
      </w:r>
    </w:p>
    <w:p w14:paraId="1ECE5D69" w14:textId="77777777" w:rsidR="00123E5C" w:rsidRPr="00167C8D" w:rsidRDefault="00123E5C" w:rsidP="00123E5C">
      <w:pPr>
        <w:jc w:val="center"/>
        <w:rPr>
          <w:rFonts w:ascii="Times New Roman" w:eastAsia="Times New Roman" w:hAnsi="Times New Roman" w:cs="Times New Roman"/>
          <w:color w:val="000000"/>
          <w:sz w:val="16"/>
          <w:szCs w:val="16"/>
          <w:lang w:eastAsia="es-GT"/>
        </w:rPr>
      </w:pPr>
    </w:p>
    <w:p w14:paraId="6DE23552" w14:textId="6E863A91" w:rsidR="00123E5C" w:rsidRPr="00FF5F9E" w:rsidRDefault="00123E5C" w:rsidP="00123E5C">
      <w:pPr>
        <w:pStyle w:val="Prrafodelista"/>
        <w:numPr>
          <w:ilvl w:val="1"/>
          <w:numId w:val="11"/>
        </w:numPr>
        <w:ind w:left="426" w:hanging="436"/>
        <w:jc w:val="both"/>
        <w:outlineLvl w:val="2"/>
        <w:rPr>
          <w:rFonts w:ascii="Times New Roman" w:eastAsia="Times New Roman" w:hAnsi="Times New Roman" w:cs="Times New Roman"/>
          <w:lang w:eastAsia="es-GT"/>
        </w:rPr>
      </w:pPr>
      <w:bookmarkStart w:id="49" w:name="_Toc123148890"/>
      <w:r w:rsidRPr="00B402E7">
        <w:rPr>
          <w:rFonts w:ascii="Times New Roman" w:eastAsia="Times New Roman" w:hAnsi="Times New Roman" w:cs="Times New Roman"/>
          <w:b/>
          <w:u w:val="single"/>
          <w:lang w:eastAsia="es-GT"/>
        </w:rPr>
        <w:lastRenderedPageBreak/>
        <w:t>Otros temas relacionados al CONAP y Áreas Protegidas</w:t>
      </w:r>
      <w:r w:rsidR="00B402E7">
        <w:rPr>
          <w:rFonts w:ascii="Times New Roman" w:eastAsia="Times New Roman" w:hAnsi="Times New Roman" w:cs="Times New Roman"/>
          <w:b/>
          <w:lang w:eastAsia="es-GT"/>
        </w:rPr>
        <w:t>:</w:t>
      </w:r>
      <w:bookmarkEnd w:id="49"/>
    </w:p>
    <w:p w14:paraId="1A248320" w14:textId="5329AB9C" w:rsidR="00123E5C" w:rsidRDefault="00123E5C" w:rsidP="00B402E7">
      <w:pPr>
        <w:pStyle w:val="Prrafodelista"/>
        <w:ind w:left="0"/>
        <w:jc w:val="both"/>
        <w:rPr>
          <w:rFonts w:ascii="Times New Roman" w:eastAsia="Times New Roman" w:hAnsi="Times New Roman" w:cs="Times New Roman"/>
          <w:lang w:eastAsia="es-GT"/>
        </w:rPr>
      </w:pPr>
      <w:r w:rsidRPr="002112BA">
        <w:rPr>
          <w:rFonts w:ascii="Times New Roman" w:eastAsia="Times New Roman" w:hAnsi="Times New Roman" w:cs="Times New Roman"/>
          <w:lang w:eastAsia="es-GT"/>
        </w:rPr>
        <w:t xml:space="preserve">Entre los temas se encuentran: Animales en peligro de extinción, ciencia ciudadana y educación ambiental, justicia ambiental, </w:t>
      </w:r>
      <w:r>
        <w:rPr>
          <w:rFonts w:ascii="Times New Roman" w:eastAsia="Times New Roman" w:hAnsi="Times New Roman" w:cs="Times New Roman"/>
          <w:lang w:eastAsia="es-GT"/>
        </w:rPr>
        <w:t>especies amenazadas LEA, legislación ambiental y pueblos i</w:t>
      </w:r>
      <w:r w:rsidRPr="002112BA">
        <w:rPr>
          <w:rFonts w:ascii="Times New Roman" w:eastAsia="Times New Roman" w:hAnsi="Times New Roman" w:cs="Times New Roman"/>
          <w:lang w:eastAsia="es-GT"/>
        </w:rPr>
        <w:t>ndígenas, importancia del agua,</w:t>
      </w:r>
      <w:r>
        <w:rPr>
          <w:rFonts w:ascii="Times New Roman" w:eastAsia="Times New Roman" w:hAnsi="Times New Roman" w:cs="Times New Roman"/>
          <w:lang w:eastAsia="es-GT"/>
        </w:rPr>
        <w:t xml:space="preserve"> </w:t>
      </w:r>
      <w:r w:rsidRPr="002112BA">
        <w:rPr>
          <w:rFonts w:ascii="Times New Roman" w:eastAsia="Times New Roman" w:hAnsi="Times New Roman" w:cs="Times New Roman"/>
          <w:lang w:eastAsia="es-GT"/>
        </w:rPr>
        <w:t>entre otros; del 100% de personas que participaron en los eventos</w:t>
      </w:r>
      <w:r w:rsidR="00266A77">
        <w:rPr>
          <w:rFonts w:ascii="Times New Roman" w:eastAsia="Times New Roman" w:hAnsi="Times New Roman" w:cs="Times New Roman"/>
          <w:lang w:eastAsia="es-GT"/>
        </w:rPr>
        <w:t>,</w:t>
      </w:r>
      <w:r w:rsidRPr="002112BA">
        <w:rPr>
          <w:rFonts w:ascii="Times New Roman" w:eastAsia="Times New Roman" w:hAnsi="Times New Roman" w:cs="Times New Roman"/>
          <w:lang w:eastAsia="es-GT"/>
        </w:rPr>
        <w:t xml:space="preserve"> el 55% corresponde a hombres </w:t>
      </w:r>
      <w:r w:rsidR="00673988" w:rsidRPr="002112BA">
        <w:rPr>
          <w:rFonts w:ascii="Times New Roman" w:eastAsia="Times New Roman" w:hAnsi="Times New Roman" w:cs="Times New Roman"/>
          <w:lang w:eastAsia="es-GT"/>
        </w:rPr>
        <w:t>5,732</w:t>
      </w:r>
      <w:r w:rsidR="00673988">
        <w:rPr>
          <w:rFonts w:ascii="Times New Roman" w:eastAsia="Times New Roman" w:hAnsi="Times New Roman" w:cs="Times New Roman"/>
          <w:lang w:eastAsia="es-GT"/>
        </w:rPr>
        <w:t xml:space="preserve"> </w:t>
      </w:r>
      <w:r w:rsidRPr="002112BA">
        <w:rPr>
          <w:rFonts w:ascii="Times New Roman" w:eastAsia="Times New Roman" w:hAnsi="Times New Roman" w:cs="Times New Roman"/>
          <w:lang w:eastAsia="es-GT"/>
        </w:rPr>
        <w:t>y el 45% a mujeres</w:t>
      </w:r>
      <w:r w:rsidR="00266A77">
        <w:rPr>
          <w:rFonts w:ascii="Times New Roman" w:eastAsia="Times New Roman" w:hAnsi="Times New Roman" w:cs="Times New Roman"/>
          <w:lang w:eastAsia="es-GT"/>
        </w:rPr>
        <w:t xml:space="preserve">, haciendo un total de </w:t>
      </w:r>
      <w:r w:rsidR="00673988" w:rsidRPr="002112BA">
        <w:rPr>
          <w:rFonts w:ascii="Times New Roman" w:eastAsia="Times New Roman" w:hAnsi="Times New Roman" w:cs="Times New Roman"/>
          <w:lang w:eastAsia="es-GT"/>
        </w:rPr>
        <w:t>4,709</w:t>
      </w:r>
      <w:r w:rsidR="00673988">
        <w:rPr>
          <w:rFonts w:ascii="Times New Roman" w:eastAsia="Times New Roman" w:hAnsi="Times New Roman" w:cs="Times New Roman"/>
          <w:lang w:eastAsia="es-GT"/>
        </w:rPr>
        <w:t xml:space="preserve"> personas</w:t>
      </w:r>
      <w:r w:rsidRPr="002112BA">
        <w:rPr>
          <w:rFonts w:ascii="Times New Roman" w:eastAsia="Times New Roman" w:hAnsi="Times New Roman" w:cs="Times New Roman"/>
          <w:lang w:eastAsia="es-GT"/>
        </w:rPr>
        <w:t>.</w:t>
      </w:r>
    </w:p>
    <w:p w14:paraId="3CD39AB7" w14:textId="77777777" w:rsidR="00001DF8" w:rsidRPr="00001DF8" w:rsidRDefault="00001DF8" w:rsidP="00B402E7">
      <w:pPr>
        <w:pStyle w:val="Prrafodelista"/>
        <w:ind w:left="0"/>
        <w:jc w:val="both"/>
        <w:rPr>
          <w:rFonts w:ascii="Times New Roman" w:eastAsia="Times New Roman" w:hAnsi="Times New Roman" w:cs="Times New Roman"/>
          <w:sz w:val="16"/>
          <w:szCs w:val="16"/>
          <w:lang w:eastAsia="es-GT"/>
        </w:rPr>
      </w:pPr>
    </w:p>
    <w:p w14:paraId="45C98586" w14:textId="77777777" w:rsidR="00123E5C" w:rsidRPr="00167C8D" w:rsidRDefault="00123E5C" w:rsidP="00123E5C">
      <w:pPr>
        <w:jc w:val="center"/>
        <w:rPr>
          <w:rFonts w:ascii="Times New Roman" w:eastAsia="Times New Roman" w:hAnsi="Times New Roman" w:cs="Times New Roman"/>
          <w:lang w:eastAsia="es-GT"/>
        </w:rPr>
      </w:pPr>
      <w:r w:rsidRPr="00167C8D">
        <w:rPr>
          <w:rFonts w:ascii="Calibri" w:hAnsi="Calibri" w:cs="Calibri"/>
          <w:noProof/>
          <w:lang w:val="es-GT" w:eastAsia="es-GT"/>
        </w:rPr>
        <w:drawing>
          <wp:inline distT="0" distB="0" distL="0" distR="0" wp14:anchorId="72FDD4E7" wp14:editId="13388A78">
            <wp:extent cx="3924300" cy="2076450"/>
            <wp:effectExtent l="0" t="0" r="0" b="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F14510D" w14:textId="77777777" w:rsidR="00123E5C" w:rsidRPr="00167C8D" w:rsidRDefault="00123E5C" w:rsidP="00123E5C">
      <w:pPr>
        <w:jc w:val="center"/>
        <w:rPr>
          <w:rFonts w:ascii="Times New Roman" w:eastAsia="Times New Roman" w:hAnsi="Times New Roman" w:cs="Times New Roman"/>
          <w:color w:val="000000"/>
          <w:sz w:val="16"/>
          <w:szCs w:val="16"/>
          <w:lang w:eastAsia="es-GT"/>
        </w:rPr>
      </w:pPr>
      <w:r w:rsidRPr="00167C8D">
        <w:rPr>
          <w:rFonts w:ascii="Times New Roman" w:eastAsia="Times New Roman" w:hAnsi="Times New Roman" w:cs="Times New Roman"/>
          <w:color w:val="000000"/>
          <w:sz w:val="16"/>
          <w:szCs w:val="16"/>
          <w:lang w:eastAsia="es-GT"/>
        </w:rPr>
        <w:t>Fuente. Elaboración Paulo Ortiz-UP-CONAP. 2022</w:t>
      </w:r>
    </w:p>
    <w:p w14:paraId="297644BA" w14:textId="77777777" w:rsidR="00123E5C" w:rsidRPr="00C23D0A" w:rsidRDefault="00123E5C" w:rsidP="00123E5C">
      <w:pPr>
        <w:jc w:val="both"/>
        <w:rPr>
          <w:rFonts w:ascii="Times New Roman" w:eastAsia="Times New Roman" w:hAnsi="Times New Roman" w:cs="Times New Roman"/>
          <w:sz w:val="16"/>
          <w:szCs w:val="16"/>
          <w:lang w:eastAsia="es-GT"/>
        </w:rPr>
      </w:pPr>
    </w:p>
    <w:p w14:paraId="393767B7" w14:textId="77777777" w:rsidR="00123E5C" w:rsidRPr="00167C8D" w:rsidRDefault="00123E5C" w:rsidP="00123E5C">
      <w:pPr>
        <w:jc w:val="center"/>
        <w:rPr>
          <w:rFonts w:ascii="Times New Roman" w:eastAsia="Times New Roman" w:hAnsi="Times New Roman" w:cs="Times New Roman"/>
          <w:lang w:eastAsia="es-GT"/>
        </w:rPr>
      </w:pPr>
      <w:r w:rsidRPr="00167C8D">
        <w:rPr>
          <w:rFonts w:ascii="Calibri" w:hAnsi="Calibri" w:cs="Calibri"/>
          <w:noProof/>
          <w:lang w:val="es-GT" w:eastAsia="es-GT"/>
        </w:rPr>
        <w:drawing>
          <wp:inline distT="0" distB="0" distL="0" distR="0" wp14:anchorId="6767D398" wp14:editId="528BF70A">
            <wp:extent cx="3924300" cy="1809750"/>
            <wp:effectExtent l="0" t="0" r="0" b="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D92B0A6" w14:textId="68672336" w:rsidR="00123E5C" w:rsidRDefault="00123E5C" w:rsidP="00123E5C">
      <w:pPr>
        <w:jc w:val="center"/>
        <w:rPr>
          <w:rFonts w:ascii="Times New Roman" w:eastAsia="Times New Roman" w:hAnsi="Times New Roman" w:cs="Times New Roman"/>
          <w:color w:val="000000"/>
          <w:sz w:val="16"/>
          <w:szCs w:val="16"/>
          <w:lang w:eastAsia="es-GT"/>
        </w:rPr>
      </w:pPr>
      <w:r w:rsidRPr="00167C8D">
        <w:rPr>
          <w:rFonts w:ascii="Times New Roman" w:eastAsia="Times New Roman" w:hAnsi="Times New Roman" w:cs="Times New Roman"/>
          <w:color w:val="000000"/>
          <w:sz w:val="16"/>
          <w:szCs w:val="16"/>
          <w:lang w:eastAsia="es-GT"/>
        </w:rPr>
        <w:t>Fuente. Elaboración Paulo Ortiz-UP-CONAP. 2022</w:t>
      </w:r>
    </w:p>
    <w:p w14:paraId="57BEBC03" w14:textId="77777777" w:rsidR="00E64D95" w:rsidRPr="008F4437" w:rsidRDefault="00E64D95" w:rsidP="00123E5C">
      <w:pPr>
        <w:jc w:val="center"/>
        <w:rPr>
          <w:rFonts w:ascii="Times New Roman" w:eastAsia="Times New Roman" w:hAnsi="Times New Roman" w:cs="Times New Roman"/>
          <w:color w:val="000000"/>
          <w:sz w:val="16"/>
          <w:szCs w:val="16"/>
          <w:lang w:eastAsia="es-GT"/>
        </w:rPr>
      </w:pPr>
    </w:p>
    <w:p w14:paraId="609F973D" w14:textId="5AE8718F" w:rsidR="00123E5C" w:rsidRPr="00FF5F9E" w:rsidRDefault="00123E5C" w:rsidP="00123E5C">
      <w:pPr>
        <w:pStyle w:val="Prrafodelista"/>
        <w:numPr>
          <w:ilvl w:val="1"/>
          <w:numId w:val="11"/>
        </w:numPr>
        <w:pBdr>
          <w:top w:val="nil"/>
          <w:left w:val="nil"/>
          <w:bottom w:val="nil"/>
          <w:right w:val="nil"/>
          <w:between w:val="nil"/>
        </w:pBdr>
        <w:ind w:left="426"/>
        <w:jc w:val="both"/>
        <w:outlineLvl w:val="2"/>
        <w:rPr>
          <w:rFonts w:ascii="Times New Roman" w:eastAsia="Times New Roman" w:hAnsi="Times New Roman" w:cs="Times New Roman"/>
          <w:color w:val="000000"/>
        </w:rPr>
      </w:pPr>
      <w:bookmarkStart w:id="50" w:name="_Toc123148891"/>
      <w:r w:rsidRPr="00B402E7">
        <w:rPr>
          <w:rFonts w:ascii="Times New Roman" w:eastAsia="Times New Roman" w:hAnsi="Times New Roman" w:cs="Times New Roman"/>
          <w:b/>
          <w:u w:val="single"/>
          <w:lang w:eastAsia="es-GT"/>
        </w:rPr>
        <w:t>Sistema Nacional de Información sobre la Diversidad Biológica de Guatemala</w:t>
      </w:r>
      <w:r w:rsidR="00B402E7">
        <w:rPr>
          <w:rFonts w:ascii="Times New Roman" w:eastAsia="Times New Roman" w:hAnsi="Times New Roman" w:cs="Times New Roman"/>
          <w:b/>
          <w:lang w:eastAsia="es-GT"/>
        </w:rPr>
        <w:t>:</w:t>
      </w:r>
      <w:bookmarkEnd w:id="50"/>
      <w:r w:rsidRPr="006D1157">
        <w:rPr>
          <w:rFonts w:ascii="Times New Roman" w:eastAsia="Times New Roman" w:hAnsi="Times New Roman" w:cs="Times New Roman"/>
          <w:b/>
          <w:lang w:eastAsia="es-GT"/>
        </w:rPr>
        <w:t xml:space="preserve"> </w:t>
      </w:r>
    </w:p>
    <w:p w14:paraId="6579F060" w14:textId="77777777" w:rsidR="00123E5C" w:rsidRPr="006D1157" w:rsidRDefault="00123E5C" w:rsidP="00B11C75">
      <w:pPr>
        <w:pStyle w:val="Prrafodelista"/>
        <w:pBdr>
          <w:top w:val="nil"/>
          <w:left w:val="nil"/>
          <w:bottom w:val="nil"/>
          <w:right w:val="nil"/>
          <w:between w:val="nil"/>
        </w:pBdr>
        <w:ind w:left="0"/>
        <w:jc w:val="both"/>
        <w:rPr>
          <w:rFonts w:ascii="Times New Roman" w:eastAsia="Times New Roman" w:hAnsi="Times New Roman" w:cs="Times New Roman"/>
          <w:color w:val="000000"/>
        </w:rPr>
      </w:pPr>
      <w:r w:rsidRPr="006D1157">
        <w:rPr>
          <w:rFonts w:ascii="Times New Roman" w:eastAsia="Times New Roman" w:hAnsi="Times New Roman" w:cs="Times New Roman"/>
          <w:color w:val="000000"/>
        </w:rPr>
        <w:t xml:space="preserve">El </w:t>
      </w:r>
      <w:r w:rsidRPr="006D1157">
        <w:rPr>
          <w:rFonts w:ascii="Times New Roman" w:eastAsia="Times New Roman" w:hAnsi="Times New Roman" w:cs="Times New Roman"/>
          <w:b/>
          <w:color w:val="000000"/>
        </w:rPr>
        <w:t>-SNIBgt-</w:t>
      </w:r>
      <w:r w:rsidRPr="006D1157">
        <w:rPr>
          <w:rFonts w:ascii="Times New Roman" w:eastAsia="Times New Roman" w:hAnsi="Times New Roman" w:cs="Times New Roman"/>
          <w:color w:val="000000"/>
        </w:rPr>
        <w:t xml:space="preserve"> busca incentivar el acceso de datos y registros de información biológica sobre especies y ecosistemas del país, promueve la educación ambiental y ciencia ciudadana, se han brindado información a usuarios por medio del portal de ciencia ciudadana </w:t>
      </w:r>
      <w:r w:rsidRPr="006D1157">
        <w:rPr>
          <w:rFonts w:ascii="Times New Roman" w:eastAsia="Times New Roman" w:hAnsi="Times New Roman" w:cs="Times New Roman"/>
          <w:b/>
          <w:i/>
          <w:color w:val="000000"/>
        </w:rPr>
        <w:t>iNaturalistGT</w:t>
      </w:r>
      <w:r w:rsidRPr="006D1157">
        <w:rPr>
          <w:rFonts w:ascii="Times New Roman" w:eastAsia="Times New Roman" w:hAnsi="Times New Roman" w:cs="Times New Roman"/>
          <w:color w:val="000000"/>
        </w:rPr>
        <w:t xml:space="preserve"> que el CONAP pone a disposición para que explorar y compartir las observaciones del mundo natural. </w:t>
      </w:r>
    </w:p>
    <w:p w14:paraId="12077E53" w14:textId="77777777" w:rsidR="00123E5C" w:rsidRPr="00EE2347" w:rsidRDefault="00123E5C" w:rsidP="00123E5C">
      <w:pPr>
        <w:jc w:val="both"/>
        <w:rPr>
          <w:rFonts w:ascii="Times New Roman" w:eastAsia="Times New Roman" w:hAnsi="Times New Roman" w:cs="Times New Roman"/>
          <w:color w:val="000000"/>
          <w:sz w:val="16"/>
          <w:szCs w:val="16"/>
        </w:rPr>
      </w:pPr>
    </w:p>
    <w:tbl>
      <w:tblPr>
        <w:tblW w:w="4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9"/>
        <w:gridCol w:w="1103"/>
        <w:gridCol w:w="1569"/>
      </w:tblGrid>
      <w:tr w:rsidR="00123E5C" w:rsidRPr="002B0BEC" w14:paraId="052764D1" w14:textId="77777777" w:rsidTr="00094404">
        <w:trPr>
          <w:trHeight w:val="256"/>
          <w:jc w:val="center"/>
        </w:trPr>
        <w:tc>
          <w:tcPr>
            <w:tcW w:w="0" w:type="auto"/>
            <w:shd w:val="clear" w:color="000000" w:fill="C6E0B4"/>
            <w:noWrap/>
            <w:vAlign w:val="bottom"/>
            <w:hideMark/>
          </w:tcPr>
          <w:p w14:paraId="4485FBC3" w14:textId="77777777" w:rsidR="00123E5C" w:rsidRPr="002B0BEC" w:rsidRDefault="00123E5C" w:rsidP="00094404">
            <w:pPr>
              <w:jc w:val="center"/>
              <w:rPr>
                <w:rFonts w:ascii="Times New Roman" w:eastAsia="Times New Roman" w:hAnsi="Times New Roman" w:cs="Times New Roman"/>
                <w:b/>
                <w:color w:val="000000"/>
                <w:sz w:val="16"/>
                <w:szCs w:val="16"/>
                <w:lang w:val="es-GT" w:eastAsia="es-GT"/>
              </w:rPr>
            </w:pPr>
            <w:r w:rsidRPr="002B0BEC">
              <w:rPr>
                <w:rFonts w:ascii="Times New Roman" w:eastAsia="Times New Roman" w:hAnsi="Times New Roman" w:cs="Times New Roman"/>
                <w:b/>
                <w:color w:val="000000"/>
                <w:sz w:val="16"/>
                <w:szCs w:val="16"/>
                <w:lang w:val="es-GT" w:eastAsia="es-GT"/>
              </w:rPr>
              <w:t>CANTIDAD</w:t>
            </w:r>
          </w:p>
        </w:tc>
        <w:tc>
          <w:tcPr>
            <w:tcW w:w="0" w:type="auto"/>
            <w:shd w:val="clear" w:color="000000" w:fill="C6E0B4"/>
            <w:noWrap/>
            <w:vAlign w:val="center"/>
            <w:hideMark/>
          </w:tcPr>
          <w:p w14:paraId="631837DD" w14:textId="77777777" w:rsidR="00123E5C" w:rsidRPr="002B0BEC" w:rsidRDefault="00123E5C" w:rsidP="00094404">
            <w:pPr>
              <w:jc w:val="center"/>
              <w:rPr>
                <w:rFonts w:ascii="Times New Roman" w:eastAsia="Times New Roman" w:hAnsi="Times New Roman" w:cs="Times New Roman"/>
                <w:b/>
                <w:bCs/>
                <w:color w:val="000000"/>
                <w:sz w:val="16"/>
                <w:szCs w:val="16"/>
                <w:lang w:val="es-GT" w:eastAsia="es-GT"/>
              </w:rPr>
            </w:pPr>
            <w:r w:rsidRPr="002B0BEC">
              <w:rPr>
                <w:rFonts w:ascii="Times New Roman" w:eastAsia="Times New Roman" w:hAnsi="Times New Roman" w:cs="Times New Roman"/>
                <w:b/>
                <w:bCs/>
                <w:color w:val="000000"/>
                <w:sz w:val="16"/>
                <w:szCs w:val="16"/>
                <w:lang w:val="es-GT" w:eastAsia="es-GT"/>
              </w:rPr>
              <w:t>SNIBgt</w:t>
            </w:r>
          </w:p>
        </w:tc>
        <w:tc>
          <w:tcPr>
            <w:tcW w:w="0" w:type="auto"/>
            <w:shd w:val="clear" w:color="000000" w:fill="C6E0B4"/>
            <w:noWrap/>
            <w:vAlign w:val="center"/>
            <w:hideMark/>
          </w:tcPr>
          <w:p w14:paraId="3323F2D3" w14:textId="77777777" w:rsidR="00123E5C" w:rsidRPr="002B0BEC" w:rsidRDefault="00123E5C" w:rsidP="00094404">
            <w:pPr>
              <w:jc w:val="center"/>
              <w:rPr>
                <w:rFonts w:ascii="Times New Roman" w:eastAsia="Times New Roman" w:hAnsi="Times New Roman" w:cs="Times New Roman"/>
                <w:b/>
                <w:bCs/>
                <w:color w:val="000000"/>
                <w:sz w:val="16"/>
                <w:szCs w:val="16"/>
                <w:lang w:val="es-GT" w:eastAsia="es-GT"/>
              </w:rPr>
            </w:pPr>
            <w:r w:rsidRPr="002B0BEC">
              <w:rPr>
                <w:rFonts w:ascii="Times New Roman" w:eastAsia="Times New Roman" w:hAnsi="Times New Roman" w:cs="Times New Roman"/>
                <w:b/>
                <w:bCs/>
                <w:color w:val="000000"/>
                <w:sz w:val="16"/>
                <w:szCs w:val="16"/>
                <w:lang w:val="es-GT" w:eastAsia="es-GT"/>
              </w:rPr>
              <w:t>iNaturalistGT</w:t>
            </w:r>
          </w:p>
        </w:tc>
      </w:tr>
      <w:tr w:rsidR="00123E5C" w:rsidRPr="002B0BEC" w14:paraId="5A567E01" w14:textId="77777777" w:rsidTr="00094404">
        <w:trPr>
          <w:trHeight w:val="256"/>
          <w:jc w:val="center"/>
        </w:trPr>
        <w:tc>
          <w:tcPr>
            <w:tcW w:w="0" w:type="auto"/>
            <w:shd w:val="clear" w:color="auto" w:fill="auto"/>
            <w:noWrap/>
            <w:vAlign w:val="bottom"/>
            <w:hideMark/>
          </w:tcPr>
          <w:p w14:paraId="5353696F" w14:textId="77777777" w:rsidR="00123E5C" w:rsidRPr="002B0BEC" w:rsidRDefault="00123E5C" w:rsidP="00094404">
            <w:pPr>
              <w:jc w:val="center"/>
              <w:rPr>
                <w:rFonts w:ascii="Times New Roman" w:eastAsia="Times New Roman" w:hAnsi="Times New Roman" w:cs="Times New Roman"/>
                <w:color w:val="000000"/>
                <w:sz w:val="16"/>
                <w:szCs w:val="16"/>
                <w:lang w:val="es-GT" w:eastAsia="es-GT"/>
              </w:rPr>
            </w:pPr>
            <w:r w:rsidRPr="002B0BEC">
              <w:rPr>
                <w:rFonts w:ascii="Times New Roman" w:eastAsia="Times New Roman" w:hAnsi="Times New Roman" w:cs="Times New Roman"/>
                <w:color w:val="000000"/>
                <w:sz w:val="16"/>
                <w:szCs w:val="16"/>
                <w:lang w:val="es-GT" w:eastAsia="es-GT"/>
              </w:rPr>
              <w:t>vistas</w:t>
            </w:r>
          </w:p>
        </w:tc>
        <w:tc>
          <w:tcPr>
            <w:tcW w:w="0" w:type="auto"/>
            <w:shd w:val="clear" w:color="auto" w:fill="auto"/>
            <w:noWrap/>
            <w:vAlign w:val="center"/>
            <w:hideMark/>
          </w:tcPr>
          <w:p w14:paraId="4200BA6A" w14:textId="77777777" w:rsidR="00123E5C" w:rsidRPr="002B0BEC" w:rsidRDefault="00123E5C" w:rsidP="00094404">
            <w:pPr>
              <w:jc w:val="center"/>
              <w:rPr>
                <w:rFonts w:ascii="Times New Roman" w:eastAsia="Times New Roman" w:hAnsi="Times New Roman" w:cs="Times New Roman"/>
                <w:color w:val="000000"/>
                <w:sz w:val="16"/>
                <w:szCs w:val="16"/>
                <w:lang w:val="es-GT" w:eastAsia="es-GT"/>
              </w:rPr>
            </w:pPr>
            <w:r w:rsidRPr="002B0BEC">
              <w:rPr>
                <w:rFonts w:ascii="Times New Roman" w:eastAsia="Times New Roman" w:hAnsi="Times New Roman" w:cs="Times New Roman"/>
                <w:color w:val="000000"/>
                <w:sz w:val="16"/>
                <w:szCs w:val="16"/>
                <w:lang w:val="es-GT" w:eastAsia="es-GT"/>
              </w:rPr>
              <w:t>4290</w:t>
            </w:r>
          </w:p>
        </w:tc>
        <w:tc>
          <w:tcPr>
            <w:tcW w:w="0" w:type="auto"/>
            <w:shd w:val="clear" w:color="auto" w:fill="auto"/>
            <w:noWrap/>
            <w:vAlign w:val="center"/>
            <w:hideMark/>
          </w:tcPr>
          <w:p w14:paraId="30FC4E59" w14:textId="77777777" w:rsidR="00123E5C" w:rsidRPr="002B0BEC" w:rsidRDefault="00123E5C" w:rsidP="00094404">
            <w:pPr>
              <w:jc w:val="center"/>
              <w:rPr>
                <w:rFonts w:ascii="Times New Roman" w:eastAsia="Times New Roman" w:hAnsi="Times New Roman" w:cs="Times New Roman"/>
                <w:color w:val="000000"/>
                <w:sz w:val="16"/>
                <w:szCs w:val="16"/>
                <w:lang w:val="es-GT" w:eastAsia="es-GT"/>
              </w:rPr>
            </w:pPr>
            <w:r w:rsidRPr="002B0BEC">
              <w:rPr>
                <w:rFonts w:ascii="Times New Roman" w:eastAsia="Times New Roman" w:hAnsi="Times New Roman" w:cs="Times New Roman"/>
                <w:color w:val="000000"/>
                <w:sz w:val="16"/>
                <w:szCs w:val="16"/>
                <w:lang w:val="es-GT" w:eastAsia="es-GT"/>
              </w:rPr>
              <w:t>285,000</w:t>
            </w:r>
          </w:p>
        </w:tc>
      </w:tr>
      <w:tr w:rsidR="00123E5C" w:rsidRPr="002B0BEC" w14:paraId="59F7D966" w14:textId="77777777" w:rsidTr="00094404">
        <w:trPr>
          <w:trHeight w:val="256"/>
          <w:jc w:val="center"/>
        </w:trPr>
        <w:tc>
          <w:tcPr>
            <w:tcW w:w="0" w:type="auto"/>
            <w:shd w:val="clear" w:color="auto" w:fill="auto"/>
            <w:noWrap/>
            <w:vAlign w:val="bottom"/>
            <w:hideMark/>
          </w:tcPr>
          <w:p w14:paraId="432CC5C1" w14:textId="77777777" w:rsidR="00123E5C" w:rsidRPr="002B0BEC" w:rsidRDefault="00123E5C" w:rsidP="00094404">
            <w:pPr>
              <w:jc w:val="center"/>
              <w:rPr>
                <w:rFonts w:ascii="Times New Roman" w:eastAsia="Times New Roman" w:hAnsi="Times New Roman" w:cs="Times New Roman"/>
                <w:color w:val="000000"/>
                <w:sz w:val="16"/>
                <w:szCs w:val="16"/>
                <w:lang w:val="es-GT" w:eastAsia="es-GT"/>
              </w:rPr>
            </w:pPr>
            <w:r w:rsidRPr="002B0BEC">
              <w:rPr>
                <w:rFonts w:ascii="Times New Roman" w:eastAsia="Times New Roman" w:hAnsi="Times New Roman" w:cs="Times New Roman"/>
                <w:color w:val="000000"/>
                <w:sz w:val="16"/>
                <w:szCs w:val="16"/>
                <w:lang w:val="es-GT" w:eastAsia="es-GT"/>
              </w:rPr>
              <w:t>registros</w:t>
            </w:r>
          </w:p>
        </w:tc>
        <w:tc>
          <w:tcPr>
            <w:tcW w:w="0" w:type="auto"/>
            <w:shd w:val="clear" w:color="auto" w:fill="auto"/>
            <w:noWrap/>
            <w:vAlign w:val="center"/>
            <w:hideMark/>
          </w:tcPr>
          <w:p w14:paraId="27AB4B57" w14:textId="77777777" w:rsidR="00123E5C" w:rsidRPr="002B0BEC" w:rsidRDefault="00123E5C" w:rsidP="00094404">
            <w:pPr>
              <w:jc w:val="center"/>
              <w:rPr>
                <w:rFonts w:ascii="Times New Roman" w:eastAsia="Times New Roman" w:hAnsi="Times New Roman" w:cs="Times New Roman"/>
                <w:color w:val="000000"/>
                <w:sz w:val="16"/>
                <w:szCs w:val="16"/>
                <w:lang w:val="es-GT" w:eastAsia="es-GT"/>
              </w:rPr>
            </w:pPr>
            <w:r w:rsidRPr="002B0BEC">
              <w:rPr>
                <w:rFonts w:ascii="Times New Roman" w:eastAsia="Times New Roman" w:hAnsi="Times New Roman" w:cs="Times New Roman"/>
                <w:color w:val="000000"/>
                <w:sz w:val="16"/>
                <w:szCs w:val="16"/>
                <w:lang w:val="es-GT" w:eastAsia="es-GT"/>
              </w:rPr>
              <w:t>3,586,634</w:t>
            </w:r>
          </w:p>
        </w:tc>
        <w:tc>
          <w:tcPr>
            <w:tcW w:w="0" w:type="auto"/>
            <w:shd w:val="clear" w:color="auto" w:fill="auto"/>
            <w:noWrap/>
            <w:vAlign w:val="center"/>
            <w:hideMark/>
          </w:tcPr>
          <w:p w14:paraId="7176145B" w14:textId="77777777" w:rsidR="00123E5C" w:rsidRPr="002B0BEC" w:rsidRDefault="00123E5C" w:rsidP="00094404">
            <w:pPr>
              <w:jc w:val="center"/>
              <w:rPr>
                <w:rFonts w:ascii="Times New Roman" w:eastAsia="Times New Roman" w:hAnsi="Times New Roman" w:cs="Times New Roman"/>
                <w:color w:val="000000"/>
                <w:sz w:val="16"/>
                <w:szCs w:val="16"/>
                <w:lang w:val="es-GT" w:eastAsia="es-GT"/>
              </w:rPr>
            </w:pPr>
            <w:r w:rsidRPr="002B0BEC">
              <w:rPr>
                <w:rFonts w:ascii="Times New Roman" w:eastAsia="Times New Roman" w:hAnsi="Times New Roman" w:cs="Times New Roman"/>
                <w:color w:val="000000"/>
                <w:sz w:val="16"/>
                <w:szCs w:val="16"/>
                <w:lang w:val="es-GT" w:eastAsia="es-GT"/>
              </w:rPr>
              <w:t>75,741</w:t>
            </w:r>
          </w:p>
        </w:tc>
      </w:tr>
    </w:tbl>
    <w:p w14:paraId="145BFF17" w14:textId="77777777" w:rsidR="00123E5C" w:rsidRPr="00167C8D" w:rsidRDefault="00123E5C" w:rsidP="00123E5C">
      <w:pPr>
        <w:jc w:val="center"/>
        <w:rPr>
          <w:rFonts w:ascii="Times New Roman" w:eastAsia="Times New Roman" w:hAnsi="Times New Roman" w:cs="Times New Roman"/>
          <w:color w:val="000000"/>
          <w:sz w:val="16"/>
          <w:szCs w:val="16"/>
          <w:lang w:eastAsia="es-GT"/>
        </w:rPr>
      </w:pPr>
      <w:r w:rsidRPr="00167C8D">
        <w:rPr>
          <w:rFonts w:ascii="Times New Roman" w:eastAsia="Times New Roman" w:hAnsi="Times New Roman" w:cs="Times New Roman"/>
          <w:color w:val="000000"/>
          <w:sz w:val="16"/>
          <w:szCs w:val="16"/>
          <w:lang w:eastAsia="es-GT"/>
        </w:rPr>
        <w:t>Fuente. Elaboración Paulo Ortiz-UP-CONAP. 2022</w:t>
      </w:r>
    </w:p>
    <w:p w14:paraId="7F50F62D" w14:textId="6595F64D" w:rsidR="00123E5C" w:rsidRDefault="009B2280" w:rsidP="009B2280">
      <w:pPr>
        <w:rPr>
          <w:rFonts w:ascii="Times New Roman" w:eastAsia="Times New Roman" w:hAnsi="Times New Roman" w:cs="Times New Roman"/>
          <w:color w:val="000000"/>
          <w:sz w:val="16"/>
          <w:szCs w:val="16"/>
          <w:lang w:eastAsia="es-GT"/>
        </w:rPr>
      </w:pPr>
      <w:r>
        <w:rPr>
          <w:noProof/>
          <w:lang w:val="es-GT" w:eastAsia="es-GT"/>
        </w:rPr>
        <w:lastRenderedPageBreak/>
        <mc:AlternateContent>
          <mc:Choice Requires="wps">
            <w:drawing>
              <wp:anchor distT="0" distB="0" distL="114300" distR="114300" simplePos="0" relativeHeight="251760640" behindDoc="0" locked="0" layoutInCell="1" allowOverlap="1" wp14:anchorId="7DDE1469" wp14:editId="28BDD922">
                <wp:simplePos x="0" y="0"/>
                <wp:positionH relativeFrom="column">
                  <wp:posOffset>3507740</wp:posOffset>
                </wp:positionH>
                <wp:positionV relativeFrom="paragraph">
                  <wp:posOffset>132080</wp:posOffset>
                </wp:positionV>
                <wp:extent cx="2647950" cy="1514475"/>
                <wp:effectExtent l="0" t="0" r="19050" b="28575"/>
                <wp:wrapNone/>
                <wp:docPr id="16" name="Cuadro de texto 16"/>
                <wp:cNvGraphicFramePr/>
                <a:graphic xmlns:a="http://schemas.openxmlformats.org/drawingml/2006/main">
                  <a:graphicData uri="http://schemas.microsoft.com/office/word/2010/wordprocessingShape">
                    <wps:wsp>
                      <wps:cNvSpPr txBox="1"/>
                      <wps:spPr>
                        <a:xfrm>
                          <a:off x="0" y="0"/>
                          <a:ext cx="2647950" cy="1514475"/>
                        </a:xfrm>
                        <a:prstGeom prst="rect">
                          <a:avLst/>
                        </a:prstGeom>
                        <a:solidFill>
                          <a:schemeClr val="lt1"/>
                        </a:solidFill>
                        <a:ln w="6350">
                          <a:solidFill>
                            <a:prstClr val="black"/>
                          </a:solidFill>
                        </a:ln>
                      </wps:spPr>
                      <wps:txbx>
                        <w:txbxContent>
                          <w:p w14:paraId="00027BDA" w14:textId="77777777" w:rsidR="006137A2" w:rsidRDefault="006137A2" w:rsidP="009B2280">
                            <w:pPr>
                              <w:jc w:val="both"/>
                              <w:rPr>
                                <w:rFonts w:ascii="Times New Roman" w:eastAsia="Times New Roman" w:hAnsi="Times New Roman" w:cs="Times New Roman"/>
                                <w:color w:val="000000"/>
                                <w:sz w:val="16"/>
                                <w:szCs w:val="16"/>
                                <w:lang w:eastAsia="es-GT"/>
                              </w:rPr>
                            </w:pPr>
                            <w:r w:rsidRPr="005425CD">
                              <w:rPr>
                                <w:rFonts w:ascii="Times New Roman" w:eastAsia="Times New Roman" w:hAnsi="Times New Roman" w:cs="Times New Roman"/>
                                <w:i/>
                                <w:color w:val="000000"/>
                                <w:sz w:val="16"/>
                                <w:szCs w:val="16"/>
                                <w:u w:val="single"/>
                                <w:lang w:eastAsia="es-GT"/>
                              </w:rPr>
                              <w:t>Vertebrados</w:t>
                            </w:r>
                            <w:r w:rsidRPr="005425CD">
                              <w:rPr>
                                <w:rFonts w:ascii="Times New Roman" w:eastAsia="Times New Roman" w:hAnsi="Times New Roman" w:cs="Times New Roman"/>
                                <w:i/>
                                <w:color w:val="000000"/>
                                <w:sz w:val="16"/>
                                <w:szCs w:val="16"/>
                                <w:lang w:eastAsia="es-GT"/>
                              </w:rPr>
                              <w:t xml:space="preserve">: </w:t>
                            </w:r>
                            <w:r w:rsidRPr="005425CD">
                              <w:rPr>
                                <w:rFonts w:ascii="Times New Roman" w:eastAsia="Times New Roman" w:hAnsi="Times New Roman" w:cs="Times New Roman"/>
                                <w:color w:val="000000"/>
                                <w:sz w:val="16"/>
                                <w:szCs w:val="16"/>
                                <w:lang w:eastAsia="es-GT"/>
                              </w:rPr>
                              <w:t>Actinopterigii - peces óseos (aletas radiadas), Chondrichtyes - peces cartilaginosos (tiburones y rayas), Amphibia (anfibios), Reptilia (reptiles), Aves, Mammalia (mamíferos).</w:t>
                            </w:r>
                            <w:r>
                              <w:rPr>
                                <w:rFonts w:ascii="Times New Roman" w:eastAsia="Times New Roman" w:hAnsi="Times New Roman" w:cs="Times New Roman"/>
                                <w:color w:val="000000"/>
                                <w:sz w:val="16"/>
                                <w:szCs w:val="16"/>
                                <w:lang w:eastAsia="es-GT"/>
                              </w:rPr>
                              <w:t xml:space="preserve"> </w:t>
                            </w:r>
                          </w:p>
                          <w:p w14:paraId="73BD7D57" w14:textId="5455F0C4" w:rsidR="006137A2" w:rsidRDefault="006137A2" w:rsidP="009B2280">
                            <w:pPr>
                              <w:jc w:val="both"/>
                              <w:rPr>
                                <w:rFonts w:ascii="Times New Roman" w:eastAsia="Times New Roman" w:hAnsi="Times New Roman" w:cs="Times New Roman"/>
                                <w:color w:val="000000"/>
                                <w:sz w:val="16"/>
                                <w:szCs w:val="16"/>
                                <w:lang w:eastAsia="es-GT"/>
                              </w:rPr>
                            </w:pPr>
                            <w:r w:rsidRPr="005425CD">
                              <w:rPr>
                                <w:rFonts w:ascii="Times New Roman" w:eastAsia="Times New Roman" w:hAnsi="Times New Roman" w:cs="Times New Roman"/>
                                <w:i/>
                                <w:color w:val="000000"/>
                                <w:sz w:val="16"/>
                                <w:szCs w:val="16"/>
                                <w:u w:val="single"/>
                                <w:lang w:eastAsia="es-GT"/>
                              </w:rPr>
                              <w:t>Invertebrados</w:t>
                            </w:r>
                            <w:r w:rsidRPr="005425CD">
                              <w:rPr>
                                <w:rFonts w:ascii="Times New Roman" w:eastAsia="Times New Roman" w:hAnsi="Times New Roman" w:cs="Times New Roman"/>
                                <w:i/>
                                <w:color w:val="000000"/>
                                <w:sz w:val="16"/>
                                <w:szCs w:val="16"/>
                                <w:lang w:eastAsia="es-GT"/>
                              </w:rPr>
                              <w:t>:</w:t>
                            </w:r>
                            <w:r w:rsidRPr="005425CD">
                              <w:rPr>
                                <w:rFonts w:ascii="Times New Roman" w:eastAsia="Times New Roman" w:hAnsi="Times New Roman" w:cs="Times New Roman"/>
                                <w:color w:val="000000"/>
                                <w:sz w:val="16"/>
                                <w:szCs w:val="16"/>
                                <w:lang w:eastAsia="es-GT"/>
                              </w:rPr>
                              <w:t xml:space="preserve"> Mollusca - Gastropoda (caracoles y babosas) Mollusca - Bivalvia (ostras, almejas, mejillones). Arachnida (arácnidos), Hymenoptera (hormigas, abejas, avispas), Siphonaptera (pulgas), Hemiptera (chinches), Odonata (libélulas), Diptera (moscas y mosquitos), Lepidoptera (mariposas), Coleoptera (escarabajos), Coleoptera (familia Cerambycidae), Ephemeroptera, Megaloptera, Plecoptera, Trichoptera.</w:t>
                            </w:r>
                          </w:p>
                          <w:p w14:paraId="63121553" w14:textId="77777777" w:rsidR="006137A2" w:rsidRDefault="006137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E1469" id="Cuadro de texto 16" o:spid="_x0000_s1035" type="#_x0000_t202" style="position:absolute;margin-left:276.2pt;margin-top:10.4pt;width:208.5pt;height:119.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" fillcolor="white [3201]" strokeweight=".5pt">
                <v:textbox>
                  <w:txbxContent>
                    <w:p w14:paraId="00027BDA" w14:textId="77777777" w:rsidR="006137A2" w:rsidRDefault="006137A2" w:rsidP="009B2280">
                      <w:pPr>
                        <w:jc w:val="both"/>
                        <w:rPr>
                          <w:rFonts w:ascii="Times New Roman" w:eastAsia="Times New Roman" w:hAnsi="Times New Roman" w:cs="Times New Roman"/>
                          <w:color w:val="000000"/>
                          <w:sz w:val="16"/>
                          <w:szCs w:val="16"/>
                          <w:lang w:eastAsia="es-GT"/>
                        </w:rPr>
                      </w:pPr>
                      <w:r w:rsidRPr="005425CD">
                        <w:rPr>
                          <w:rFonts w:ascii="Times New Roman" w:eastAsia="Times New Roman" w:hAnsi="Times New Roman" w:cs="Times New Roman"/>
                          <w:i/>
                          <w:color w:val="000000"/>
                          <w:sz w:val="16"/>
                          <w:szCs w:val="16"/>
                          <w:u w:val="single"/>
                          <w:lang w:eastAsia="es-GT"/>
                        </w:rPr>
                        <w:t>Vertebrados</w:t>
                      </w:r>
                      <w:r w:rsidRPr="005425CD">
                        <w:rPr>
                          <w:rFonts w:ascii="Times New Roman" w:eastAsia="Times New Roman" w:hAnsi="Times New Roman" w:cs="Times New Roman"/>
                          <w:i/>
                          <w:color w:val="000000"/>
                          <w:sz w:val="16"/>
                          <w:szCs w:val="16"/>
                          <w:lang w:eastAsia="es-GT"/>
                        </w:rPr>
                        <w:t xml:space="preserve">: </w:t>
                      </w:r>
                      <w:r w:rsidRPr="005425CD">
                        <w:rPr>
                          <w:rFonts w:ascii="Times New Roman" w:eastAsia="Times New Roman" w:hAnsi="Times New Roman" w:cs="Times New Roman"/>
                          <w:color w:val="000000"/>
                          <w:sz w:val="16"/>
                          <w:szCs w:val="16"/>
                          <w:lang w:eastAsia="es-GT"/>
                        </w:rPr>
                        <w:t>Actinopterigii - peces óseos (aletas radiadas), Chondrichtyes - peces cartilaginosos (tiburones y rayas), Amphibia (anfibios), Reptilia (reptiles), Aves, Mammalia (mamíferos).</w:t>
                      </w:r>
                      <w:r>
                        <w:rPr>
                          <w:rFonts w:ascii="Times New Roman" w:eastAsia="Times New Roman" w:hAnsi="Times New Roman" w:cs="Times New Roman"/>
                          <w:color w:val="000000"/>
                          <w:sz w:val="16"/>
                          <w:szCs w:val="16"/>
                          <w:lang w:eastAsia="es-GT"/>
                        </w:rPr>
                        <w:t xml:space="preserve"> </w:t>
                      </w:r>
                    </w:p>
                    <w:p w14:paraId="73BD7D57" w14:textId="5455F0C4" w:rsidR="006137A2" w:rsidRDefault="006137A2" w:rsidP="009B2280">
                      <w:pPr>
                        <w:jc w:val="both"/>
                        <w:rPr>
                          <w:rFonts w:ascii="Times New Roman" w:eastAsia="Times New Roman" w:hAnsi="Times New Roman" w:cs="Times New Roman"/>
                          <w:color w:val="000000"/>
                          <w:sz w:val="16"/>
                          <w:szCs w:val="16"/>
                          <w:lang w:eastAsia="es-GT"/>
                        </w:rPr>
                      </w:pPr>
                      <w:r w:rsidRPr="005425CD">
                        <w:rPr>
                          <w:rFonts w:ascii="Times New Roman" w:eastAsia="Times New Roman" w:hAnsi="Times New Roman" w:cs="Times New Roman"/>
                          <w:i/>
                          <w:color w:val="000000"/>
                          <w:sz w:val="16"/>
                          <w:szCs w:val="16"/>
                          <w:u w:val="single"/>
                          <w:lang w:eastAsia="es-GT"/>
                        </w:rPr>
                        <w:t>Invertebrados</w:t>
                      </w:r>
                      <w:r w:rsidRPr="005425CD">
                        <w:rPr>
                          <w:rFonts w:ascii="Times New Roman" w:eastAsia="Times New Roman" w:hAnsi="Times New Roman" w:cs="Times New Roman"/>
                          <w:i/>
                          <w:color w:val="000000"/>
                          <w:sz w:val="16"/>
                          <w:szCs w:val="16"/>
                          <w:lang w:eastAsia="es-GT"/>
                        </w:rPr>
                        <w:t>:</w:t>
                      </w:r>
                      <w:r w:rsidRPr="005425CD">
                        <w:rPr>
                          <w:rFonts w:ascii="Times New Roman" w:eastAsia="Times New Roman" w:hAnsi="Times New Roman" w:cs="Times New Roman"/>
                          <w:color w:val="000000"/>
                          <w:sz w:val="16"/>
                          <w:szCs w:val="16"/>
                          <w:lang w:eastAsia="es-GT"/>
                        </w:rPr>
                        <w:t xml:space="preserve"> Mollusca - Gastropoda (caracoles y babosas) Mollusca - Bivalvia (ostras, almejas, mejillones). Arachnida (arácnidos), Hymenoptera (hormigas, abejas, avispas), Siphonaptera (pulgas), Hemiptera (chinches), Odonata (libélulas), Diptera (moscas y mosquitos), Lepidoptera (mariposas), Coleoptera (escarabajos), Coleoptera (familia Cerambycidae), Ephemeroptera, Megaloptera, Plecoptera, Trichoptera.</w:t>
                      </w:r>
                    </w:p>
                    <w:p w14:paraId="63121553" w14:textId="77777777" w:rsidR="006137A2" w:rsidRDefault="006137A2"/>
                  </w:txbxContent>
                </v:textbox>
              </v:shape>
            </w:pict>
          </mc:Fallback>
        </mc:AlternateContent>
      </w:r>
      <w:r w:rsidR="00123E5C">
        <w:rPr>
          <w:noProof/>
          <w:lang w:val="es-GT" w:eastAsia="es-GT"/>
        </w:rPr>
        <w:drawing>
          <wp:inline distT="0" distB="0" distL="0" distR="0" wp14:anchorId="0706C40B" wp14:editId="116EE014">
            <wp:extent cx="3438525" cy="1685925"/>
            <wp:effectExtent l="0" t="0" r="9525" b="9525"/>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rFonts w:ascii="Times New Roman" w:eastAsia="Times New Roman" w:hAnsi="Times New Roman" w:cs="Times New Roman"/>
          <w:color w:val="000000"/>
          <w:sz w:val="16"/>
          <w:szCs w:val="16"/>
          <w:lang w:eastAsia="es-GT"/>
        </w:rPr>
        <w:t xml:space="preserve">      </w:t>
      </w:r>
    </w:p>
    <w:p w14:paraId="60010E89" w14:textId="3E8D2E6D" w:rsidR="00123E5C" w:rsidRDefault="009B2280" w:rsidP="009B2280">
      <w:pPr>
        <w:rPr>
          <w:rFonts w:ascii="Times New Roman" w:eastAsia="Times New Roman" w:hAnsi="Times New Roman" w:cs="Times New Roman"/>
          <w:sz w:val="16"/>
          <w:szCs w:val="16"/>
          <w:lang w:eastAsia="es-GT"/>
        </w:rPr>
      </w:pPr>
      <w:r>
        <w:rPr>
          <w:rFonts w:ascii="Times New Roman" w:eastAsia="Times New Roman" w:hAnsi="Times New Roman" w:cs="Times New Roman"/>
          <w:sz w:val="16"/>
          <w:szCs w:val="16"/>
          <w:lang w:eastAsia="es-GT"/>
        </w:rPr>
        <w:t xml:space="preserve">                                                       </w:t>
      </w:r>
      <w:r w:rsidR="00123E5C" w:rsidRPr="00167C8D">
        <w:rPr>
          <w:rFonts w:ascii="Times New Roman" w:eastAsia="Times New Roman" w:hAnsi="Times New Roman" w:cs="Times New Roman"/>
          <w:sz w:val="16"/>
          <w:szCs w:val="16"/>
          <w:lang w:eastAsia="es-GT"/>
        </w:rPr>
        <w:t>Fuente. CONAP 2022</w:t>
      </w:r>
    </w:p>
    <w:p w14:paraId="493AD45A" w14:textId="77777777" w:rsidR="00B84D1B" w:rsidRDefault="00B84D1B" w:rsidP="009B2280">
      <w:pPr>
        <w:rPr>
          <w:rFonts w:ascii="Times New Roman" w:eastAsia="Times New Roman" w:hAnsi="Times New Roman" w:cs="Times New Roman"/>
          <w:sz w:val="16"/>
          <w:szCs w:val="16"/>
          <w:lang w:eastAsia="es-GT"/>
        </w:rPr>
      </w:pPr>
    </w:p>
    <w:p w14:paraId="5DEECD65" w14:textId="422A7655" w:rsidR="00167C8D" w:rsidRPr="005A2ADD" w:rsidRDefault="00782791" w:rsidP="00702080">
      <w:pPr>
        <w:pStyle w:val="Ttulo2"/>
        <w:spacing w:before="0"/>
        <w:rPr>
          <w:rFonts w:ascii="Times New Roman" w:eastAsia="Times New Roman" w:hAnsi="Times New Roman" w:cs="Times New Roman"/>
          <w:b/>
          <w:color w:val="auto"/>
          <w:lang w:eastAsia="es-GT"/>
        </w:rPr>
      </w:pPr>
      <w:bookmarkStart w:id="51" w:name="_heading=h.1y810tw" w:colFirst="0" w:colLast="0"/>
      <w:bookmarkStart w:id="52" w:name="_Toc123148892"/>
      <w:bookmarkEnd w:id="51"/>
      <w:r>
        <w:rPr>
          <w:rFonts w:ascii="Times New Roman" w:eastAsia="Times New Roman" w:hAnsi="Times New Roman" w:cs="Times New Roman"/>
          <w:b/>
          <w:color w:val="auto"/>
          <w:lang w:eastAsia="es-GT"/>
        </w:rPr>
        <w:t>7</w:t>
      </w:r>
      <w:r w:rsidR="00167C8D" w:rsidRPr="005A2ADD">
        <w:rPr>
          <w:rFonts w:ascii="Times New Roman" w:eastAsia="Times New Roman" w:hAnsi="Times New Roman" w:cs="Times New Roman"/>
          <w:b/>
          <w:color w:val="auto"/>
          <w:lang w:eastAsia="es-GT"/>
        </w:rPr>
        <w:t xml:space="preserve">. </w:t>
      </w:r>
      <w:r w:rsidR="00167C8D" w:rsidRPr="00A458ED">
        <w:rPr>
          <w:rFonts w:ascii="Times New Roman" w:eastAsia="Times New Roman" w:hAnsi="Times New Roman" w:cs="Times New Roman"/>
          <w:b/>
          <w:color w:val="auto"/>
          <w:lang w:eastAsia="es-GT"/>
        </w:rPr>
        <w:t>Visitación en Áreas Protegidas.</w:t>
      </w:r>
      <w:bookmarkEnd w:id="52"/>
      <w:r w:rsidR="00167C8D" w:rsidRPr="005A2ADD">
        <w:rPr>
          <w:rFonts w:ascii="Times New Roman" w:eastAsia="Times New Roman" w:hAnsi="Times New Roman" w:cs="Times New Roman"/>
          <w:b/>
          <w:color w:val="auto"/>
          <w:lang w:eastAsia="es-GT"/>
        </w:rPr>
        <w:t xml:space="preserve"> </w:t>
      </w:r>
    </w:p>
    <w:p w14:paraId="2D4A75E8" w14:textId="77777777" w:rsidR="00167C8D" w:rsidRPr="00167C8D" w:rsidRDefault="00167C8D" w:rsidP="00702080">
      <w:pPr>
        <w:jc w:val="both"/>
        <w:rPr>
          <w:rFonts w:ascii="Times New Roman" w:eastAsia="Times New Roman" w:hAnsi="Times New Roman" w:cs="Times New Roman"/>
          <w:sz w:val="16"/>
          <w:szCs w:val="16"/>
          <w:lang w:eastAsia="es-GT"/>
        </w:rPr>
      </w:pPr>
    </w:p>
    <w:p w14:paraId="1C9A136F" w14:textId="2F84A291" w:rsidR="00167C8D" w:rsidRDefault="00167C8D" w:rsidP="00702080">
      <w:pPr>
        <w:jc w:val="both"/>
        <w:rPr>
          <w:rFonts w:ascii="Times New Roman" w:eastAsia="Times New Roman" w:hAnsi="Times New Roman" w:cs="Times New Roman"/>
          <w:color w:val="000000"/>
          <w:lang w:val="es-GT" w:eastAsia="es-GT"/>
        </w:rPr>
      </w:pPr>
      <w:r w:rsidRPr="00167C8D">
        <w:rPr>
          <w:rFonts w:ascii="Times New Roman" w:eastAsia="Times New Roman" w:hAnsi="Times New Roman" w:cs="Times New Roman"/>
          <w:lang w:eastAsia="es-GT"/>
        </w:rPr>
        <w:t>El turismo es una actividad económica importante para el país, </w:t>
      </w:r>
      <w:r w:rsidR="00195682" w:rsidRPr="00167C8D">
        <w:rPr>
          <w:rFonts w:ascii="Times New Roman" w:eastAsia="Times New Roman" w:hAnsi="Times New Roman" w:cs="Times New Roman"/>
          <w:lang w:eastAsia="es-GT"/>
        </w:rPr>
        <w:t xml:space="preserve">son parte de los recursos y oferta turística </w:t>
      </w:r>
      <w:r w:rsidR="00783E11" w:rsidRPr="00167C8D">
        <w:rPr>
          <w:rFonts w:ascii="Times New Roman" w:eastAsia="Times New Roman" w:hAnsi="Times New Roman" w:cs="Times New Roman"/>
          <w:lang w:eastAsia="es-GT"/>
        </w:rPr>
        <w:t xml:space="preserve">a turistas nacionales </w:t>
      </w:r>
      <w:r w:rsidR="00783E11">
        <w:rPr>
          <w:rFonts w:ascii="Times New Roman" w:eastAsia="Times New Roman" w:hAnsi="Times New Roman" w:cs="Times New Roman"/>
          <w:lang w:eastAsia="es-GT"/>
        </w:rPr>
        <w:t>y</w:t>
      </w:r>
      <w:r w:rsidR="00783E11" w:rsidRPr="00167C8D">
        <w:rPr>
          <w:rFonts w:ascii="Times New Roman" w:eastAsia="Times New Roman" w:hAnsi="Times New Roman" w:cs="Times New Roman"/>
          <w:lang w:eastAsia="es-GT"/>
        </w:rPr>
        <w:t xml:space="preserve"> extranjeros</w:t>
      </w:r>
      <w:r w:rsidR="00783E11">
        <w:rPr>
          <w:rFonts w:ascii="Times New Roman" w:eastAsia="Times New Roman" w:hAnsi="Times New Roman" w:cs="Times New Roman"/>
          <w:lang w:eastAsia="es-GT"/>
        </w:rPr>
        <w:t xml:space="preserve"> </w:t>
      </w:r>
      <w:r w:rsidRPr="00167C8D">
        <w:rPr>
          <w:rFonts w:ascii="Times New Roman" w:eastAsia="Times New Roman" w:hAnsi="Times New Roman" w:cs="Times New Roman"/>
          <w:lang w:eastAsia="es-GT"/>
        </w:rPr>
        <w:t xml:space="preserve">el personal guardarecursos del CONAP realiza actividades de supervisión y control para su conservación, </w:t>
      </w:r>
      <w:r w:rsidR="001473D6">
        <w:rPr>
          <w:rFonts w:ascii="Times New Roman" w:eastAsia="Times New Roman" w:hAnsi="Times New Roman" w:cs="Times New Roman"/>
          <w:lang w:eastAsia="es-GT"/>
        </w:rPr>
        <w:t>d</w:t>
      </w:r>
      <w:r w:rsidRPr="00167C8D">
        <w:rPr>
          <w:rFonts w:ascii="Times New Roman" w:eastAsia="Times New Roman" w:hAnsi="Times New Roman" w:cs="Times New Roman"/>
          <w:lang w:eastAsia="es-GT"/>
        </w:rPr>
        <w:t xml:space="preserve">el total de visitantes: </w:t>
      </w:r>
      <w:r w:rsidRPr="00167C8D">
        <w:rPr>
          <w:rFonts w:ascii="Times New Roman" w:eastAsia="Times New Roman" w:hAnsi="Times New Roman" w:cs="Times New Roman"/>
          <w:color w:val="000000"/>
          <w:lang w:val="es-GT" w:eastAsia="es-GT"/>
        </w:rPr>
        <w:t>611,524, el 65% son nacionales (394,984 personas) y 32% extranjeros (195,054 personas) y el 3% corresponde a otros (21,486 personas).</w:t>
      </w:r>
    </w:p>
    <w:p w14:paraId="02D55A34" w14:textId="77777777" w:rsidR="00783E11" w:rsidRPr="00783E11" w:rsidRDefault="00783E11" w:rsidP="00702080">
      <w:pPr>
        <w:jc w:val="both"/>
        <w:rPr>
          <w:rFonts w:ascii="Times New Roman" w:eastAsia="Times New Roman" w:hAnsi="Times New Roman" w:cs="Times New Roman"/>
          <w:sz w:val="16"/>
          <w:szCs w:val="16"/>
          <w:lang w:eastAsia="es-GT"/>
        </w:rPr>
      </w:pPr>
    </w:p>
    <w:p w14:paraId="34095845" w14:textId="1C718088" w:rsidR="00167C8D" w:rsidRDefault="00167C8D" w:rsidP="00702080">
      <w:pPr>
        <w:jc w:val="center"/>
        <w:rPr>
          <w:rFonts w:ascii="Times New Roman" w:eastAsia="Times New Roman" w:hAnsi="Times New Roman" w:cs="Times New Roman"/>
          <w:lang w:eastAsia="es-GT"/>
        </w:rPr>
      </w:pPr>
      <w:r w:rsidRPr="00167C8D">
        <w:rPr>
          <w:rFonts w:ascii="Calibri" w:hAnsi="Calibri" w:cs="Calibri"/>
          <w:noProof/>
          <w:lang w:val="es-GT" w:eastAsia="es-GT"/>
        </w:rPr>
        <w:drawing>
          <wp:inline distT="0" distB="0" distL="0" distR="0" wp14:anchorId="3E6D9C3A" wp14:editId="45C13104">
            <wp:extent cx="4133850" cy="1562100"/>
            <wp:effectExtent l="0" t="0" r="0"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58C2F92" w14:textId="14A0B582" w:rsidR="00167C8D" w:rsidRDefault="00167C8D" w:rsidP="00702080">
      <w:pPr>
        <w:jc w:val="center"/>
        <w:rPr>
          <w:rFonts w:ascii="Times New Roman" w:eastAsia="Times New Roman" w:hAnsi="Times New Roman" w:cs="Times New Roman"/>
          <w:color w:val="000000"/>
          <w:sz w:val="16"/>
          <w:szCs w:val="16"/>
          <w:lang w:eastAsia="es-GT"/>
        </w:rPr>
      </w:pPr>
      <w:r w:rsidRPr="00167C8D">
        <w:rPr>
          <w:rFonts w:ascii="Times New Roman" w:eastAsia="Times New Roman" w:hAnsi="Times New Roman" w:cs="Times New Roman"/>
          <w:color w:val="000000"/>
          <w:sz w:val="16"/>
          <w:szCs w:val="16"/>
          <w:lang w:eastAsia="es-GT"/>
        </w:rPr>
        <w:t>Fuente. Elaboración Paulo Ortiz-UP-CONAP. 2022</w:t>
      </w:r>
    </w:p>
    <w:p w14:paraId="6EA6C34C" w14:textId="782411BA" w:rsidR="00167C8D" w:rsidRPr="00167C8D" w:rsidRDefault="00167C8D" w:rsidP="00702080">
      <w:pPr>
        <w:jc w:val="center"/>
        <w:rPr>
          <w:rFonts w:ascii="Times New Roman" w:eastAsia="Times New Roman" w:hAnsi="Times New Roman" w:cs="Times New Roman"/>
          <w:lang w:eastAsia="es-GT"/>
        </w:rPr>
      </w:pPr>
      <w:r w:rsidRPr="00167C8D">
        <w:rPr>
          <w:rFonts w:ascii="Calibri" w:hAnsi="Calibri" w:cs="Calibri"/>
          <w:noProof/>
          <w:lang w:val="es-GT" w:eastAsia="es-GT"/>
        </w:rPr>
        <w:drawing>
          <wp:inline distT="0" distB="0" distL="0" distR="0" wp14:anchorId="76FFAE3B" wp14:editId="6989BFD7">
            <wp:extent cx="6124575" cy="2333625"/>
            <wp:effectExtent l="0" t="0" r="0" b="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E9F2A2E" w14:textId="7160BE95" w:rsidR="00167C8D" w:rsidRDefault="00167C8D" w:rsidP="00702080">
      <w:pPr>
        <w:jc w:val="center"/>
        <w:rPr>
          <w:rFonts w:ascii="Times New Roman" w:eastAsia="Times New Roman" w:hAnsi="Times New Roman" w:cs="Times New Roman"/>
          <w:color w:val="000000"/>
          <w:sz w:val="16"/>
          <w:szCs w:val="16"/>
          <w:lang w:eastAsia="es-GT"/>
        </w:rPr>
      </w:pPr>
      <w:r w:rsidRPr="00167C8D">
        <w:rPr>
          <w:rFonts w:ascii="Times New Roman" w:eastAsia="Times New Roman" w:hAnsi="Times New Roman" w:cs="Times New Roman"/>
          <w:color w:val="000000"/>
          <w:sz w:val="16"/>
          <w:szCs w:val="16"/>
          <w:lang w:eastAsia="es-GT"/>
        </w:rPr>
        <w:t>Fuente. Elaboración Paulo Ortiz-UP-CONAP. 2022</w:t>
      </w:r>
    </w:p>
    <w:p w14:paraId="093E7ADF" w14:textId="7907C458" w:rsidR="00167C8D" w:rsidRDefault="00E64D95" w:rsidP="00702080">
      <w:pPr>
        <w:jc w:val="center"/>
        <w:rPr>
          <w:rFonts w:ascii="Times New Roman" w:eastAsia="Times New Roman" w:hAnsi="Times New Roman" w:cs="Times New Roman"/>
          <w:color w:val="000000"/>
          <w:sz w:val="16"/>
          <w:szCs w:val="16"/>
          <w:lang w:eastAsia="es-GT"/>
        </w:rPr>
      </w:pPr>
      <w:r>
        <w:rPr>
          <w:rFonts w:ascii="Calibri" w:hAnsi="Calibri" w:cs="Calibri"/>
          <w:noProof/>
          <w:lang w:val="es-GT" w:eastAsia="es-GT"/>
        </w:rPr>
        <mc:AlternateContent>
          <mc:Choice Requires="wps">
            <w:drawing>
              <wp:anchor distT="0" distB="0" distL="114300" distR="114300" simplePos="0" relativeHeight="251762688" behindDoc="0" locked="0" layoutInCell="1" allowOverlap="1" wp14:anchorId="2746282C" wp14:editId="77553935">
                <wp:simplePos x="0" y="0"/>
                <wp:positionH relativeFrom="margin">
                  <wp:posOffset>21590</wp:posOffset>
                </wp:positionH>
                <wp:positionV relativeFrom="paragraph">
                  <wp:posOffset>10795</wp:posOffset>
                </wp:positionV>
                <wp:extent cx="6143625" cy="904875"/>
                <wp:effectExtent l="0" t="0" r="28575" b="28575"/>
                <wp:wrapNone/>
                <wp:docPr id="27" name="Cuadro de texto 27"/>
                <wp:cNvGraphicFramePr/>
                <a:graphic xmlns:a="http://schemas.openxmlformats.org/drawingml/2006/main">
                  <a:graphicData uri="http://schemas.microsoft.com/office/word/2010/wordprocessingShape">
                    <wps:wsp>
                      <wps:cNvSpPr txBox="1"/>
                      <wps:spPr>
                        <a:xfrm>
                          <a:off x="0" y="0"/>
                          <a:ext cx="6143625" cy="904875"/>
                        </a:xfrm>
                        <a:prstGeom prst="rect">
                          <a:avLst/>
                        </a:prstGeom>
                        <a:solidFill>
                          <a:schemeClr val="lt1"/>
                        </a:solidFill>
                        <a:ln w="6350">
                          <a:solidFill>
                            <a:prstClr val="black"/>
                          </a:solidFill>
                        </a:ln>
                      </wps:spPr>
                      <wps:txbx>
                        <w:txbxContent>
                          <w:p w14:paraId="10A9373D" w14:textId="6A7AF8F4" w:rsidR="006137A2" w:rsidRPr="00E64D95" w:rsidRDefault="006137A2" w:rsidP="00E64D95">
                            <w:pPr>
                              <w:jc w:val="both"/>
                              <w:rPr>
                                <w:sz w:val="16"/>
                                <w:szCs w:val="16"/>
                              </w:rPr>
                            </w:pPr>
                            <w:r w:rsidRPr="00E64D95">
                              <w:rPr>
                                <w:rFonts w:ascii="Times New Roman" w:eastAsia="Times New Roman" w:hAnsi="Times New Roman" w:cs="Times New Roman"/>
                                <w:sz w:val="16"/>
                                <w:szCs w:val="16"/>
                                <w:lang w:eastAsia="es-GT"/>
                              </w:rPr>
                              <w:t>Parque Nacional Volcán Pacaya, Área de Usos Múltiples Volcán y Laguna Ipala, Biotopo Protegido San Miguel La Palotada - El Zotz, Biotopo Protegido Cerro Cahuí, Biotopo Protegido Mario Dary (del quetzal), Área de usos Múltiples Monterrico, Parque Nacional Tikal, Parque Nacional Yaxhá-Nakum-Naranjo, Monumento Natural Semuc Champey, Parque Nacional Laguna Lachúa, Monumento Cultural Takalik Abaj, Volcan de Chicabal, Parque Nacional Las Victorias, Parque Nacional Laguna El Pino, Parque Nacional El Rosario, Parque Nacional Naciones Unidas, Reserva Natural Corazón del Bosque, Refugio de Vida Silvestre Bocas del Polochic, Reserva Hídrica y Forestal Sierra Caral, Parque Regional Municipal Volcán de Acatenango, Parque Regional Municipal Cerro Chuiraxamolo, Parque Regional Municipal San Rafael de la Cuesta, Parque Regional Municipal K'ojlab'l Tze´ Te Tnom Todos Santos Cuchumatán, Parque Nacional Laguna Lachúa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6282C" id="Cuadro de texto 27" o:spid="_x0000_s1036" type="#_x0000_t202" style="position:absolute;left:0;text-align:left;margin-left:1.7pt;margin-top:.85pt;width:483.75pt;height:71.2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" fillcolor="white [3201]" strokeweight=".5pt">
                <v:textbox>
                  <w:txbxContent>
                    <w:p w14:paraId="10A9373D" w14:textId="6A7AF8F4" w:rsidR="006137A2" w:rsidRPr="00E64D95" w:rsidRDefault="006137A2" w:rsidP="00E64D95">
                      <w:pPr>
                        <w:jc w:val="both"/>
                        <w:rPr>
                          <w:sz w:val="16"/>
                          <w:szCs w:val="16"/>
                        </w:rPr>
                      </w:pPr>
                      <w:r w:rsidRPr="00E64D95">
                        <w:rPr>
                          <w:rFonts w:ascii="Times New Roman" w:eastAsia="Times New Roman" w:hAnsi="Times New Roman" w:cs="Times New Roman"/>
                          <w:sz w:val="16"/>
                          <w:szCs w:val="16"/>
                          <w:lang w:eastAsia="es-GT"/>
                        </w:rPr>
                        <w:t>Parque Nacional Volcán Pacaya, Área de Usos Múltiples Volcán y Laguna Ipala, Biotopo Protegido San Miguel La Palotada - El Zotz, Biotopo Protegido Cerro Cahuí, Biotopo Protegido Mario Dary (del quetzal), Área de usos Múltiples Monterrico, Parque Nacional Tikal, Parque Nacional Yaxhá-Nakum-Naranjo, Monumento Natural Semuc Champey, Parque Nacional Laguna Lachúa, Monumento Cultural Takalik Abaj, Volcan de Chicabal, Parque Nacional Las Victorias, Parque Nacional Laguna El Pino, Parque Nacional El Rosario, Parque Nacional Naciones Unidas, Reserva Natural Corazón del Bosque, Refugio de Vida Silvestre Bocas del Polochic, Reserva Hídrica y Forestal Sierra Caral, Parque Regional Municipal Volcán de Acatenango, Parque Regional Municipal Cerro Chuiraxamolo, Parque Regional Municipal San Rafael de la Cuesta, Parque Regional Municipal K'ojlab'l Tze´ Te Tnom Todos Santos Cuchumatán, Parque Nacional Laguna Lachúa</w:t>
                      </w:r>
                    </w:p>
                  </w:txbxContent>
                </v:textbox>
                <w10:wrap anchorx="margin"/>
              </v:shape>
            </w:pict>
          </mc:Fallback>
        </mc:AlternateContent>
      </w:r>
    </w:p>
    <w:p w14:paraId="52DAF50C" w14:textId="02883B99" w:rsidR="00E64D95" w:rsidRDefault="00E64D95" w:rsidP="00702080">
      <w:pPr>
        <w:jc w:val="center"/>
        <w:rPr>
          <w:rFonts w:ascii="Times New Roman" w:eastAsia="Times New Roman" w:hAnsi="Times New Roman" w:cs="Times New Roman"/>
          <w:color w:val="000000"/>
          <w:sz w:val="16"/>
          <w:szCs w:val="16"/>
          <w:lang w:eastAsia="es-GT"/>
        </w:rPr>
      </w:pPr>
    </w:p>
    <w:p w14:paraId="065F193A" w14:textId="56E68CF4" w:rsidR="00E64D95" w:rsidRDefault="00E64D95" w:rsidP="00702080">
      <w:pPr>
        <w:jc w:val="center"/>
        <w:rPr>
          <w:rFonts w:ascii="Times New Roman" w:eastAsia="Times New Roman" w:hAnsi="Times New Roman" w:cs="Times New Roman"/>
          <w:color w:val="000000"/>
          <w:sz w:val="16"/>
          <w:szCs w:val="16"/>
          <w:lang w:eastAsia="es-GT"/>
        </w:rPr>
      </w:pPr>
    </w:p>
    <w:p w14:paraId="14A9A7BB" w14:textId="60115E66" w:rsidR="00E64D95" w:rsidRDefault="00E64D95" w:rsidP="00702080">
      <w:pPr>
        <w:jc w:val="center"/>
        <w:rPr>
          <w:rFonts w:ascii="Times New Roman" w:eastAsia="Times New Roman" w:hAnsi="Times New Roman" w:cs="Times New Roman"/>
          <w:color w:val="000000"/>
          <w:sz w:val="16"/>
          <w:szCs w:val="16"/>
          <w:lang w:eastAsia="es-GT"/>
        </w:rPr>
      </w:pPr>
    </w:p>
    <w:p w14:paraId="155F563C" w14:textId="3827AE8F" w:rsidR="00E64D95" w:rsidRDefault="00E64D95" w:rsidP="00702080">
      <w:pPr>
        <w:jc w:val="center"/>
        <w:rPr>
          <w:rFonts w:ascii="Times New Roman" w:eastAsia="Times New Roman" w:hAnsi="Times New Roman" w:cs="Times New Roman"/>
          <w:color w:val="000000"/>
          <w:sz w:val="16"/>
          <w:szCs w:val="16"/>
          <w:lang w:eastAsia="es-GT"/>
        </w:rPr>
      </w:pPr>
    </w:p>
    <w:p w14:paraId="65607578" w14:textId="6C98D785" w:rsidR="00E64D95" w:rsidRDefault="00E64D95" w:rsidP="00702080">
      <w:pPr>
        <w:jc w:val="center"/>
        <w:rPr>
          <w:rFonts w:ascii="Times New Roman" w:eastAsia="Times New Roman" w:hAnsi="Times New Roman" w:cs="Times New Roman"/>
          <w:color w:val="000000"/>
          <w:sz w:val="16"/>
          <w:szCs w:val="16"/>
          <w:lang w:eastAsia="es-GT"/>
        </w:rPr>
      </w:pPr>
    </w:p>
    <w:p w14:paraId="3E910AF1" w14:textId="026A3D10" w:rsidR="00E64D95" w:rsidRDefault="00E64D95" w:rsidP="00702080">
      <w:pPr>
        <w:jc w:val="center"/>
        <w:rPr>
          <w:rFonts w:ascii="Times New Roman" w:eastAsia="Times New Roman" w:hAnsi="Times New Roman" w:cs="Times New Roman"/>
          <w:color w:val="000000"/>
          <w:sz w:val="16"/>
          <w:szCs w:val="16"/>
          <w:lang w:eastAsia="es-GT"/>
        </w:rPr>
      </w:pPr>
    </w:p>
    <w:p w14:paraId="40B53FD1" w14:textId="77777777" w:rsidR="00702080" w:rsidRDefault="00702080" w:rsidP="00702080">
      <w:pPr>
        <w:jc w:val="center"/>
        <w:rPr>
          <w:rFonts w:ascii="Times New Roman" w:eastAsia="Times New Roman" w:hAnsi="Times New Roman" w:cs="Times New Roman"/>
          <w:color w:val="000000"/>
          <w:sz w:val="16"/>
          <w:szCs w:val="16"/>
          <w:lang w:eastAsia="es-GT"/>
        </w:rPr>
      </w:pPr>
    </w:p>
    <w:p w14:paraId="3F365821" w14:textId="77777777" w:rsidR="00E64D95" w:rsidRPr="00167C8D" w:rsidRDefault="00E64D95" w:rsidP="00702080">
      <w:pPr>
        <w:jc w:val="center"/>
        <w:rPr>
          <w:rFonts w:ascii="Times New Roman" w:eastAsia="Times New Roman" w:hAnsi="Times New Roman" w:cs="Times New Roman"/>
          <w:color w:val="000000"/>
          <w:sz w:val="16"/>
          <w:szCs w:val="16"/>
          <w:lang w:eastAsia="es-GT"/>
        </w:rPr>
      </w:pPr>
    </w:p>
    <w:p w14:paraId="0B21EC06" w14:textId="7EC6882A" w:rsidR="00167C8D" w:rsidRPr="00B13896" w:rsidRDefault="006D1157" w:rsidP="00702080">
      <w:pPr>
        <w:pStyle w:val="Ttulo3"/>
        <w:spacing w:before="0"/>
        <w:rPr>
          <w:rFonts w:ascii="Times New Roman" w:eastAsia="Times New Roman" w:hAnsi="Times New Roman" w:cs="Times New Roman"/>
          <w:b/>
          <w:color w:val="auto"/>
          <w:lang w:eastAsia="es-GT"/>
        </w:rPr>
      </w:pPr>
      <w:bookmarkStart w:id="53" w:name="_Toc123148893"/>
      <w:r w:rsidRPr="00A458ED">
        <w:rPr>
          <w:rFonts w:ascii="Times New Roman" w:eastAsia="Times New Roman" w:hAnsi="Times New Roman" w:cs="Times New Roman"/>
          <w:b/>
          <w:color w:val="000000" w:themeColor="text1"/>
          <w:lang w:eastAsia="es-GT"/>
        </w:rPr>
        <w:lastRenderedPageBreak/>
        <w:t xml:space="preserve">7.1 </w:t>
      </w:r>
      <w:r w:rsidR="00167C8D" w:rsidRPr="00B13896">
        <w:rPr>
          <w:rFonts w:ascii="Times New Roman" w:eastAsia="Times New Roman" w:hAnsi="Times New Roman" w:cs="Times New Roman"/>
          <w:b/>
          <w:color w:val="auto"/>
          <w:lang w:eastAsia="es-GT"/>
        </w:rPr>
        <w:t>Distintivo de calidad y sostenibilidad Turística.</w:t>
      </w:r>
      <w:bookmarkEnd w:id="53"/>
      <w:r w:rsidR="00167C8D" w:rsidRPr="00B13896">
        <w:rPr>
          <w:rFonts w:ascii="Times New Roman" w:eastAsia="Times New Roman" w:hAnsi="Times New Roman" w:cs="Times New Roman"/>
          <w:b/>
          <w:color w:val="auto"/>
          <w:lang w:eastAsia="es-GT"/>
        </w:rPr>
        <w:t xml:space="preserve"> </w:t>
      </w:r>
    </w:p>
    <w:p w14:paraId="50C4BE8A" w14:textId="722B8237" w:rsidR="00167C8D" w:rsidRPr="00B13896" w:rsidRDefault="00167C8D" w:rsidP="00702080">
      <w:pPr>
        <w:jc w:val="both"/>
        <w:rPr>
          <w:rFonts w:ascii="Times New Roman" w:eastAsia="Times New Roman" w:hAnsi="Times New Roman" w:cs="Times New Roman"/>
          <w:color w:val="000000"/>
          <w:lang w:val="es-GT" w:eastAsia="es-GT"/>
        </w:rPr>
      </w:pPr>
      <w:r w:rsidRPr="00B13896">
        <w:rPr>
          <w:rFonts w:ascii="Times New Roman" w:eastAsia="Times New Roman" w:hAnsi="Times New Roman" w:cs="Times New Roman"/>
          <w:lang w:eastAsia="es-GT"/>
        </w:rPr>
        <w:t xml:space="preserve">Sello Q-Verde </w:t>
      </w:r>
      <w:r w:rsidRPr="00B13896">
        <w:rPr>
          <w:rFonts w:ascii="Times New Roman" w:eastAsia="Times New Roman" w:hAnsi="Times New Roman" w:cs="Times New Roman"/>
          <w:color w:val="000000"/>
          <w:lang w:val="es-GT" w:eastAsia="es-GT"/>
        </w:rPr>
        <w:t>es un distintivo que busca que los servicios prestados y la administración del uso público en las áreas protegidas, se realicen implementando criterios de sostenibilidad turística relacionados con la organización empresarial, servicio al cliente, sostenibilidad, seguridad ocupacional, entre otros. El INGUAT otorgó por primera vez al Monumento Natural Semuc Champey, logrando obtener el nivel intermedio.  Estas acciones se logran con el compromiso y trabajo de encargados de las áreas protegidas, personal técnico y guardarrecursos.</w:t>
      </w:r>
    </w:p>
    <w:p w14:paraId="26CE8ECC" w14:textId="6E256C1D" w:rsidR="00167C8D" w:rsidRPr="009F3035" w:rsidRDefault="00167C8D" w:rsidP="008E5E90">
      <w:pPr>
        <w:jc w:val="both"/>
        <w:rPr>
          <w:rFonts w:ascii="Times New Roman" w:eastAsia="Times New Roman" w:hAnsi="Times New Roman" w:cs="Times New Roman"/>
          <w:color w:val="000000"/>
          <w:sz w:val="16"/>
          <w:szCs w:val="16"/>
          <w:lang w:val="es-GT" w:eastAsia="es-GT"/>
        </w:rPr>
      </w:pPr>
    </w:p>
    <w:p w14:paraId="2CB18A40" w14:textId="42B84D3B" w:rsidR="000944B4" w:rsidRPr="00167C8D" w:rsidRDefault="000944B4" w:rsidP="000944B4">
      <w:pPr>
        <w:jc w:val="center"/>
        <w:rPr>
          <w:rFonts w:ascii="Times New Roman" w:eastAsia="Times New Roman" w:hAnsi="Times New Roman" w:cs="Times New Roman"/>
          <w:color w:val="000000"/>
          <w:lang w:val="es-GT" w:eastAsia="es-GT"/>
        </w:rPr>
      </w:pPr>
      <w:r w:rsidRPr="000944B4">
        <w:rPr>
          <w:rFonts w:ascii="Times New Roman" w:eastAsia="Times New Roman" w:hAnsi="Times New Roman" w:cs="Times New Roman"/>
          <w:noProof/>
          <w:color w:val="000000"/>
          <w:lang w:val="es-GT" w:eastAsia="es-GT"/>
        </w:rPr>
        <w:drawing>
          <wp:inline distT="0" distB="0" distL="0" distR="0" wp14:anchorId="4F039F19" wp14:editId="03488760">
            <wp:extent cx="1702435" cy="1129958"/>
            <wp:effectExtent l="0" t="0" r="0" b="0"/>
            <wp:docPr id="44" name="Imagen 44" descr="C:\Users\paulo.ortiz\Desktop\2022\AÑO 2022 rdc\TERCER CUATRIMESTRE\Fotos\4. Premición Semuc Champe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ulo.ortiz\Desktop\2022\AÑO 2022 rdc\TERCER CUATRIMESTRE\Fotos\4. Premición Semuc Champei.jpe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731468" cy="1149228"/>
                    </a:xfrm>
                    <a:prstGeom prst="rect">
                      <a:avLst/>
                    </a:prstGeom>
                    <a:noFill/>
                    <a:ln>
                      <a:noFill/>
                    </a:ln>
                  </pic:spPr>
                </pic:pic>
              </a:graphicData>
            </a:graphic>
          </wp:inline>
        </w:drawing>
      </w:r>
      <w:r>
        <w:rPr>
          <w:rFonts w:ascii="Times New Roman" w:eastAsia="Times New Roman" w:hAnsi="Times New Roman" w:cs="Times New Roman"/>
          <w:noProof/>
          <w:color w:val="000000"/>
          <w:lang w:val="es-GT" w:eastAsia="es-GT"/>
        </w:rPr>
        <w:t xml:space="preserve">    </w:t>
      </w:r>
      <w:r w:rsidRPr="000944B4">
        <w:rPr>
          <w:rFonts w:ascii="Times New Roman" w:eastAsia="Times New Roman" w:hAnsi="Times New Roman" w:cs="Times New Roman"/>
          <w:noProof/>
          <w:color w:val="000000"/>
          <w:lang w:val="es-GT" w:eastAsia="es-GT"/>
        </w:rPr>
        <w:drawing>
          <wp:inline distT="0" distB="0" distL="0" distR="0" wp14:anchorId="5E9B8953" wp14:editId="3CFE4F1E">
            <wp:extent cx="1733576" cy="1125220"/>
            <wp:effectExtent l="0" t="0" r="0" b="0"/>
            <wp:docPr id="45" name="Imagen 45" descr="C:\Users\paulo.ortiz\Desktop\2022\AÑO 2022 rdc\TERCER CUATRIMESTRE\Fotos\3. Premiación Semuc Champe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ulo.ortiz\Desktop\2022\AÑO 2022 rdc\TERCER CUATRIMESTRE\Fotos\3. Premiación Semuc Champei.jpe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770708" cy="1149321"/>
                    </a:xfrm>
                    <a:prstGeom prst="rect">
                      <a:avLst/>
                    </a:prstGeom>
                    <a:noFill/>
                    <a:ln>
                      <a:noFill/>
                    </a:ln>
                  </pic:spPr>
                </pic:pic>
              </a:graphicData>
            </a:graphic>
          </wp:inline>
        </w:drawing>
      </w:r>
    </w:p>
    <w:p w14:paraId="53A0672D" w14:textId="00F97E03" w:rsidR="00167C8D" w:rsidRDefault="00167C8D" w:rsidP="008E5E90">
      <w:pPr>
        <w:jc w:val="center"/>
        <w:rPr>
          <w:rFonts w:ascii="Times New Roman" w:eastAsia="Times New Roman" w:hAnsi="Times New Roman" w:cs="Times New Roman"/>
          <w:color w:val="000000"/>
          <w:sz w:val="16"/>
          <w:szCs w:val="16"/>
          <w:lang w:eastAsia="es-GT"/>
        </w:rPr>
      </w:pPr>
      <w:r w:rsidRPr="000944B4">
        <w:rPr>
          <w:rFonts w:ascii="Times New Roman" w:eastAsia="Times New Roman" w:hAnsi="Times New Roman" w:cs="Times New Roman"/>
          <w:color w:val="000000"/>
          <w:sz w:val="16"/>
          <w:szCs w:val="16"/>
          <w:lang w:eastAsia="es-GT"/>
        </w:rPr>
        <w:t>Fuente. CONAP 2022</w:t>
      </w:r>
    </w:p>
    <w:p w14:paraId="7E63DD9D" w14:textId="4BE3A62A" w:rsidR="00F71F5A" w:rsidRDefault="00F71F5A" w:rsidP="008E5E90">
      <w:pPr>
        <w:jc w:val="center"/>
        <w:rPr>
          <w:rFonts w:ascii="Times New Roman" w:eastAsia="Times New Roman" w:hAnsi="Times New Roman" w:cs="Times New Roman"/>
          <w:color w:val="000000"/>
          <w:sz w:val="16"/>
          <w:szCs w:val="16"/>
          <w:lang w:eastAsia="es-GT"/>
        </w:rPr>
      </w:pPr>
    </w:p>
    <w:p w14:paraId="776A85C0" w14:textId="5D27CC24" w:rsidR="00F71F5A" w:rsidRDefault="00F71F5A" w:rsidP="008E5E90">
      <w:pPr>
        <w:jc w:val="center"/>
        <w:rPr>
          <w:rFonts w:ascii="Times New Roman" w:eastAsia="Times New Roman" w:hAnsi="Times New Roman" w:cs="Times New Roman"/>
          <w:color w:val="000000"/>
          <w:sz w:val="16"/>
          <w:szCs w:val="16"/>
          <w:lang w:eastAsia="es-GT"/>
        </w:rPr>
      </w:pPr>
    </w:p>
    <w:p w14:paraId="5ACF651B" w14:textId="1C46B718" w:rsidR="00F71F5A" w:rsidRDefault="00F71F5A" w:rsidP="008E5E90">
      <w:pPr>
        <w:jc w:val="center"/>
        <w:rPr>
          <w:rFonts w:ascii="Times New Roman" w:eastAsia="Times New Roman" w:hAnsi="Times New Roman" w:cs="Times New Roman"/>
          <w:color w:val="000000"/>
          <w:sz w:val="16"/>
          <w:szCs w:val="16"/>
          <w:lang w:eastAsia="es-GT"/>
        </w:rPr>
      </w:pPr>
    </w:p>
    <w:p w14:paraId="5FEADFFE" w14:textId="4886D29D" w:rsidR="00F71F5A" w:rsidRDefault="00F71F5A" w:rsidP="008E5E90">
      <w:pPr>
        <w:jc w:val="center"/>
        <w:rPr>
          <w:rFonts w:ascii="Times New Roman" w:eastAsia="Times New Roman" w:hAnsi="Times New Roman" w:cs="Times New Roman"/>
          <w:color w:val="000000"/>
          <w:sz w:val="16"/>
          <w:szCs w:val="16"/>
          <w:lang w:eastAsia="es-GT"/>
        </w:rPr>
      </w:pPr>
    </w:p>
    <w:p w14:paraId="774ABEBA" w14:textId="1E0D7949" w:rsidR="00F71F5A" w:rsidRDefault="00F71F5A" w:rsidP="008E5E90">
      <w:pPr>
        <w:jc w:val="center"/>
        <w:rPr>
          <w:rFonts w:ascii="Times New Roman" w:eastAsia="Times New Roman" w:hAnsi="Times New Roman" w:cs="Times New Roman"/>
          <w:color w:val="000000"/>
          <w:sz w:val="16"/>
          <w:szCs w:val="16"/>
          <w:lang w:eastAsia="es-GT"/>
        </w:rPr>
      </w:pPr>
    </w:p>
    <w:p w14:paraId="05F2A4FD" w14:textId="276529DD" w:rsidR="00F71F5A" w:rsidRDefault="00F71F5A" w:rsidP="008E5E90">
      <w:pPr>
        <w:jc w:val="center"/>
        <w:rPr>
          <w:rFonts w:ascii="Times New Roman" w:eastAsia="Times New Roman" w:hAnsi="Times New Roman" w:cs="Times New Roman"/>
          <w:color w:val="000000"/>
          <w:sz w:val="16"/>
          <w:szCs w:val="16"/>
          <w:lang w:eastAsia="es-GT"/>
        </w:rPr>
      </w:pPr>
    </w:p>
    <w:p w14:paraId="6F03BA6E" w14:textId="26C64C43" w:rsidR="00F71F5A" w:rsidRDefault="00F71F5A" w:rsidP="008E5E90">
      <w:pPr>
        <w:jc w:val="center"/>
        <w:rPr>
          <w:rFonts w:ascii="Times New Roman" w:eastAsia="Times New Roman" w:hAnsi="Times New Roman" w:cs="Times New Roman"/>
          <w:color w:val="000000"/>
          <w:sz w:val="16"/>
          <w:szCs w:val="16"/>
          <w:lang w:eastAsia="es-GT"/>
        </w:rPr>
      </w:pPr>
    </w:p>
    <w:p w14:paraId="2068704C" w14:textId="44517713" w:rsidR="00F71F5A" w:rsidRDefault="00F71F5A" w:rsidP="008E5E90">
      <w:pPr>
        <w:jc w:val="center"/>
        <w:rPr>
          <w:rFonts w:ascii="Times New Roman" w:eastAsia="Times New Roman" w:hAnsi="Times New Roman" w:cs="Times New Roman"/>
          <w:color w:val="000000"/>
          <w:sz w:val="16"/>
          <w:szCs w:val="16"/>
          <w:lang w:eastAsia="es-GT"/>
        </w:rPr>
      </w:pPr>
    </w:p>
    <w:p w14:paraId="0451E115" w14:textId="5789DB01" w:rsidR="00F71F5A" w:rsidRDefault="00F71F5A" w:rsidP="008E5E90">
      <w:pPr>
        <w:jc w:val="center"/>
        <w:rPr>
          <w:rFonts w:ascii="Times New Roman" w:eastAsia="Times New Roman" w:hAnsi="Times New Roman" w:cs="Times New Roman"/>
          <w:color w:val="000000"/>
          <w:sz w:val="16"/>
          <w:szCs w:val="16"/>
          <w:lang w:eastAsia="es-GT"/>
        </w:rPr>
      </w:pPr>
    </w:p>
    <w:p w14:paraId="5EA38E3A" w14:textId="2AB3C0BE" w:rsidR="00F71F5A" w:rsidRDefault="00F71F5A" w:rsidP="008E5E90">
      <w:pPr>
        <w:jc w:val="center"/>
        <w:rPr>
          <w:rFonts w:ascii="Times New Roman" w:eastAsia="Times New Roman" w:hAnsi="Times New Roman" w:cs="Times New Roman"/>
          <w:color w:val="000000"/>
          <w:sz w:val="16"/>
          <w:szCs w:val="16"/>
          <w:lang w:eastAsia="es-GT"/>
        </w:rPr>
      </w:pPr>
    </w:p>
    <w:p w14:paraId="4CF60F31" w14:textId="248AC566" w:rsidR="00F71F5A" w:rsidRDefault="00F71F5A" w:rsidP="008E5E90">
      <w:pPr>
        <w:jc w:val="center"/>
        <w:rPr>
          <w:rFonts w:ascii="Times New Roman" w:eastAsia="Times New Roman" w:hAnsi="Times New Roman" w:cs="Times New Roman"/>
          <w:color w:val="000000"/>
          <w:sz w:val="16"/>
          <w:szCs w:val="16"/>
          <w:lang w:eastAsia="es-GT"/>
        </w:rPr>
      </w:pPr>
    </w:p>
    <w:p w14:paraId="7AC3AF18" w14:textId="50F3775E" w:rsidR="00F71F5A" w:rsidRDefault="00F71F5A" w:rsidP="008E5E90">
      <w:pPr>
        <w:jc w:val="center"/>
        <w:rPr>
          <w:rFonts w:ascii="Times New Roman" w:eastAsia="Times New Roman" w:hAnsi="Times New Roman" w:cs="Times New Roman"/>
          <w:color w:val="000000"/>
          <w:sz w:val="16"/>
          <w:szCs w:val="16"/>
          <w:lang w:eastAsia="es-GT"/>
        </w:rPr>
      </w:pPr>
    </w:p>
    <w:p w14:paraId="273726B8" w14:textId="1CEFE8BE" w:rsidR="00F71F5A" w:rsidRDefault="00F71F5A" w:rsidP="008E5E90">
      <w:pPr>
        <w:jc w:val="center"/>
        <w:rPr>
          <w:rFonts w:ascii="Times New Roman" w:eastAsia="Times New Roman" w:hAnsi="Times New Roman" w:cs="Times New Roman"/>
          <w:color w:val="000000"/>
          <w:sz w:val="16"/>
          <w:szCs w:val="16"/>
          <w:lang w:eastAsia="es-GT"/>
        </w:rPr>
      </w:pPr>
    </w:p>
    <w:p w14:paraId="3AC07DCA" w14:textId="1B590556" w:rsidR="00F71F5A" w:rsidRDefault="00F71F5A" w:rsidP="008E5E90">
      <w:pPr>
        <w:jc w:val="center"/>
        <w:rPr>
          <w:rFonts w:ascii="Times New Roman" w:eastAsia="Times New Roman" w:hAnsi="Times New Roman" w:cs="Times New Roman"/>
          <w:color w:val="000000"/>
          <w:sz w:val="16"/>
          <w:szCs w:val="16"/>
          <w:lang w:eastAsia="es-GT"/>
        </w:rPr>
      </w:pPr>
    </w:p>
    <w:p w14:paraId="412E6445" w14:textId="72277E4B" w:rsidR="00F71F5A" w:rsidRDefault="00F71F5A" w:rsidP="008E5E90">
      <w:pPr>
        <w:jc w:val="center"/>
        <w:rPr>
          <w:rFonts w:ascii="Times New Roman" w:eastAsia="Times New Roman" w:hAnsi="Times New Roman" w:cs="Times New Roman"/>
          <w:color w:val="000000"/>
          <w:sz w:val="16"/>
          <w:szCs w:val="16"/>
          <w:lang w:eastAsia="es-GT"/>
        </w:rPr>
      </w:pPr>
    </w:p>
    <w:p w14:paraId="7024EE04" w14:textId="5402F2F6" w:rsidR="00F71F5A" w:rsidRDefault="00F71F5A" w:rsidP="008E5E90">
      <w:pPr>
        <w:jc w:val="center"/>
        <w:rPr>
          <w:rFonts w:ascii="Times New Roman" w:eastAsia="Times New Roman" w:hAnsi="Times New Roman" w:cs="Times New Roman"/>
          <w:color w:val="000000"/>
          <w:sz w:val="16"/>
          <w:szCs w:val="16"/>
          <w:lang w:eastAsia="es-GT"/>
        </w:rPr>
      </w:pPr>
    </w:p>
    <w:p w14:paraId="102FB01F" w14:textId="211697EC" w:rsidR="00F71F5A" w:rsidRDefault="00F71F5A" w:rsidP="008E5E90">
      <w:pPr>
        <w:jc w:val="center"/>
        <w:rPr>
          <w:rFonts w:ascii="Times New Roman" w:eastAsia="Times New Roman" w:hAnsi="Times New Roman" w:cs="Times New Roman"/>
          <w:color w:val="000000"/>
          <w:sz w:val="16"/>
          <w:szCs w:val="16"/>
          <w:lang w:eastAsia="es-GT"/>
        </w:rPr>
      </w:pPr>
    </w:p>
    <w:p w14:paraId="7ACF0216" w14:textId="3DD3E87E" w:rsidR="00F71F5A" w:rsidRDefault="00F71F5A" w:rsidP="008E5E90">
      <w:pPr>
        <w:jc w:val="center"/>
        <w:rPr>
          <w:rFonts w:ascii="Times New Roman" w:eastAsia="Times New Roman" w:hAnsi="Times New Roman" w:cs="Times New Roman"/>
          <w:color w:val="000000"/>
          <w:sz w:val="16"/>
          <w:szCs w:val="16"/>
          <w:lang w:eastAsia="es-GT"/>
        </w:rPr>
      </w:pPr>
    </w:p>
    <w:p w14:paraId="058AF2FB" w14:textId="2CD43EAE" w:rsidR="00F71F5A" w:rsidRDefault="00F71F5A" w:rsidP="008E5E90">
      <w:pPr>
        <w:jc w:val="center"/>
        <w:rPr>
          <w:rFonts w:ascii="Times New Roman" w:eastAsia="Times New Roman" w:hAnsi="Times New Roman" w:cs="Times New Roman"/>
          <w:color w:val="000000"/>
          <w:sz w:val="16"/>
          <w:szCs w:val="16"/>
          <w:lang w:eastAsia="es-GT"/>
        </w:rPr>
      </w:pPr>
    </w:p>
    <w:p w14:paraId="6575615D" w14:textId="15AD4462" w:rsidR="00F71F5A" w:rsidRDefault="00F71F5A" w:rsidP="008E5E90">
      <w:pPr>
        <w:jc w:val="center"/>
        <w:rPr>
          <w:rFonts w:ascii="Times New Roman" w:eastAsia="Times New Roman" w:hAnsi="Times New Roman" w:cs="Times New Roman"/>
          <w:color w:val="000000"/>
          <w:sz w:val="16"/>
          <w:szCs w:val="16"/>
          <w:lang w:eastAsia="es-GT"/>
        </w:rPr>
      </w:pPr>
    </w:p>
    <w:p w14:paraId="33251BB9" w14:textId="2EA3B779" w:rsidR="00F71F5A" w:rsidRDefault="00F71F5A" w:rsidP="008E5E90">
      <w:pPr>
        <w:jc w:val="center"/>
        <w:rPr>
          <w:rFonts w:ascii="Times New Roman" w:eastAsia="Times New Roman" w:hAnsi="Times New Roman" w:cs="Times New Roman"/>
          <w:color w:val="000000"/>
          <w:sz w:val="16"/>
          <w:szCs w:val="16"/>
          <w:lang w:eastAsia="es-GT"/>
        </w:rPr>
      </w:pPr>
    </w:p>
    <w:p w14:paraId="4F7B207F" w14:textId="4BC2954B" w:rsidR="00167C8D" w:rsidRPr="005A2ADD" w:rsidRDefault="00167C8D" w:rsidP="008E5E90">
      <w:pPr>
        <w:pStyle w:val="Ttulo1"/>
        <w:spacing w:before="0"/>
        <w:rPr>
          <w:rFonts w:ascii="Times New Roman" w:eastAsia="Times New Roman" w:hAnsi="Times New Roman" w:cs="Times New Roman"/>
          <w:b/>
          <w:color w:val="auto"/>
          <w:lang w:eastAsia="es-GT"/>
        </w:rPr>
      </w:pPr>
      <w:bookmarkStart w:id="54" w:name="_heading=h.4i7ojhp" w:colFirst="0" w:colLast="0"/>
      <w:bookmarkStart w:id="55" w:name="_Toc123148894"/>
      <w:bookmarkEnd w:id="54"/>
      <w:r w:rsidRPr="005A2ADD">
        <w:rPr>
          <w:rFonts w:ascii="Times New Roman" w:eastAsia="Times New Roman" w:hAnsi="Times New Roman" w:cs="Times New Roman"/>
          <w:b/>
          <w:color w:val="auto"/>
          <w:lang w:eastAsia="es-GT"/>
        </w:rPr>
        <w:t>CONSOLIDADO DE LOGROS INSTITUCIONALES</w:t>
      </w:r>
      <w:bookmarkEnd w:id="55"/>
    </w:p>
    <w:p w14:paraId="419A7743" w14:textId="1FC9F1B5" w:rsidR="00167C8D" w:rsidRPr="00167C8D" w:rsidRDefault="00DF371A" w:rsidP="008E5E90">
      <w:pPr>
        <w:numPr>
          <w:ilvl w:val="0"/>
          <w:numId w:val="1"/>
        </w:numPr>
        <w:pBdr>
          <w:top w:val="nil"/>
          <w:left w:val="nil"/>
          <w:bottom w:val="nil"/>
          <w:right w:val="nil"/>
          <w:between w:val="nil"/>
        </w:pBdr>
        <w:jc w:val="both"/>
        <w:rPr>
          <w:rFonts w:ascii="Times New Roman" w:eastAsia="Times New Roman" w:hAnsi="Times New Roman" w:cs="Times New Roman"/>
          <w:lang w:eastAsia="es-GT"/>
        </w:rPr>
      </w:pPr>
      <w:r>
        <w:rPr>
          <w:rFonts w:ascii="Times New Roman" w:eastAsia="Times New Roman" w:hAnsi="Times New Roman" w:cs="Times New Roman"/>
          <w:lang w:eastAsia="es-GT"/>
        </w:rPr>
        <w:t xml:space="preserve">Consolidado de </w:t>
      </w:r>
      <w:r w:rsidR="00404791">
        <w:rPr>
          <w:rFonts w:ascii="Times New Roman" w:eastAsia="Times New Roman" w:hAnsi="Times New Roman" w:cs="Times New Roman"/>
          <w:lang w:eastAsia="es-GT"/>
        </w:rPr>
        <w:t>logros institucionales</w:t>
      </w:r>
      <w:r w:rsidR="00167C8D" w:rsidRPr="00167C8D">
        <w:rPr>
          <w:rFonts w:ascii="Times New Roman" w:eastAsia="Times New Roman" w:hAnsi="Times New Roman" w:cs="Times New Roman"/>
          <w:lang w:eastAsia="es-GT"/>
        </w:rPr>
        <w:t>.</w:t>
      </w:r>
    </w:p>
    <w:tbl>
      <w:tblPr>
        <w:tblW w:w="96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5812"/>
        <w:gridCol w:w="1615"/>
      </w:tblGrid>
      <w:tr w:rsidR="00167C8D" w:rsidRPr="00B818CA" w14:paraId="71A681D4" w14:textId="77777777" w:rsidTr="00B818CA">
        <w:trPr>
          <w:trHeight w:val="254"/>
          <w:jc w:val="center"/>
        </w:trPr>
        <w:tc>
          <w:tcPr>
            <w:tcW w:w="2263" w:type="dxa"/>
            <w:shd w:val="clear" w:color="auto" w:fill="002060"/>
          </w:tcPr>
          <w:p w14:paraId="2C4B05CD" w14:textId="219DA006" w:rsidR="00167C8D" w:rsidRPr="00B818CA" w:rsidRDefault="00167C8D" w:rsidP="00167C8D">
            <w:pPr>
              <w:pBdr>
                <w:top w:val="nil"/>
                <w:left w:val="nil"/>
                <w:bottom w:val="nil"/>
                <w:right w:val="nil"/>
                <w:between w:val="nil"/>
              </w:pBdr>
              <w:jc w:val="center"/>
              <w:rPr>
                <w:rFonts w:ascii="Times New Roman" w:eastAsia="Times New Roman" w:hAnsi="Times New Roman" w:cs="Times New Roman"/>
                <w:color w:val="FFFFFF" w:themeColor="background1"/>
                <w:sz w:val="20"/>
                <w:szCs w:val="20"/>
                <w:lang w:eastAsia="es-GT"/>
              </w:rPr>
            </w:pPr>
            <w:r w:rsidRPr="00B818CA">
              <w:rPr>
                <w:rFonts w:ascii="Times New Roman" w:eastAsia="Times New Roman" w:hAnsi="Times New Roman" w:cs="Times New Roman"/>
                <w:b/>
                <w:i/>
                <w:color w:val="000000"/>
                <w:sz w:val="20"/>
                <w:szCs w:val="20"/>
                <w:lang w:eastAsia="es-GT"/>
              </w:rPr>
              <w:t>Tabla 1</w:t>
            </w:r>
            <w:r w:rsidRPr="00B818CA">
              <w:rPr>
                <w:rFonts w:ascii="Times New Roman" w:eastAsia="Times New Roman" w:hAnsi="Times New Roman" w:cs="Times New Roman"/>
                <w:b/>
                <w:i/>
                <w:color w:val="000000"/>
                <w:sz w:val="20"/>
                <w:szCs w:val="20"/>
                <w:lang w:eastAsia="es-GT"/>
              </w:rPr>
              <w:br/>
            </w:r>
            <w:r w:rsidRPr="00B818CA">
              <w:rPr>
                <w:rFonts w:ascii="Times New Roman" w:eastAsia="Times New Roman" w:hAnsi="Times New Roman" w:cs="Times New Roman"/>
                <w:color w:val="FFFFFF" w:themeColor="background1"/>
                <w:sz w:val="20"/>
                <w:szCs w:val="20"/>
                <w:lang w:eastAsia="es-GT"/>
              </w:rPr>
              <w:t>Logro institucional</w:t>
            </w:r>
          </w:p>
        </w:tc>
        <w:tc>
          <w:tcPr>
            <w:tcW w:w="5812" w:type="dxa"/>
            <w:shd w:val="clear" w:color="auto" w:fill="002060"/>
          </w:tcPr>
          <w:p w14:paraId="552A487D" w14:textId="77777777" w:rsidR="00167C8D" w:rsidRPr="00B818CA" w:rsidRDefault="00167C8D" w:rsidP="00167C8D">
            <w:pPr>
              <w:pBdr>
                <w:top w:val="nil"/>
                <w:left w:val="nil"/>
                <w:bottom w:val="nil"/>
                <w:right w:val="nil"/>
                <w:between w:val="nil"/>
              </w:pBdr>
              <w:jc w:val="center"/>
              <w:rPr>
                <w:rFonts w:ascii="Times New Roman" w:eastAsia="Times New Roman" w:hAnsi="Times New Roman" w:cs="Times New Roman"/>
                <w:color w:val="FFFFFF" w:themeColor="background1"/>
                <w:sz w:val="20"/>
                <w:szCs w:val="20"/>
                <w:lang w:eastAsia="es-GT"/>
              </w:rPr>
            </w:pPr>
            <w:r w:rsidRPr="00B818CA">
              <w:rPr>
                <w:rFonts w:ascii="Times New Roman" w:eastAsia="Times New Roman" w:hAnsi="Times New Roman" w:cs="Times New Roman"/>
                <w:color w:val="FFFFFF" w:themeColor="background1"/>
                <w:sz w:val="20"/>
                <w:szCs w:val="20"/>
                <w:lang w:eastAsia="es-GT"/>
              </w:rPr>
              <w:t>Meta física ejecutada</w:t>
            </w:r>
          </w:p>
        </w:tc>
        <w:tc>
          <w:tcPr>
            <w:tcW w:w="1615" w:type="dxa"/>
            <w:shd w:val="clear" w:color="auto" w:fill="002060"/>
          </w:tcPr>
          <w:p w14:paraId="522BB408" w14:textId="77777777" w:rsidR="00167C8D" w:rsidRPr="00B818CA" w:rsidRDefault="00167C8D" w:rsidP="00167C8D">
            <w:pPr>
              <w:pBdr>
                <w:top w:val="nil"/>
                <w:left w:val="nil"/>
                <w:bottom w:val="nil"/>
                <w:right w:val="nil"/>
                <w:between w:val="nil"/>
              </w:pBdr>
              <w:jc w:val="center"/>
              <w:rPr>
                <w:rFonts w:ascii="Times New Roman" w:eastAsia="Times New Roman" w:hAnsi="Times New Roman" w:cs="Times New Roman"/>
                <w:color w:val="FFFFFF" w:themeColor="background1"/>
                <w:sz w:val="20"/>
                <w:szCs w:val="20"/>
                <w:lang w:eastAsia="es-GT"/>
              </w:rPr>
            </w:pPr>
            <w:r w:rsidRPr="00B818CA">
              <w:rPr>
                <w:rFonts w:ascii="Times New Roman" w:eastAsia="Times New Roman" w:hAnsi="Times New Roman" w:cs="Times New Roman"/>
                <w:color w:val="FFFFFF" w:themeColor="background1"/>
                <w:sz w:val="20"/>
                <w:szCs w:val="20"/>
                <w:lang w:eastAsia="es-GT"/>
              </w:rPr>
              <w:t>Población beneficiada</w:t>
            </w:r>
          </w:p>
        </w:tc>
      </w:tr>
      <w:tr w:rsidR="00167C8D" w:rsidRPr="00B818CA" w14:paraId="77198525" w14:textId="77777777" w:rsidTr="00B818CA">
        <w:trPr>
          <w:trHeight w:val="511"/>
          <w:jc w:val="center"/>
        </w:trPr>
        <w:tc>
          <w:tcPr>
            <w:tcW w:w="2263" w:type="dxa"/>
            <w:vMerge w:val="restart"/>
            <w:vAlign w:val="center"/>
          </w:tcPr>
          <w:p w14:paraId="1BCF8393" w14:textId="54E11FBD" w:rsidR="00167C8D" w:rsidRPr="00B818CA" w:rsidRDefault="00167C8D" w:rsidP="00167C8D">
            <w:pPr>
              <w:pBdr>
                <w:top w:val="nil"/>
                <w:left w:val="nil"/>
                <w:bottom w:val="nil"/>
                <w:right w:val="nil"/>
                <w:between w:val="nil"/>
              </w:pBdr>
              <w:rPr>
                <w:rFonts w:ascii="Times New Roman" w:eastAsia="Times New Roman" w:hAnsi="Times New Roman" w:cs="Times New Roman"/>
                <w:color w:val="000000"/>
                <w:sz w:val="20"/>
                <w:szCs w:val="20"/>
                <w:lang w:eastAsia="es-GT"/>
              </w:rPr>
            </w:pPr>
            <w:r w:rsidRPr="00B818CA">
              <w:rPr>
                <w:rFonts w:ascii="Times New Roman" w:eastAsia="Times New Roman" w:hAnsi="Times New Roman" w:cs="Times New Roman"/>
                <w:color w:val="000000"/>
                <w:sz w:val="20"/>
                <w:szCs w:val="20"/>
                <w:lang w:eastAsia="es-GT"/>
              </w:rPr>
              <w:t xml:space="preserve">1. Gestión de Manejo del Fuego dentro de Áreas Protegidas (temporadas 2021-2022 y </w:t>
            </w:r>
            <w:r w:rsidR="003713F5" w:rsidRPr="00B818CA">
              <w:rPr>
                <w:rFonts w:ascii="Times New Roman" w:eastAsia="Times New Roman" w:hAnsi="Times New Roman" w:cs="Times New Roman"/>
                <w:color w:val="000000"/>
                <w:sz w:val="20"/>
                <w:szCs w:val="20"/>
                <w:lang w:eastAsia="es-GT"/>
              </w:rPr>
              <w:t xml:space="preserve">preparación para la siguiente temporada </w:t>
            </w:r>
            <w:r w:rsidRPr="00B818CA">
              <w:rPr>
                <w:rFonts w:ascii="Times New Roman" w:eastAsia="Times New Roman" w:hAnsi="Times New Roman" w:cs="Times New Roman"/>
                <w:color w:val="000000"/>
                <w:sz w:val="20"/>
                <w:szCs w:val="20"/>
                <w:lang w:eastAsia="es-GT"/>
              </w:rPr>
              <w:t xml:space="preserve">2022-2023) </w:t>
            </w:r>
          </w:p>
        </w:tc>
        <w:tc>
          <w:tcPr>
            <w:tcW w:w="5812" w:type="dxa"/>
            <w:vAlign w:val="center"/>
          </w:tcPr>
          <w:p w14:paraId="67ECD54D" w14:textId="2749958A" w:rsidR="00167C8D" w:rsidRPr="00B818CA" w:rsidRDefault="00627DEB" w:rsidP="0005076F">
            <w:pPr>
              <w:pBdr>
                <w:top w:val="nil"/>
                <w:left w:val="nil"/>
                <w:bottom w:val="nil"/>
                <w:right w:val="nil"/>
                <w:between w:val="nil"/>
              </w:pBdr>
              <w:jc w:val="both"/>
              <w:rPr>
                <w:rFonts w:ascii="Times New Roman" w:eastAsia="Times New Roman" w:hAnsi="Times New Roman" w:cs="Times New Roman"/>
                <w:color w:val="000000"/>
                <w:sz w:val="20"/>
                <w:szCs w:val="20"/>
                <w:lang w:eastAsia="es-GT"/>
              </w:rPr>
            </w:pPr>
            <w:r w:rsidRPr="00B818CA">
              <w:rPr>
                <w:rFonts w:ascii="Times New Roman" w:eastAsia="Times New Roman" w:hAnsi="Times New Roman" w:cs="Times New Roman"/>
                <w:color w:val="000000"/>
                <w:sz w:val="20"/>
                <w:szCs w:val="20"/>
                <w:lang w:eastAsia="es-GT"/>
              </w:rPr>
              <w:t>169 incendios</w:t>
            </w:r>
            <w:r w:rsidR="003F0E2B" w:rsidRPr="00B818CA">
              <w:rPr>
                <w:rFonts w:ascii="Times New Roman" w:eastAsia="Times New Roman" w:hAnsi="Times New Roman" w:cs="Times New Roman"/>
                <w:color w:val="000000"/>
                <w:sz w:val="20"/>
                <w:szCs w:val="20"/>
                <w:lang w:eastAsia="es-GT"/>
              </w:rPr>
              <w:t>, 5,126.26 hectáreas afectadas en áreas protegidas</w:t>
            </w:r>
          </w:p>
        </w:tc>
        <w:tc>
          <w:tcPr>
            <w:tcW w:w="1615" w:type="dxa"/>
            <w:vMerge w:val="restart"/>
            <w:vAlign w:val="center"/>
          </w:tcPr>
          <w:p w14:paraId="71BCE7E7" w14:textId="77777777" w:rsidR="00167C8D" w:rsidRPr="00B818CA" w:rsidRDefault="00167C8D" w:rsidP="00167C8D">
            <w:pPr>
              <w:pBdr>
                <w:top w:val="nil"/>
                <w:left w:val="nil"/>
                <w:bottom w:val="nil"/>
                <w:right w:val="nil"/>
                <w:between w:val="nil"/>
              </w:pBdr>
              <w:jc w:val="center"/>
              <w:rPr>
                <w:rFonts w:ascii="Times New Roman" w:eastAsia="Times New Roman" w:hAnsi="Times New Roman" w:cs="Times New Roman"/>
                <w:color w:val="000000"/>
                <w:sz w:val="20"/>
                <w:szCs w:val="20"/>
                <w:lang w:eastAsia="es-GT"/>
              </w:rPr>
            </w:pPr>
            <w:r w:rsidRPr="00B818CA">
              <w:rPr>
                <w:rFonts w:ascii="Times New Roman" w:eastAsia="Times New Roman" w:hAnsi="Times New Roman" w:cs="Times New Roman"/>
                <w:color w:val="000000"/>
                <w:sz w:val="20"/>
                <w:szCs w:val="20"/>
                <w:lang w:eastAsia="es-GT"/>
              </w:rPr>
              <w:t>A nivel Nacional</w:t>
            </w:r>
          </w:p>
        </w:tc>
      </w:tr>
      <w:tr w:rsidR="00167C8D" w:rsidRPr="00B818CA" w14:paraId="534B2DBF" w14:textId="77777777" w:rsidTr="00B818CA">
        <w:trPr>
          <w:trHeight w:val="420"/>
          <w:jc w:val="center"/>
        </w:trPr>
        <w:tc>
          <w:tcPr>
            <w:tcW w:w="2263" w:type="dxa"/>
            <w:vMerge/>
            <w:vAlign w:val="center"/>
          </w:tcPr>
          <w:p w14:paraId="2915E2F0" w14:textId="77777777" w:rsidR="00167C8D" w:rsidRPr="00B818CA" w:rsidRDefault="00167C8D" w:rsidP="00167C8D">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lang w:eastAsia="es-GT"/>
              </w:rPr>
            </w:pPr>
          </w:p>
        </w:tc>
        <w:tc>
          <w:tcPr>
            <w:tcW w:w="5812" w:type="dxa"/>
            <w:vAlign w:val="center"/>
          </w:tcPr>
          <w:p w14:paraId="47AFECD3" w14:textId="6772A6C5" w:rsidR="00167C8D" w:rsidRPr="00B818CA" w:rsidRDefault="006A2D5C" w:rsidP="0005076F">
            <w:pPr>
              <w:pBdr>
                <w:top w:val="nil"/>
                <w:left w:val="nil"/>
                <w:bottom w:val="nil"/>
                <w:right w:val="nil"/>
                <w:between w:val="nil"/>
              </w:pBdr>
              <w:jc w:val="both"/>
              <w:rPr>
                <w:rFonts w:ascii="Times New Roman" w:eastAsia="Times New Roman" w:hAnsi="Times New Roman" w:cs="Times New Roman"/>
                <w:color w:val="000000"/>
                <w:sz w:val="20"/>
                <w:szCs w:val="20"/>
                <w:lang w:eastAsia="es-GT"/>
              </w:rPr>
            </w:pPr>
            <w:r w:rsidRPr="00B818CA">
              <w:rPr>
                <w:rFonts w:ascii="Times New Roman" w:eastAsia="Times New Roman" w:hAnsi="Times New Roman" w:cs="Times New Roman"/>
                <w:color w:val="000000"/>
                <w:sz w:val="20"/>
                <w:szCs w:val="20"/>
                <w:lang w:eastAsia="es-GT"/>
              </w:rPr>
              <w:t xml:space="preserve"> </w:t>
            </w:r>
            <w:r w:rsidRPr="00B818CA">
              <w:rPr>
                <w:rFonts w:ascii="Times New Roman" w:eastAsia="Times New Roman" w:hAnsi="Times New Roman" w:cs="Times New Roman"/>
                <w:sz w:val="20"/>
                <w:szCs w:val="20"/>
                <w:lang w:eastAsia="es-GT"/>
              </w:rPr>
              <w:t>1,415 hombres y 263 mujeres de un total de</w:t>
            </w:r>
            <w:r w:rsidRPr="00B818CA">
              <w:rPr>
                <w:rFonts w:ascii="Times New Roman" w:eastAsia="Times New Roman" w:hAnsi="Times New Roman" w:cs="Times New Roman"/>
                <w:color w:val="000000"/>
                <w:sz w:val="20"/>
                <w:szCs w:val="20"/>
                <w:lang w:eastAsia="es-GT"/>
              </w:rPr>
              <w:t xml:space="preserve"> 1,678 </w:t>
            </w:r>
            <w:r w:rsidRPr="00B818CA">
              <w:rPr>
                <w:rFonts w:ascii="Times New Roman" w:eastAsia="Times New Roman" w:hAnsi="Times New Roman" w:cs="Times New Roman"/>
                <w:sz w:val="20"/>
                <w:szCs w:val="20"/>
                <w:lang w:eastAsia="es-GT"/>
              </w:rPr>
              <w:t>personas</w:t>
            </w:r>
            <w:r w:rsidRPr="00B818CA">
              <w:rPr>
                <w:rFonts w:ascii="Times New Roman" w:eastAsia="Times New Roman" w:hAnsi="Times New Roman" w:cs="Times New Roman"/>
                <w:color w:val="000000"/>
                <w:sz w:val="20"/>
                <w:szCs w:val="20"/>
                <w:lang w:eastAsia="es-GT"/>
              </w:rPr>
              <w:t xml:space="preserve"> capacitadas para el combate y control.</w:t>
            </w:r>
          </w:p>
        </w:tc>
        <w:tc>
          <w:tcPr>
            <w:tcW w:w="1615" w:type="dxa"/>
            <w:vMerge/>
            <w:vAlign w:val="center"/>
          </w:tcPr>
          <w:p w14:paraId="431D3A1C" w14:textId="77777777" w:rsidR="00167C8D" w:rsidRPr="00B818CA" w:rsidRDefault="00167C8D" w:rsidP="00167C8D">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0"/>
                <w:szCs w:val="20"/>
                <w:lang w:eastAsia="es-GT"/>
              </w:rPr>
            </w:pPr>
          </w:p>
        </w:tc>
      </w:tr>
      <w:tr w:rsidR="00167C8D" w:rsidRPr="00B818CA" w14:paraId="538BAFA3" w14:textId="77777777" w:rsidTr="00B818CA">
        <w:trPr>
          <w:trHeight w:val="420"/>
          <w:jc w:val="center"/>
        </w:trPr>
        <w:tc>
          <w:tcPr>
            <w:tcW w:w="2263" w:type="dxa"/>
            <w:vMerge/>
            <w:vAlign w:val="center"/>
          </w:tcPr>
          <w:p w14:paraId="0626CF9B" w14:textId="77777777" w:rsidR="00167C8D" w:rsidRPr="00B818CA" w:rsidRDefault="00167C8D" w:rsidP="00167C8D">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lang w:eastAsia="es-GT"/>
              </w:rPr>
            </w:pPr>
          </w:p>
        </w:tc>
        <w:tc>
          <w:tcPr>
            <w:tcW w:w="5812" w:type="dxa"/>
            <w:vAlign w:val="center"/>
          </w:tcPr>
          <w:p w14:paraId="19F73145" w14:textId="54E6BD0C" w:rsidR="00167C8D" w:rsidRPr="00B818CA" w:rsidRDefault="007B4464" w:rsidP="0005076F">
            <w:pPr>
              <w:pBdr>
                <w:top w:val="nil"/>
                <w:left w:val="nil"/>
                <w:bottom w:val="nil"/>
                <w:right w:val="nil"/>
                <w:between w:val="nil"/>
              </w:pBdr>
              <w:jc w:val="both"/>
              <w:rPr>
                <w:rFonts w:ascii="Times New Roman" w:eastAsia="Times New Roman" w:hAnsi="Times New Roman" w:cs="Times New Roman"/>
                <w:color w:val="000000"/>
                <w:sz w:val="20"/>
                <w:szCs w:val="20"/>
                <w:lang w:eastAsia="es-GT"/>
              </w:rPr>
            </w:pPr>
            <w:r w:rsidRPr="00B818CA">
              <w:rPr>
                <w:rFonts w:ascii="Times New Roman" w:eastAsia="Times New Roman" w:hAnsi="Times New Roman" w:cs="Times New Roman"/>
                <w:color w:val="000000"/>
                <w:sz w:val="20"/>
                <w:szCs w:val="20"/>
                <w:lang w:eastAsia="es-GT"/>
              </w:rPr>
              <w:t>1,653 hombres y 1,255 mujeres, de un total de 2,976 sensibilizadas</w:t>
            </w:r>
          </w:p>
        </w:tc>
        <w:tc>
          <w:tcPr>
            <w:tcW w:w="1615" w:type="dxa"/>
            <w:vMerge/>
            <w:vAlign w:val="center"/>
          </w:tcPr>
          <w:p w14:paraId="3B29F43E" w14:textId="77777777" w:rsidR="00167C8D" w:rsidRPr="00B818CA" w:rsidRDefault="00167C8D" w:rsidP="00167C8D">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0"/>
                <w:szCs w:val="20"/>
                <w:lang w:eastAsia="es-GT"/>
              </w:rPr>
            </w:pPr>
          </w:p>
        </w:tc>
      </w:tr>
      <w:tr w:rsidR="00167C8D" w:rsidRPr="00B818CA" w14:paraId="554C800D" w14:textId="77777777" w:rsidTr="00B818CA">
        <w:trPr>
          <w:trHeight w:val="383"/>
          <w:jc w:val="center"/>
        </w:trPr>
        <w:tc>
          <w:tcPr>
            <w:tcW w:w="2263" w:type="dxa"/>
            <w:vMerge w:val="restart"/>
            <w:vAlign w:val="center"/>
          </w:tcPr>
          <w:p w14:paraId="30DDD423" w14:textId="77777777" w:rsidR="00167C8D" w:rsidRPr="00B818CA" w:rsidRDefault="00167C8D" w:rsidP="00167C8D">
            <w:pPr>
              <w:pBdr>
                <w:top w:val="nil"/>
                <w:left w:val="nil"/>
                <w:bottom w:val="nil"/>
                <w:right w:val="nil"/>
                <w:between w:val="nil"/>
              </w:pBdr>
              <w:rPr>
                <w:rFonts w:ascii="Times New Roman" w:eastAsia="Times New Roman" w:hAnsi="Times New Roman" w:cs="Times New Roman"/>
                <w:color w:val="000000"/>
                <w:sz w:val="20"/>
                <w:szCs w:val="20"/>
                <w:lang w:eastAsia="es-GT"/>
              </w:rPr>
            </w:pPr>
            <w:r w:rsidRPr="00B818CA">
              <w:rPr>
                <w:rFonts w:ascii="Times New Roman" w:eastAsia="Times New Roman" w:hAnsi="Times New Roman" w:cs="Times New Roman"/>
                <w:color w:val="000000"/>
                <w:sz w:val="20"/>
                <w:szCs w:val="20"/>
                <w:lang w:eastAsia="es-GT"/>
              </w:rPr>
              <w:t xml:space="preserve">2. Comercio Internacional de flora maderable y no maderable de especies CITES </w:t>
            </w:r>
          </w:p>
        </w:tc>
        <w:tc>
          <w:tcPr>
            <w:tcW w:w="5812" w:type="dxa"/>
          </w:tcPr>
          <w:p w14:paraId="492006F9" w14:textId="14F73639" w:rsidR="00167C8D" w:rsidRPr="00B818CA" w:rsidRDefault="00605EDF" w:rsidP="00605EDF">
            <w:pPr>
              <w:pBdr>
                <w:top w:val="nil"/>
                <w:left w:val="nil"/>
                <w:bottom w:val="nil"/>
                <w:right w:val="nil"/>
                <w:between w:val="nil"/>
              </w:pBdr>
              <w:jc w:val="both"/>
              <w:rPr>
                <w:rFonts w:ascii="Times New Roman" w:eastAsia="Times New Roman" w:hAnsi="Times New Roman" w:cs="Times New Roman"/>
                <w:color w:val="000000"/>
                <w:sz w:val="20"/>
                <w:szCs w:val="20"/>
                <w:lang w:eastAsia="es-GT"/>
              </w:rPr>
            </w:pPr>
            <w:r w:rsidRPr="00B818CA">
              <w:rPr>
                <w:rFonts w:ascii="Times New Roman" w:eastAsia="Times New Roman" w:hAnsi="Times New Roman" w:cs="Times New Roman"/>
                <w:bCs/>
                <w:color w:val="000000"/>
                <w:sz w:val="20"/>
                <w:szCs w:val="20"/>
                <w:lang w:val="es-GT" w:eastAsia="es-GT"/>
              </w:rPr>
              <w:t>Q. 47</w:t>
            </w:r>
            <w:r w:rsidRPr="00B818CA">
              <w:rPr>
                <w:rFonts w:ascii="Cambria Math" w:eastAsia="Times New Roman" w:hAnsi="Cambria Math" w:cs="Cambria Math"/>
                <w:bCs/>
                <w:color w:val="000000"/>
                <w:sz w:val="20"/>
                <w:szCs w:val="20"/>
                <w:lang w:val="es-GT" w:eastAsia="es-GT"/>
              </w:rPr>
              <w:t>₁</w:t>
            </w:r>
            <w:r w:rsidRPr="00B818CA">
              <w:rPr>
                <w:rFonts w:ascii="Times New Roman" w:eastAsia="Times New Roman" w:hAnsi="Times New Roman" w:cs="Times New Roman"/>
                <w:bCs/>
                <w:color w:val="000000"/>
                <w:sz w:val="20"/>
                <w:szCs w:val="20"/>
                <w:lang w:val="es-GT" w:eastAsia="es-GT"/>
              </w:rPr>
              <w:t>088,229.05</w:t>
            </w:r>
            <w:r w:rsidR="00167C8D" w:rsidRPr="00B818CA">
              <w:rPr>
                <w:rFonts w:ascii="Times New Roman" w:eastAsia="Times New Roman" w:hAnsi="Times New Roman" w:cs="Times New Roman"/>
                <w:color w:val="FF0000"/>
                <w:sz w:val="20"/>
                <w:szCs w:val="20"/>
                <w:lang w:eastAsia="es-GT"/>
              </w:rPr>
              <w:t xml:space="preserve">. </w:t>
            </w:r>
            <w:r w:rsidR="00167C8D" w:rsidRPr="00B818CA">
              <w:rPr>
                <w:rFonts w:ascii="Times New Roman" w:eastAsia="Times New Roman" w:hAnsi="Times New Roman" w:cs="Times New Roman"/>
                <w:sz w:val="20"/>
                <w:szCs w:val="20"/>
                <w:lang w:eastAsia="es-GT"/>
              </w:rPr>
              <w:t>flora maderable.</w:t>
            </w:r>
          </w:p>
        </w:tc>
        <w:tc>
          <w:tcPr>
            <w:tcW w:w="1615" w:type="dxa"/>
            <w:vMerge w:val="restart"/>
            <w:vAlign w:val="center"/>
          </w:tcPr>
          <w:p w14:paraId="79DAADDA" w14:textId="77777777" w:rsidR="00167C8D" w:rsidRPr="00B818CA" w:rsidRDefault="00167C8D" w:rsidP="00167C8D">
            <w:pPr>
              <w:pBdr>
                <w:top w:val="nil"/>
                <w:left w:val="nil"/>
                <w:bottom w:val="nil"/>
                <w:right w:val="nil"/>
                <w:between w:val="nil"/>
              </w:pBdr>
              <w:jc w:val="center"/>
              <w:rPr>
                <w:rFonts w:ascii="Times New Roman" w:eastAsia="Times New Roman" w:hAnsi="Times New Roman" w:cs="Times New Roman"/>
                <w:color w:val="000000"/>
                <w:sz w:val="20"/>
                <w:szCs w:val="20"/>
                <w:lang w:eastAsia="es-GT"/>
              </w:rPr>
            </w:pPr>
            <w:r w:rsidRPr="00B818CA">
              <w:rPr>
                <w:rFonts w:ascii="Times New Roman" w:eastAsia="Times New Roman" w:hAnsi="Times New Roman" w:cs="Times New Roman"/>
                <w:color w:val="000000"/>
                <w:sz w:val="20"/>
                <w:szCs w:val="20"/>
                <w:lang w:eastAsia="es-GT"/>
              </w:rPr>
              <w:t>A nivel Nacional</w:t>
            </w:r>
          </w:p>
        </w:tc>
      </w:tr>
      <w:tr w:rsidR="00167C8D" w:rsidRPr="00B818CA" w14:paraId="5FACF4C5" w14:textId="77777777" w:rsidTr="00B818CA">
        <w:trPr>
          <w:trHeight w:val="382"/>
          <w:jc w:val="center"/>
        </w:trPr>
        <w:tc>
          <w:tcPr>
            <w:tcW w:w="2263" w:type="dxa"/>
            <w:vMerge/>
            <w:vAlign w:val="center"/>
          </w:tcPr>
          <w:p w14:paraId="72D9564D" w14:textId="77777777" w:rsidR="00167C8D" w:rsidRPr="00B818CA" w:rsidRDefault="00167C8D" w:rsidP="00167C8D">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lang w:eastAsia="es-GT"/>
              </w:rPr>
            </w:pPr>
          </w:p>
        </w:tc>
        <w:tc>
          <w:tcPr>
            <w:tcW w:w="5812" w:type="dxa"/>
          </w:tcPr>
          <w:p w14:paraId="16D0B12D" w14:textId="25AB07FB" w:rsidR="00167C8D" w:rsidRPr="00B818CA" w:rsidRDefault="0068462D" w:rsidP="0005076F">
            <w:pPr>
              <w:pBdr>
                <w:top w:val="nil"/>
                <w:left w:val="nil"/>
                <w:bottom w:val="nil"/>
                <w:right w:val="nil"/>
                <w:between w:val="nil"/>
              </w:pBdr>
              <w:jc w:val="both"/>
              <w:rPr>
                <w:rFonts w:ascii="Times New Roman" w:eastAsia="Times New Roman" w:hAnsi="Times New Roman" w:cs="Times New Roman"/>
                <w:color w:val="000000"/>
                <w:sz w:val="20"/>
                <w:szCs w:val="20"/>
                <w:lang w:eastAsia="es-GT"/>
              </w:rPr>
            </w:pPr>
            <w:r w:rsidRPr="00B818CA">
              <w:rPr>
                <w:rFonts w:ascii="Times New Roman" w:eastAsia="Times New Roman" w:hAnsi="Times New Roman" w:cs="Times New Roman"/>
                <w:bCs/>
                <w:color w:val="000000"/>
                <w:sz w:val="20"/>
                <w:szCs w:val="20"/>
                <w:lang w:val="es-GT" w:eastAsia="es-GT"/>
              </w:rPr>
              <w:t>Q.1,635,905,774.88</w:t>
            </w:r>
            <w:r w:rsidR="00167C8D" w:rsidRPr="00B818CA">
              <w:rPr>
                <w:rFonts w:ascii="Times New Roman" w:eastAsia="Times New Roman" w:hAnsi="Times New Roman" w:cs="Times New Roman"/>
                <w:color w:val="000000"/>
                <w:sz w:val="20"/>
                <w:szCs w:val="20"/>
                <w:lang w:eastAsia="es-GT"/>
              </w:rPr>
              <w:t>. flora no maderable</w:t>
            </w:r>
          </w:p>
        </w:tc>
        <w:tc>
          <w:tcPr>
            <w:tcW w:w="1615" w:type="dxa"/>
            <w:vMerge/>
            <w:vAlign w:val="center"/>
          </w:tcPr>
          <w:p w14:paraId="5F29BFB9" w14:textId="77777777" w:rsidR="00167C8D" w:rsidRPr="00B818CA" w:rsidRDefault="00167C8D" w:rsidP="00167C8D">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0"/>
                <w:szCs w:val="20"/>
                <w:lang w:eastAsia="es-GT"/>
              </w:rPr>
            </w:pPr>
          </w:p>
        </w:tc>
      </w:tr>
      <w:tr w:rsidR="00167C8D" w:rsidRPr="00B818CA" w14:paraId="6E8A1CDA" w14:textId="77777777" w:rsidTr="00B818CA">
        <w:trPr>
          <w:trHeight w:val="153"/>
          <w:jc w:val="center"/>
        </w:trPr>
        <w:tc>
          <w:tcPr>
            <w:tcW w:w="2263" w:type="dxa"/>
            <w:vMerge w:val="restart"/>
            <w:vAlign w:val="center"/>
          </w:tcPr>
          <w:p w14:paraId="09371E3C" w14:textId="77777777" w:rsidR="00167C8D" w:rsidRPr="00B818CA" w:rsidRDefault="00167C8D" w:rsidP="00167C8D">
            <w:pPr>
              <w:pBdr>
                <w:top w:val="nil"/>
                <w:left w:val="nil"/>
                <w:bottom w:val="nil"/>
                <w:right w:val="nil"/>
                <w:between w:val="nil"/>
              </w:pBdr>
              <w:rPr>
                <w:rFonts w:ascii="Times New Roman" w:eastAsia="Times New Roman" w:hAnsi="Times New Roman" w:cs="Times New Roman"/>
                <w:color w:val="000000"/>
                <w:sz w:val="20"/>
                <w:szCs w:val="20"/>
                <w:lang w:eastAsia="es-GT"/>
              </w:rPr>
            </w:pPr>
            <w:r w:rsidRPr="00B818CA">
              <w:rPr>
                <w:rFonts w:ascii="Times New Roman" w:eastAsia="Times New Roman" w:hAnsi="Times New Roman" w:cs="Times New Roman"/>
                <w:color w:val="000000"/>
                <w:sz w:val="20"/>
                <w:szCs w:val="20"/>
                <w:lang w:eastAsia="es-GT"/>
              </w:rPr>
              <w:t xml:space="preserve">3. Restauración, Protección, Conservación de Áreas Protegidas y Diversidad Biológica. </w:t>
            </w:r>
          </w:p>
        </w:tc>
        <w:tc>
          <w:tcPr>
            <w:tcW w:w="5812" w:type="dxa"/>
            <w:vAlign w:val="center"/>
          </w:tcPr>
          <w:p w14:paraId="228F9028" w14:textId="3F3E4DA8" w:rsidR="00167C8D" w:rsidRPr="00B818CA" w:rsidRDefault="00F4219E" w:rsidP="0005076F">
            <w:pPr>
              <w:pBdr>
                <w:top w:val="nil"/>
                <w:left w:val="nil"/>
                <w:bottom w:val="nil"/>
                <w:right w:val="nil"/>
                <w:between w:val="nil"/>
              </w:pBdr>
              <w:jc w:val="both"/>
              <w:rPr>
                <w:rFonts w:ascii="Times New Roman" w:eastAsia="Times New Roman" w:hAnsi="Times New Roman" w:cs="Times New Roman"/>
                <w:color w:val="000000"/>
                <w:sz w:val="20"/>
                <w:szCs w:val="20"/>
                <w:lang w:eastAsia="es-GT"/>
              </w:rPr>
            </w:pPr>
            <w:r w:rsidRPr="00B818CA">
              <w:rPr>
                <w:rFonts w:ascii="Times New Roman" w:eastAsia="Times New Roman" w:hAnsi="Times New Roman" w:cs="Times New Roman"/>
                <w:color w:val="000000"/>
                <w:sz w:val="20"/>
                <w:szCs w:val="20"/>
                <w:lang w:eastAsia="es-GT"/>
              </w:rPr>
              <w:t xml:space="preserve">2,500 personas </w:t>
            </w:r>
            <w:r w:rsidR="0005076F" w:rsidRPr="00B818CA">
              <w:rPr>
                <w:rFonts w:ascii="Times New Roman" w:eastAsia="Times New Roman" w:hAnsi="Times New Roman" w:cs="Times New Roman"/>
                <w:color w:val="000000"/>
                <w:sz w:val="20"/>
                <w:szCs w:val="20"/>
                <w:lang w:eastAsia="es-GT"/>
              </w:rPr>
              <w:t xml:space="preserve">coordinadas interinstitucionalmente </w:t>
            </w:r>
            <w:r w:rsidRPr="00B818CA">
              <w:rPr>
                <w:rFonts w:ascii="Times New Roman" w:eastAsia="Times New Roman" w:hAnsi="Times New Roman" w:cs="Times New Roman"/>
                <w:color w:val="000000"/>
                <w:sz w:val="20"/>
                <w:szCs w:val="20"/>
                <w:lang w:eastAsia="es-GT"/>
              </w:rPr>
              <w:t xml:space="preserve">en prevención y control; 27,548.29 ha de </w:t>
            </w:r>
            <w:r w:rsidR="0005076F" w:rsidRPr="00B818CA">
              <w:rPr>
                <w:rFonts w:ascii="Times New Roman" w:eastAsia="Times New Roman" w:hAnsi="Times New Roman" w:cs="Times New Roman"/>
                <w:color w:val="000000"/>
                <w:sz w:val="20"/>
                <w:szCs w:val="20"/>
                <w:lang w:eastAsia="es-GT"/>
              </w:rPr>
              <w:t>b</w:t>
            </w:r>
            <w:r w:rsidRPr="00B818CA">
              <w:rPr>
                <w:rFonts w:ascii="Times New Roman" w:eastAsia="Times New Roman" w:hAnsi="Times New Roman" w:cs="Times New Roman"/>
                <w:color w:val="000000"/>
                <w:sz w:val="20"/>
                <w:szCs w:val="20"/>
                <w:lang w:eastAsia="es-GT"/>
              </w:rPr>
              <w:t>osque de pinabete, 984 plantaciones establecidas en 375.06 ha, +</w:t>
            </w:r>
            <w:r w:rsidR="0005076F" w:rsidRPr="00B818CA">
              <w:rPr>
                <w:rFonts w:ascii="Times New Roman" w:eastAsia="Times New Roman" w:hAnsi="Times New Roman" w:cs="Times New Roman"/>
                <w:color w:val="000000"/>
                <w:sz w:val="20"/>
                <w:szCs w:val="20"/>
                <w:lang w:eastAsia="es-GT"/>
              </w:rPr>
              <w:t xml:space="preserve"> </w:t>
            </w:r>
            <w:r w:rsidRPr="00B818CA">
              <w:rPr>
                <w:rFonts w:ascii="Times New Roman" w:eastAsia="Times New Roman" w:hAnsi="Times New Roman" w:cs="Times New Roman"/>
                <w:color w:val="000000"/>
                <w:sz w:val="20"/>
                <w:szCs w:val="20"/>
                <w:lang w:eastAsia="es-GT"/>
              </w:rPr>
              <w:t xml:space="preserve">50,000 jornales de trabajo en la </w:t>
            </w:r>
            <w:r w:rsidR="00C44D45" w:rsidRPr="00B818CA">
              <w:rPr>
                <w:rFonts w:ascii="Times New Roman" w:eastAsia="Times New Roman" w:hAnsi="Times New Roman" w:cs="Times New Roman"/>
                <w:color w:val="000000"/>
                <w:sz w:val="20"/>
                <w:szCs w:val="20"/>
                <w:lang w:eastAsia="es-GT"/>
              </w:rPr>
              <w:t>Campaña de Control y Conservación del Pinabete, Temporada Navideña 2022</w:t>
            </w:r>
          </w:p>
        </w:tc>
        <w:tc>
          <w:tcPr>
            <w:tcW w:w="1615" w:type="dxa"/>
            <w:vMerge w:val="restart"/>
            <w:vAlign w:val="center"/>
          </w:tcPr>
          <w:p w14:paraId="4A59B539" w14:textId="77777777" w:rsidR="00167C8D" w:rsidRPr="00B818CA" w:rsidRDefault="00167C8D" w:rsidP="00167C8D">
            <w:pPr>
              <w:pBdr>
                <w:top w:val="nil"/>
                <w:left w:val="nil"/>
                <w:bottom w:val="nil"/>
                <w:right w:val="nil"/>
                <w:between w:val="nil"/>
              </w:pBdr>
              <w:jc w:val="center"/>
              <w:rPr>
                <w:rFonts w:ascii="Times New Roman" w:eastAsia="Times New Roman" w:hAnsi="Times New Roman" w:cs="Times New Roman"/>
                <w:color w:val="000000"/>
                <w:sz w:val="20"/>
                <w:szCs w:val="20"/>
                <w:lang w:eastAsia="es-GT"/>
              </w:rPr>
            </w:pPr>
            <w:r w:rsidRPr="00B818CA">
              <w:rPr>
                <w:rFonts w:ascii="Times New Roman" w:eastAsia="Times New Roman" w:hAnsi="Times New Roman" w:cs="Times New Roman"/>
                <w:color w:val="000000"/>
                <w:sz w:val="20"/>
                <w:szCs w:val="20"/>
                <w:lang w:eastAsia="es-GT"/>
              </w:rPr>
              <w:t>A nivel Nacional</w:t>
            </w:r>
          </w:p>
        </w:tc>
      </w:tr>
      <w:tr w:rsidR="00167C8D" w:rsidRPr="00B818CA" w14:paraId="676386F8" w14:textId="77777777" w:rsidTr="00B818CA">
        <w:trPr>
          <w:trHeight w:val="153"/>
          <w:jc w:val="center"/>
        </w:trPr>
        <w:tc>
          <w:tcPr>
            <w:tcW w:w="2263" w:type="dxa"/>
            <w:vMerge/>
            <w:vAlign w:val="center"/>
          </w:tcPr>
          <w:p w14:paraId="4381CC88" w14:textId="77777777" w:rsidR="00167C8D" w:rsidRPr="00B818CA" w:rsidRDefault="00167C8D" w:rsidP="00167C8D">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lang w:eastAsia="es-GT"/>
              </w:rPr>
            </w:pPr>
          </w:p>
        </w:tc>
        <w:tc>
          <w:tcPr>
            <w:tcW w:w="5812" w:type="dxa"/>
            <w:vAlign w:val="center"/>
          </w:tcPr>
          <w:p w14:paraId="659068A0" w14:textId="5343F54B" w:rsidR="00167C8D" w:rsidRPr="00B818CA" w:rsidRDefault="00E92BFE" w:rsidP="009C4FF8">
            <w:pPr>
              <w:pBdr>
                <w:top w:val="nil"/>
                <w:left w:val="nil"/>
                <w:bottom w:val="nil"/>
                <w:right w:val="nil"/>
                <w:between w:val="nil"/>
              </w:pBdr>
              <w:jc w:val="both"/>
              <w:rPr>
                <w:rFonts w:ascii="Times New Roman" w:eastAsia="Times New Roman" w:hAnsi="Times New Roman" w:cs="Times New Roman"/>
                <w:color w:val="000000"/>
                <w:sz w:val="20"/>
                <w:szCs w:val="20"/>
                <w:lang w:eastAsia="es-GT"/>
              </w:rPr>
            </w:pPr>
            <w:r w:rsidRPr="00B818CA">
              <w:rPr>
                <w:rFonts w:ascii="Times New Roman" w:eastAsia="Times New Roman" w:hAnsi="Times New Roman" w:cs="Times New Roman"/>
                <w:color w:val="000000"/>
                <w:sz w:val="20"/>
                <w:szCs w:val="20"/>
                <w:lang w:eastAsia="es-GT"/>
              </w:rPr>
              <w:t>12,635 operativos y patrullajes de control y vigilancia.</w:t>
            </w:r>
          </w:p>
        </w:tc>
        <w:tc>
          <w:tcPr>
            <w:tcW w:w="1615" w:type="dxa"/>
            <w:vMerge/>
            <w:vAlign w:val="center"/>
          </w:tcPr>
          <w:p w14:paraId="700ABF8D" w14:textId="77777777" w:rsidR="00167C8D" w:rsidRPr="00B818CA" w:rsidRDefault="00167C8D" w:rsidP="00167C8D">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0"/>
                <w:szCs w:val="20"/>
                <w:lang w:eastAsia="es-GT"/>
              </w:rPr>
            </w:pPr>
          </w:p>
        </w:tc>
      </w:tr>
      <w:tr w:rsidR="00E92BFE" w:rsidRPr="00B818CA" w14:paraId="6EF3233B" w14:textId="77777777" w:rsidTr="00B818CA">
        <w:trPr>
          <w:trHeight w:val="153"/>
          <w:jc w:val="center"/>
        </w:trPr>
        <w:tc>
          <w:tcPr>
            <w:tcW w:w="2263" w:type="dxa"/>
            <w:vMerge/>
            <w:vAlign w:val="center"/>
          </w:tcPr>
          <w:p w14:paraId="2F8DA880" w14:textId="77777777" w:rsidR="00E92BFE" w:rsidRPr="00B818CA" w:rsidRDefault="00E92BFE" w:rsidP="00167C8D">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lang w:eastAsia="es-GT"/>
              </w:rPr>
            </w:pPr>
          </w:p>
        </w:tc>
        <w:tc>
          <w:tcPr>
            <w:tcW w:w="5812" w:type="dxa"/>
            <w:vAlign w:val="center"/>
          </w:tcPr>
          <w:p w14:paraId="6885FB0F" w14:textId="25A384FD" w:rsidR="00E92BFE" w:rsidRPr="00B818CA" w:rsidRDefault="00E92BFE" w:rsidP="009C4FF8">
            <w:pPr>
              <w:pBdr>
                <w:top w:val="nil"/>
                <w:left w:val="nil"/>
                <w:bottom w:val="nil"/>
                <w:right w:val="nil"/>
                <w:between w:val="nil"/>
              </w:pBdr>
              <w:jc w:val="both"/>
              <w:rPr>
                <w:rFonts w:ascii="Times New Roman" w:eastAsia="Times New Roman" w:hAnsi="Times New Roman" w:cs="Times New Roman"/>
                <w:color w:val="000000"/>
                <w:sz w:val="20"/>
                <w:szCs w:val="20"/>
                <w:lang w:eastAsia="es-GT"/>
              </w:rPr>
            </w:pPr>
            <w:r w:rsidRPr="00B818CA">
              <w:rPr>
                <w:rFonts w:ascii="Times New Roman" w:eastAsia="Times New Roman" w:hAnsi="Times New Roman" w:cs="Times New Roman"/>
                <w:color w:val="000000"/>
                <w:sz w:val="20"/>
                <w:szCs w:val="20"/>
                <w:lang w:eastAsia="es-GT"/>
              </w:rPr>
              <w:t>393 ejemplares de fauna silvestre rescatados,  reintroducidos y liberados en sus hábitats naturales.</w:t>
            </w:r>
          </w:p>
        </w:tc>
        <w:tc>
          <w:tcPr>
            <w:tcW w:w="1615" w:type="dxa"/>
            <w:vMerge/>
            <w:vAlign w:val="center"/>
          </w:tcPr>
          <w:p w14:paraId="76FD5001" w14:textId="77777777" w:rsidR="00E92BFE" w:rsidRPr="00B818CA" w:rsidRDefault="00E92BFE" w:rsidP="00167C8D">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0"/>
                <w:szCs w:val="20"/>
                <w:lang w:eastAsia="es-GT"/>
              </w:rPr>
            </w:pPr>
          </w:p>
        </w:tc>
      </w:tr>
      <w:tr w:rsidR="00167C8D" w:rsidRPr="00B818CA" w14:paraId="73A4316F" w14:textId="77777777" w:rsidTr="00B818CA">
        <w:trPr>
          <w:trHeight w:val="153"/>
          <w:jc w:val="center"/>
        </w:trPr>
        <w:tc>
          <w:tcPr>
            <w:tcW w:w="2263" w:type="dxa"/>
            <w:vMerge/>
            <w:vAlign w:val="center"/>
          </w:tcPr>
          <w:p w14:paraId="703DD6F2" w14:textId="77777777" w:rsidR="00167C8D" w:rsidRPr="00B818CA" w:rsidRDefault="00167C8D" w:rsidP="00167C8D">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lang w:eastAsia="es-GT"/>
              </w:rPr>
            </w:pPr>
          </w:p>
        </w:tc>
        <w:tc>
          <w:tcPr>
            <w:tcW w:w="5812" w:type="dxa"/>
            <w:vAlign w:val="center"/>
          </w:tcPr>
          <w:p w14:paraId="0F6BEF9D" w14:textId="661792EE" w:rsidR="00167C8D" w:rsidRPr="00B818CA" w:rsidRDefault="009C4FF8" w:rsidP="0005076F">
            <w:pPr>
              <w:pBdr>
                <w:top w:val="nil"/>
                <w:left w:val="nil"/>
                <w:bottom w:val="nil"/>
                <w:right w:val="nil"/>
                <w:between w:val="nil"/>
              </w:pBdr>
              <w:jc w:val="both"/>
              <w:rPr>
                <w:rFonts w:ascii="Times New Roman" w:eastAsia="Times New Roman" w:hAnsi="Times New Roman" w:cs="Times New Roman"/>
                <w:color w:val="000000"/>
                <w:sz w:val="20"/>
                <w:szCs w:val="20"/>
                <w:lang w:eastAsia="es-GT"/>
              </w:rPr>
            </w:pPr>
            <w:r w:rsidRPr="00B818CA">
              <w:rPr>
                <w:rFonts w:ascii="Times New Roman" w:eastAsia="Times New Roman" w:hAnsi="Times New Roman" w:cs="Times New Roman"/>
                <w:color w:val="000000"/>
                <w:sz w:val="20"/>
                <w:szCs w:val="20"/>
                <w:lang w:eastAsia="es-GT"/>
              </w:rPr>
              <w:t xml:space="preserve">439,803 </w:t>
            </w:r>
            <w:r w:rsidR="00167C8D" w:rsidRPr="00B818CA">
              <w:rPr>
                <w:rFonts w:ascii="Times New Roman" w:eastAsia="Times New Roman" w:hAnsi="Times New Roman" w:cs="Times New Roman"/>
                <w:color w:val="000000"/>
                <w:sz w:val="20"/>
                <w:szCs w:val="20"/>
                <w:lang w:eastAsia="es-GT"/>
              </w:rPr>
              <w:t>neonatos de tortuga liberados</w:t>
            </w:r>
          </w:p>
        </w:tc>
        <w:tc>
          <w:tcPr>
            <w:tcW w:w="1615" w:type="dxa"/>
            <w:vMerge/>
            <w:vAlign w:val="center"/>
          </w:tcPr>
          <w:p w14:paraId="3AD40A84" w14:textId="77777777" w:rsidR="00167C8D" w:rsidRPr="00B818CA" w:rsidRDefault="00167C8D" w:rsidP="00167C8D">
            <w:pPr>
              <w:widowControl w:val="0"/>
              <w:pBdr>
                <w:top w:val="nil"/>
                <w:left w:val="nil"/>
                <w:bottom w:val="nil"/>
                <w:right w:val="nil"/>
                <w:between w:val="nil"/>
              </w:pBdr>
              <w:spacing w:line="276" w:lineRule="auto"/>
              <w:jc w:val="center"/>
              <w:rPr>
                <w:rFonts w:ascii="Times New Roman" w:eastAsia="Times New Roman" w:hAnsi="Times New Roman" w:cs="Times New Roman"/>
                <w:color w:val="000000"/>
                <w:sz w:val="20"/>
                <w:szCs w:val="20"/>
                <w:lang w:eastAsia="es-GT"/>
              </w:rPr>
            </w:pPr>
          </w:p>
        </w:tc>
      </w:tr>
      <w:tr w:rsidR="00160AEF" w:rsidRPr="00B818CA" w14:paraId="16184213" w14:textId="77777777" w:rsidTr="00B818CA">
        <w:trPr>
          <w:trHeight w:val="631"/>
          <w:jc w:val="center"/>
        </w:trPr>
        <w:tc>
          <w:tcPr>
            <w:tcW w:w="2263" w:type="dxa"/>
            <w:vMerge w:val="restart"/>
            <w:vAlign w:val="center"/>
          </w:tcPr>
          <w:p w14:paraId="06156590" w14:textId="063203B8" w:rsidR="00160AEF" w:rsidRPr="00B818CA" w:rsidRDefault="00160AEF" w:rsidP="007E20B6">
            <w:pPr>
              <w:pBdr>
                <w:top w:val="nil"/>
                <w:left w:val="nil"/>
                <w:bottom w:val="nil"/>
                <w:right w:val="nil"/>
                <w:between w:val="nil"/>
              </w:pBdr>
              <w:rPr>
                <w:rFonts w:ascii="Times New Roman" w:eastAsia="Times New Roman" w:hAnsi="Times New Roman" w:cs="Times New Roman"/>
                <w:color w:val="000000"/>
                <w:sz w:val="20"/>
                <w:szCs w:val="20"/>
                <w:lang w:eastAsia="es-GT"/>
              </w:rPr>
            </w:pPr>
            <w:r w:rsidRPr="00B818CA">
              <w:rPr>
                <w:rFonts w:ascii="Times New Roman" w:eastAsia="Times New Roman" w:hAnsi="Times New Roman" w:cs="Times New Roman"/>
                <w:color w:val="000000"/>
                <w:sz w:val="20"/>
                <w:szCs w:val="20"/>
                <w:lang w:eastAsia="es-GT"/>
              </w:rPr>
              <w:lastRenderedPageBreak/>
              <w:t xml:space="preserve">4. </w:t>
            </w:r>
            <w:r w:rsidR="007E20B6" w:rsidRPr="00B818CA">
              <w:rPr>
                <w:rFonts w:ascii="Times New Roman" w:eastAsia="Times New Roman" w:hAnsi="Times New Roman" w:cs="Times New Roman"/>
                <w:color w:val="000000"/>
                <w:sz w:val="20"/>
                <w:szCs w:val="20"/>
                <w:lang w:eastAsia="es-GT"/>
              </w:rPr>
              <w:t>Acuerdos, prórrogas, proyectos de cooperación para el aprovechamiento integral de los Recursos Naturales Renovables.</w:t>
            </w:r>
          </w:p>
        </w:tc>
        <w:tc>
          <w:tcPr>
            <w:tcW w:w="5812" w:type="dxa"/>
            <w:vAlign w:val="center"/>
          </w:tcPr>
          <w:p w14:paraId="7DE60BAB" w14:textId="0DD653BF" w:rsidR="00160AEF" w:rsidRPr="00B818CA" w:rsidRDefault="00160AEF" w:rsidP="00E868F3">
            <w:pPr>
              <w:pBdr>
                <w:top w:val="nil"/>
                <w:left w:val="nil"/>
                <w:bottom w:val="nil"/>
                <w:right w:val="nil"/>
                <w:between w:val="nil"/>
              </w:pBdr>
              <w:jc w:val="both"/>
              <w:rPr>
                <w:rFonts w:ascii="Times New Roman" w:eastAsia="Times New Roman" w:hAnsi="Times New Roman" w:cs="Times New Roman"/>
                <w:color w:val="000000"/>
                <w:sz w:val="20"/>
                <w:szCs w:val="20"/>
                <w:lang w:eastAsia="es-GT"/>
              </w:rPr>
            </w:pPr>
            <w:r w:rsidRPr="00B818CA">
              <w:rPr>
                <w:rFonts w:ascii="Times New Roman" w:eastAsia="Times New Roman" w:hAnsi="Times New Roman" w:cs="Times New Roman"/>
                <w:color w:val="000000"/>
                <w:sz w:val="20"/>
                <w:szCs w:val="20"/>
                <w:lang w:eastAsia="es-GT"/>
              </w:rPr>
              <w:t>72,545 ha para el aprovechamiento sostenible de recursos maderables y no maderables en la ZUM Reserva de la Biosfera Maya, Unidad de Manejo Uaxactún municipio de Flores, Petén por 25 años.</w:t>
            </w:r>
          </w:p>
        </w:tc>
        <w:tc>
          <w:tcPr>
            <w:tcW w:w="1615" w:type="dxa"/>
            <w:vAlign w:val="center"/>
          </w:tcPr>
          <w:p w14:paraId="7D5A8E76" w14:textId="6591104C" w:rsidR="00160AEF" w:rsidRPr="00B818CA" w:rsidRDefault="00160AEF" w:rsidP="00123E5C">
            <w:pPr>
              <w:pBdr>
                <w:top w:val="nil"/>
                <w:left w:val="nil"/>
                <w:bottom w:val="nil"/>
                <w:right w:val="nil"/>
                <w:between w:val="nil"/>
              </w:pBdr>
              <w:jc w:val="center"/>
              <w:rPr>
                <w:rFonts w:ascii="Times New Roman" w:eastAsia="Times New Roman" w:hAnsi="Times New Roman" w:cs="Times New Roman"/>
                <w:color w:val="000000"/>
                <w:sz w:val="20"/>
                <w:szCs w:val="20"/>
                <w:lang w:eastAsia="es-GT"/>
              </w:rPr>
            </w:pPr>
            <w:r w:rsidRPr="00B818CA">
              <w:rPr>
                <w:rFonts w:ascii="Times New Roman" w:eastAsia="Times New Roman" w:hAnsi="Times New Roman" w:cs="Times New Roman"/>
                <w:sz w:val="20"/>
                <w:szCs w:val="20"/>
                <w:lang w:eastAsia="es-GT"/>
              </w:rPr>
              <w:t>Petén</w:t>
            </w:r>
          </w:p>
        </w:tc>
      </w:tr>
      <w:tr w:rsidR="00E25E5C" w:rsidRPr="00B818CA" w14:paraId="078D281A" w14:textId="77777777" w:rsidTr="00B818CA">
        <w:trPr>
          <w:trHeight w:val="631"/>
          <w:jc w:val="center"/>
        </w:trPr>
        <w:tc>
          <w:tcPr>
            <w:tcW w:w="2263" w:type="dxa"/>
            <w:vMerge/>
            <w:vAlign w:val="center"/>
          </w:tcPr>
          <w:p w14:paraId="5027ECB7" w14:textId="77777777" w:rsidR="00E25E5C" w:rsidRPr="00B818CA" w:rsidRDefault="00E25E5C" w:rsidP="007E20B6">
            <w:pPr>
              <w:pBdr>
                <w:top w:val="nil"/>
                <w:left w:val="nil"/>
                <w:bottom w:val="nil"/>
                <w:right w:val="nil"/>
                <w:between w:val="nil"/>
              </w:pBdr>
              <w:rPr>
                <w:rFonts w:ascii="Times New Roman" w:eastAsia="Times New Roman" w:hAnsi="Times New Roman" w:cs="Times New Roman"/>
                <w:color w:val="000000"/>
                <w:sz w:val="20"/>
                <w:szCs w:val="20"/>
                <w:lang w:eastAsia="es-GT"/>
              </w:rPr>
            </w:pPr>
          </w:p>
        </w:tc>
        <w:tc>
          <w:tcPr>
            <w:tcW w:w="5812" w:type="dxa"/>
            <w:vAlign w:val="center"/>
          </w:tcPr>
          <w:p w14:paraId="26B10060" w14:textId="4FB163F3" w:rsidR="00E25E5C" w:rsidRPr="00B818CA" w:rsidRDefault="00E25E5C" w:rsidP="00E868F3">
            <w:pPr>
              <w:pBdr>
                <w:top w:val="nil"/>
                <w:left w:val="nil"/>
                <w:bottom w:val="nil"/>
                <w:right w:val="nil"/>
                <w:between w:val="nil"/>
              </w:pBdr>
              <w:jc w:val="both"/>
              <w:rPr>
                <w:rFonts w:ascii="Times New Roman" w:eastAsia="Times New Roman" w:hAnsi="Times New Roman" w:cs="Times New Roman"/>
                <w:color w:val="000000"/>
                <w:sz w:val="20"/>
                <w:szCs w:val="20"/>
                <w:lang w:eastAsia="es-GT"/>
              </w:rPr>
            </w:pPr>
            <w:r w:rsidRPr="00B818CA">
              <w:rPr>
                <w:rFonts w:ascii="Times New Roman" w:eastAsia="Times New Roman" w:hAnsi="Times New Roman" w:cs="Times New Roman"/>
                <w:color w:val="000000"/>
                <w:sz w:val="20"/>
                <w:szCs w:val="20"/>
                <w:lang w:eastAsia="es-GT"/>
              </w:rPr>
              <w:t xml:space="preserve">21,417.56 ha </w:t>
            </w:r>
            <w:r w:rsidR="00C6150B" w:rsidRPr="00B818CA">
              <w:rPr>
                <w:rFonts w:ascii="Times New Roman" w:eastAsia="Times New Roman" w:hAnsi="Times New Roman" w:cs="Times New Roman"/>
                <w:color w:val="000000"/>
                <w:sz w:val="20"/>
                <w:szCs w:val="20"/>
                <w:lang w:eastAsia="es-GT"/>
              </w:rPr>
              <w:t xml:space="preserve">para el aprovechamiento sostenible de recursos naturales </w:t>
            </w:r>
            <w:r w:rsidRPr="00B818CA">
              <w:rPr>
                <w:rFonts w:ascii="Times New Roman" w:eastAsia="Times New Roman" w:hAnsi="Times New Roman" w:cs="Times New Roman"/>
                <w:color w:val="000000"/>
                <w:sz w:val="20"/>
                <w:szCs w:val="20"/>
                <w:lang w:eastAsia="es-GT"/>
              </w:rPr>
              <w:t xml:space="preserve">de la Unidad de Manejo Cruce a La Colorada San </w:t>
            </w:r>
            <w:r w:rsidR="00C6150B" w:rsidRPr="00B818CA">
              <w:rPr>
                <w:rFonts w:ascii="Times New Roman" w:eastAsia="Times New Roman" w:hAnsi="Times New Roman" w:cs="Times New Roman"/>
                <w:color w:val="000000"/>
                <w:sz w:val="20"/>
                <w:szCs w:val="20"/>
                <w:lang w:eastAsia="es-GT"/>
              </w:rPr>
              <w:t>Andrés</w:t>
            </w:r>
            <w:r w:rsidRPr="00B818CA">
              <w:rPr>
                <w:rFonts w:ascii="Times New Roman" w:eastAsia="Times New Roman" w:hAnsi="Times New Roman" w:cs="Times New Roman"/>
                <w:color w:val="000000"/>
                <w:sz w:val="20"/>
                <w:szCs w:val="20"/>
                <w:lang w:eastAsia="es-GT"/>
              </w:rPr>
              <w:t xml:space="preserve"> Peten beneficiando a 510 personas.</w:t>
            </w:r>
          </w:p>
        </w:tc>
        <w:tc>
          <w:tcPr>
            <w:tcW w:w="1615" w:type="dxa"/>
            <w:vAlign w:val="center"/>
          </w:tcPr>
          <w:p w14:paraId="6F6818D2" w14:textId="268EF13E" w:rsidR="00E25E5C" w:rsidRPr="00B818CA" w:rsidRDefault="00E25E5C" w:rsidP="00123E5C">
            <w:pPr>
              <w:pBdr>
                <w:top w:val="nil"/>
                <w:left w:val="nil"/>
                <w:bottom w:val="nil"/>
                <w:right w:val="nil"/>
                <w:between w:val="nil"/>
              </w:pBdr>
              <w:jc w:val="center"/>
              <w:rPr>
                <w:rFonts w:ascii="Times New Roman" w:eastAsia="Times New Roman" w:hAnsi="Times New Roman" w:cs="Times New Roman"/>
                <w:sz w:val="20"/>
                <w:szCs w:val="20"/>
                <w:lang w:eastAsia="es-GT"/>
              </w:rPr>
            </w:pPr>
            <w:r w:rsidRPr="00B818CA">
              <w:rPr>
                <w:rFonts w:ascii="Times New Roman" w:eastAsia="Times New Roman" w:hAnsi="Times New Roman" w:cs="Times New Roman"/>
                <w:sz w:val="20"/>
                <w:szCs w:val="20"/>
                <w:lang w:eastAsia="es-GT"/>
              </w:rPr>
              <w:t>Petén</w:t>
            </w:r>
          </w:p>
        </w:tc>
      </w:tr>
      <w:tr w:rsidR="00160AEF" w:rsidRPr="00B818CA" w14:paraId="59DDE6DF" w14:textId="77777777" w:rsidTr="00B818CA">
        <w:trPr>
          <w:trHeight w:val="631"/>
          <w:jc w:val="center"/>
        </w:trPr>
        <w:tc>
          <w:tcPr>
            <w:tcW w:w="2263" w:type="dxa"/>
            <w:vMerge/>
            <w:vAlign w:val="center"/>
          </w:tcPr>
          <w:p w14:paraId="0E61B300" w14:textId="77777777" w:rsidR="00160AEF" w:rsidRPr="00B818CA" w:rsidRDefault="00160AEF" w:rsidP="00123E5C">
            <w:pPr>
              <w:pBdr>
                <w:top w:val="nil"/>
                <w:left w:val="nil"/>
                <w:bottom w:val="nil"/>
                <w:right w:val="nil"/>
                <w:between w:val="nil"/>
              </w:pBdr>
              <w:rPr>
                <w:rFonts w:ascii="Times New Roman" w:eastAsia="Times New Roman" w:hAnsi="Times New Roman" w:cs="Times New Roman"/>
                <w:color w:val="000000"/>
                <w:sz w:val="20"/>
                <w:szCs w:val="20"/>
                <w:lang w:eastAsia="es-GT"/>
              </w:rPr>
            </w:pPr>
          </w:p>
        </w:tc>
        <w:tc>
          <w:tcPr>
            <w:tcW w:w="5812" w:type="dxa"/>
            <w:vAlign w:val="center"/>
          </w:tcPr>
          <w:p w14:paraId="551CC809" w14:textId="0C5EDFB0" w:rsidR="00160AEF" w:rsidRPr="00B818CA" w:rsidRDefault="00160AEF" w:rsidP="00535ADC">
            <w:pPr>
              <w:pBdr>
                <w:top w:val="nil"/>
                <w:left w:val="nil"/>
                <w:bottom w:val="nil"/>
                <w:right w:val="nil"/>
                <w:between w:val="nil"/>
              </w:pBdr>
              <w:jc w:val="both"/>
              <w:rPr>
                <w:rFonts w:ascii="Times New Roman" w:eastAsia="Times New Roman" w:hAnsi="Times New Roman" w:cs="Times New Roman"/>
                <w:color w:val="000000"/>
                <w:sz w:val="20"/>
                <w:szCs w:val="20"/>
                <w:lang w:eastAsia="es-GT"/>
              </w:rPr>
            </w:pPr>
            <w:r w:rsidRPr="00B818CA">
              <w:rPr>
                <w:rFonts w:ascii="Times New Roman" w:eastAsia="Times New Roman" w:hAnsi="Times New Roman" w:cs="Times New Roman"/>
                <w:color w:val="000000"/>
                <w:sz w:val="20"/>
                <w:szCs w:val="20"/>
                <w:lang w:eastAsia="es-GT"/>
              </w:rPr>
              <w:t>103 familias beneficiadas de la Aldea Brisas del Golfete, Livingston, Izabal en 116.72 ha, por acuerdo de Cooperación que regula la permanencia de los habitantes, en el marco de la Política de Asentamientos Humanos en Áreas Protegidas legalmente declaradas.</w:t>
            </w:r>
          </w:p>
        </w:tc>
        <w:tc>
          <w:tcPr>
            <w:tcW w:w="1615" w:type="dxa"/>
            <w:vAlign w:val="center"/>
          </w:tcPr>
          <w:p w14:paraId="4C32F495" w14:textId="7114EAE3" w:rsidR="00160AEF" w:rsidRPr="00B818CA" w:rsidRDefault="00160AEF" w:rsidP="00123E5C">
            <w:pPr>
              <w:pBdr>
                <w:top w:val="nil"/>
                <w:left w:val="nil"/>
                <w:bottom w:val="nil"/>
                <w:right w:val="nil"/>
                <w:between w:val="nil"/>
              </w:pBdr>
              <w:jc w:val="center"/>
              <w:rPr>
                <w:rFonts w:ascii="Times New Roman" w:eastAsia="Times New Roman" w:hAnsi="Times New Roman" w:cs="Times New Roman"/>
                <w:sz w:val="20"/>
                <w:szCs w:val="20"/>
                <w:lang w:eastAsia="es-GT"/>
              </w:rPr>
            </w:pPr>
            <w:r w:rsidRPr="00B818CA">
              <w:rPr>
                <w:rFonts w:ascii="Times New Roman" w:eastAsia="Times New Roman" w:hAnsi="Times New Roman" w:cs="Times New Roman"/>
                <w:sz w:val="20"/>
                <w:szCs w:val="20"/>
                <w:lang w:eastAsia="es-GT"/>
              </w:rPr>
              <w:t>Izabal</w:t>
            </w:r>
          </w:p>
        </w:tc>
      </w:tr>
      <w:tr w:rsidR="00160AEF" w:rsidRPr="00B818CA" w14:paraId="42FF43B7" w14:textId="77777777" w:rsidTr="00B818CA">
        <w:trPr>
          <w:trHeight w:val="631"/>
          <w:jc w:val="center"/>
        </w:trPr>
        <w:tc>
          <w:tcPr>
            <w:tcW w:w="2263" w:type="dxa"/>
            <w:vMerge/>
            <w:vAlign w:val="center"/>
          </w:tcPr>
          <w:p w14:paraId="78AF7EDC" w14:textId="77777777" w:rsidR="00160AEF" w:rsidRPr="00B818CA" w:rsidRDefault="00160AEF" w:rsidP="00123E5C">
            <w:pPr>
              <w:pBdr>
                <w:top w:val="nil"/>
                <w:left w:val="nil"/>
                <w:bottom w:val="nil"/>
                <w:right w:val="nil"/>
                <w:between w:val="nil"/>
              </w:pBdr>
              <w:rPr>
                <w:rFonts w:ascii="Times New Roman" w:eastAsia="Times New Roman" w:hAnsi="Times New Roman" w:cs="Times New Roman"/>
                <w:color w:val="000000"/>
                <w:sz w:val="20"/>
                <w:szCs w:val="20"/>
                <w:lang w:eastAsia="es-GT"/>
              </w:rPr>
            </w:pPr>
          </w:p>
        </w:tc>
        <w:tc>
          <w:tcPr>
            <w:tcW w:w="5812" w:type="dxa"/>
            <w:vAlign w:val="center"/>
          </w:tcPr>
          <w:p w14:paraId="7FA2AB17" w14:textId="105FE14E" w:rsidR="00160AEF" w:rsidRPr="00B818CA" w:rsidRDefault="00160AEF" w:rsidP="003954DE">
            <w:pPr>
              <w:pBdr>
                <w:top w:val="nil"/>
                <w:left w:val="nil"/>
                <w:bottom w:val="nil"/>
                <w:right w:val="nil"/>
                <w:between w:val="nil"/>
              </w:pBdr>
              <w:jc w:val="both"/>
              <w:rPr>
                <w:rFonts w:ascii="Times New Roman" w:eastAsia="Times New Roman" w:hAnsi="Times New Roman" w:cs="Times New Roman"/>
                <w:color w:val="000000"/>
                <w:sz w:val="20"/>
                <w:szCs w:val="20"/>
                <w:lang w:eastAsia="es-GT"/>
              </w:rPr>
            </w:pPr>
            <w:r w:rsidRPr="00B818CA">
              <w:rPr>
                <w:rFonts w:ascii="Times New Roman" w:eastAsia="Times New Roman" w:hAnsi="Times New Roman" w:cs="Times New Roman"/>
                <w:color w:val="000000"/>
                <w:sz w:val="20"/>
                <w:szCs w:val="20"/>
                <w:lang w:eastAsia="es-GT"/>
              </w:rPr>
              <w:t>135 familias beneficiadas de la aldea Semil, San Agustín Lanquín, Alta Verapaz, del Proyecto para mejoramiento de vivienda familiar con una inversión de Q. 298,350.00.</w:t>
            </w:r>
          </w:p>
        </w:tc>
        <w:tc>
          <w:tcPr>
            <w:tcW w:w="1615" w:type="dxa"/>
            <w:vAlign w:val="center"/>
          </w:tcPr>
          <w:p w14:paraId="1E8A8439" w14:textId="3ED6C1D4" w:rsidR="00160AEF" w:rsidRPr="00B818CA" w:rsidRDefault="00160AEF" w:rsidP="00123E5C">
            <w:pPr>
              <w:pBdr>
                <w:top w:val="nil"/>
                <w:left w:val="nil"/>
                <w:bottom w:val="nil"/>
                <w:right w:val="nil"/>
                <w:between w:val="nil"/>
              </w:pBdr>
              <w:jc w:val="center"/>
              <w:rPr>
                <w:rFonts w:ascii="Times New Roman" w:eastAsia="Times New Roman" w:hAnsi="Times New Roman" w:cs="Times New Roman"/>
                <w:sz w:val="20"/>
                <w:szCs w:val="20"/>
                <w:lang w:eastAsia="es-GT"/>
              </w:rPr>
            </w:pPr>
            <w:r w:rsidRPr="00B818CA">
              <w:rPr>
                <w:rFonts w:ascii="Times New Roman" w:eastAsia="Times New Roman" w:hAnsi="Times New Roman" w:cs="Times New Roman"/>
                <w:sz w:val="20"/>
                <w:szCs w:val="20"/>
                <w:lang w:eastAsia="es-GT"/>
              </w:rPr>
              <w:t>Alta Verapaz</w:t>
            </w:r>
          </w:p>
        </w:tc>
      </w:tr>
      <w:tr w:rsidR="009A2147" w:rsidRPr="00B818CA" w14:paraId="5D7EC556" w14:textId="77777777" w:rsidTr="00B818CA">
        <w:trPr>
          <w:trHeight w:val="631"/>
          <w:jc w:val="center"/>
        </w:trPr>
        <w:tc>
          <w:tcPr>
            <w:tcW w:w="2263" w:type="dxa"/>
            <w:vMerge/>
            <w:vAlign w:val="center"/>
          </w:tcPr>
          <w:p w14:paraId="0E4720D6" w14:textId="77777777" w:rsidR="009A2147" w:rsidRPr="00B818CA" w:rsidRDefault="009A2147" w:rsidP="00123E5C">
            <w:pPr>
              <w:pBdr>
                <w:top w:val="nil"/>
                <w:left w:val="nil"/>
                <w:bottom w:val="nil"/>
                <w:right w:val="nil"/>
                <w:between w:val="nil"/>
              </w:pBdr>
              <w:rPr>
                <w:rFonts w:ascii="Times New Roman" w:eastAsia="Times New Roman" w:hAnsi="Times New Roman" w:cs="Times New Roman"/>
                <w:color w:val="000000"/>
                <w:sz w:val="20"/>
                <w:szCs w:val="20"/>
                <w:lang w:eastAsia="es-GT"/>
              </w:rPr>
            </w:pPr>
          </w:p>
        </w:tc>
        <w:tc>
          <w:tcPr>
            <w:tcW w:w="5812" w:type="dxa"/>
            <w:vAlign w:val="center"/>
          </w:tcPr>
          <w:p w14:paraId="59C37A1F" w14:textId="0111F786" w:rsidR="009A2147" w:rsidRPr="00B818CA" w:rsidRDefault="009A2147" w:rsidP="003954DE">
            <w:pPr>
              <w:pBdr>
                <w:top w:val="nil"/>
                <w:left w:val="nil"/>
                <w:bottom w:val="nil"/>
                <w:right w:val="nil"/>
                <w:between w:val="nil"/>
              </w:pBdr>
              <w:jc w:val="both"/>
              <w:rPr>
                <w:rFonts w:ascii="Times New Roman" w:eastAsia="Times New Roman" w:hAnsi="Times New Roman" w:cs="Times New Roman"/>
                <w:color w:val="000000"/>
                <w:sz w:val="20"/>
                <w:szCs w:val="20"/>
                <w:lang w:eastAsia="es-GT"/>
              </w:rPr>
            </w:pPr>
            <w:r w:rsidRPr="00B818CA">
              <w:rPr>
                <w:rFonts w:ascii="Times New Roman" w:eastAsia="Times New Roman" w:hAnsi="Times New Roman" w:cs="Times New Roman"/>
                <w:color w:val="000000"/>
                <w:sz w:val="20"/>
                <w:szCs w:val="20"/>
                <w:lang w:eastAsia="es-GT"/>
              </w:rPr>
              <w:t>212 familias beneficiadas de la Comunidad Chisubin, San Agustin Lanquin, A.V; del proyecto adquisición de Depositos de agua (tinacos plásticos) con una inversión de Q.282,596.00</w:t>
            </w:r>
          </w:p>
        </w:tc>
        <w:tc>
          <w:tcPr>
            <w:tcW w:w="1615" w:type="dxa"/>
            <w:vAlign w:val="center"/>
          </w:tcPr>
          <w:p w14:paraId="3B30E2EF" w14:textId="77777777" w:rsidR="009A2147" w:rsidRPr="00B818CA" w:rsidRDefault="009A2147" w:rsidP="00123E5C">
            <w:pPr>
              <w:pBdr>
                <w:top w:val="nil"/>
                <w:left w:val="nil"/>
                <w:bottom w:val="nil"/>
                <w:right w:val="nil"/>
                <w:between w:val="nil"/>
              </w:pBdr>
              <w:jc w:val="center"/>
              <w:rPr>
                <w:rFonts w:ascii="Times New Roman" w:eastAsia="Times New Roman" w:hAnsi="Times New Roman" w:cs="Times New Roman"/>
                <w:sz w:val="20"/>
                <w:szCs w:val="20"/>
                <w:lang w:eastAsia="es-GT"/>
              </w:rPr>
            </w:pPr>
          </w:p>
        </w:tc>
      </w:tr>
      <w:tr w:rsidR="00160AEF" w:rsidRPr="00B818CA" w14:paraId="5B1CE210" w14:textId="77777777" w:rsidTr="00B818CA">
        <w:trPr>
          <w:trHeight w:val="631"/>
          <w:jc w:val="center"/>
        </w:trPr>
        <w:tc>
          <w:tcPr>
            <w:tcW w:w="2263" w:type="dxa"/>
            <w:vMerge/>
            <w:vAlign w:val="center"/>
          </w:tcPr>
          <w:p w14:paraId="02B324AB" w14:textId="77777777" w:rsidR="00160AEF" w:rsidRPr="00B818CA" w:rsidRDefault="00160AEF" w:rsidP="00123E5C">
            <w:pPr>
              <w:pBdr>
                <w:top w:val="nil"/>
                <w:left w:val="nil"/>
                <w:bottom w:val="nil"/>
                <w:right w:val="nil"/>
                <w:between w:val="nil"/>
              </w:pBdr>
              <w:rPr>
                <w:rFonts w:ascii="Times New Roman" w:eastAsia="Times New Roman" w:hAnsi="Times New Roman" w:cs="Times New Roman"/>
                <w:color w:val="000000"/>
                <w:sz w:val="20"/>
                <w:szCs w:val="20"/>
                <w:lang w:eastAsia="es-GT"/>
              </w:rPr>
            </w:pPr>
          </w:p>
        </w:tc>
        <w:tc>
          <w:tcPr>
            <w:tcW w:w="5812" w:type="dxa"/>
            <w:vAlign w:val="center"/>
          </w:tcPr>
          <w:p w14:paraId="2D9260B4" w14:textId="662086B0" w:rsidR="00160AEF" w:rsidRPr="00B818CA" w:rsidRDefault="00160AEF" w:rsidP="00D41851">
            <w:pPr>
              <w:pBdr>
                <w:top w:val="nil"/>
                <w:left w:val="nil"/>
                <w:bottom w:val="nil"/>
                <w:right w:val="nil"/>
                <w:between w:val="nil"/>
              </w:pBdr>
              <w:jc w:val="both"/>
              <w:rPr>
                <w:rFonts w:ascii="Times New Roman" w:eastAsia="Times New Roman" w:hAnsi="Times New Roman" w:cs="Times New Roman"/>
                <w:color w:val="000000"/>
                <w:sz w:val="20"/>
                <w:szCs w:val="20"/>
                <w:lang w:eastAsia="es-GT"/>
              </w:rPr>
            </w:pPr>
            <w:r w:rsidRPr="00B818CA">
              <w:rPr>
                <w:rFonts w:ascii="Times New Roman" w:eastAsia="Times New Roman" w:hAnsi="Times New Roman" w:cs="Times New Roman"/>
                <w:color w:val="000000"/>
                <w:sz w:val="20"/>
                <w:szCs w:val="20"/>
                <w:lang w:eastAsia="es-GT"/>
              </w:rPr>
              <w:t>Firma de Acuerdos de Cooperación 1er</w:t>
            </w:r>
            <w:r w:rsidR="00D41851" w:rsidRPr="00B818CA">
              <w:rPr>
                <w:rFonts w:ascii="Times New Roman" w:eastAsia="Times New Roman" w:hAnsi="Times New Roman" w:cs="Times New Roman"/>
                <w:color w:val="000000"/>
                <w:sz w:val="20"/>
                <w:szCs w:val="20"/>
                <w:lang w:eastAsia="es-GT"/>
              </w:rPr>
              <w:t>o</w:t>
            </w:r>
            <w:r w:rsidRPr="00B818CA">
              <w:rPr>
                <w:rFonts w:ascii="Times New Roman" w:eastAsia="Times New Roman" w:hAnsi="Times New Roman" w:cs="Times New Roman"/>
                <w:color w:val="000000"/>
                <w:sz w:val="20"/>
                <w:szCs w:val="20"/>
                <w:lang w:eastAsia="es-GT"/>
              </w:rPr>
              <w:t xml:space="preserve">. </w:t>
            </w:r>
            <w:r w:rsidR="00D41851" w:rsidRPr="00B818CA">
              <w:rPr>
                <w:rFonts w:ascii="Times New Roman" w:eastAsia="Times New Roman" w:hAnsi="Times New Roman" w:cs="Times New Roman"/>
                <w:color w:val="000000"/>
                <w:sz w:val="20"/>
                <w:szCs w:val="20"/>
                <w:lang w:eastAsia="es-GT"/>
              </w:rPr>
              <w:t>en</w:t>
            </w:r>
            <w:r w:rsidRPr="00B818CA">
              <w:rPr>
                <w:rFonts w:ascii="Times New Roman" w:eastAsia="Times New Roman" w:hAnsi="Times New Roman" w:cs="Times New Roman"/>
                <w:color w:val="000000"/>
                <w:sz w:val="20"/>
                <w:szCs w:val="20"/>
                <w:lang w:eastAsia="es-GT"/>
              </w:rPr>
              <w:t xml:space="preserve"> la comunidad de San Miguel, Poptún, Petén</w:t>
            </w:r>
            <w:r w:rsidR="00D41851" w:rsidRPr="00B818CA">
              <w:rPr>
                <w:rFonts w:ascii="Times New Roman" w:eastAsia="Times New Roman" w:hAnsi="Times New Roman" w:cs="Times New Roman"/>
                <w:color w:val="000000"/>
                <w:sz w:val="20"/>
                <w:szCs w:val="20"/>
                <w:lang w:eastAsia="es-GT"/>
              </w:rPr>
              <w:t>,</w:t>
            </w:r>
            <w:r w:rsidRPr="00B818CA">
              <w:rPr>
                <w:rFonts w:ascii="Times New Roman" w:eastAsia="Times New Roman" w:hAnsi="Times New Roman" w:cs="Times New Roman"/>
                <w:color w:val="000000"/>
                <w:sz w:val="20"/>
                <w:szCs w:val="20"/>
                <w:lang w:eastAsia="es-GT"/>
              </w:rPr>
              <w:t xml:space="preserve"> 551.96 ha beneficiando a 21 familias, el 2do. comunidad de San Jorge La Machaca III, El Chal Petén</w:t>
            </w:r>
            <w:r w:rsidR="00D41851" w:rsidRPr="00B818CA">
              <w:rPr>
                <w:rFonts w:ascii="Times New Roman" w:eastAsia="Times New Roman" w:hAnsi="Times New Roman" w:cs="Times New Roman"/>
                <w:color w:val="000000"/>
                <w:sz w:val="20"/>
                <w:szCs w:val="20"/>
                <w:lang w:eastAsia="es-GT"/>
              </w:rPr>
              <w:t>,</w:t>
            </w:r>
            <w:r w:rsidRPr="00B818CA">
              <w:rPr>
                <w:rFonts w:ascii="Times New Roman" w:eastAsia="Times New Roman" w:hAnsi="Times New Roman" w:cs="Times New Roman"/>
                <w:color w:val="000000"/>
                <w:sz w:val="20"/>
                <w:szCs w:val="20"/>
                <w:lang w:eastAsia="es-GT"/>
              </w:rPr>
              <w:t xml:space="preserve"> 8.45 ha beneficiando a 15 familias, en el marco de la Política de Asentamientos Humanos en Áreas Protegidas legalmente declaradas.</w:t>
            </w:r>
          </w:p>
        </w:tc>
        <w:tc>
          <w:tcPr>
            <w:tcW w:w="1615" w:type="dxa"/>
            <w:vAlign w:val="center"/>
          </w:tcPr>
          <w:p w14:paraId="6394B627" w14:textId="2E1E835C" w:rsidR="00160AEF" w:rsidRPr="00B818CA" w:rsidRDefault="00160AEF" w:rsidP="00123E5C">
            <w:pPr>
              <w:pBdr>
                <w:top w:val="nil"/>
                <w:left w:val="nil"/>
                <w:bottom w:val="nil"/>
                <w:right w:val="nil"/>
                <w:between w:val="nil"/>
              </w:pBdr>
              <w:jc w:val="center"/>
              <w:rPr>
                <w:rFonts w:ascii="Times New Roman" w:eastAsia="Times New Roman" w:hAnsi="Times New Roman" w:cs="Times New Roman"/>
                <w:sz w:val="20"/>
                <w:szCs w:val="20"/>
                <w:lang w:eastAsia="es-GT"/>
              </w:rPr>
            </w:pPr>
            <w:r w:rsidRPr="00B818CA">
              <w:rPr>
                <w:rFonts w:ascii="Times New Roman" w:eastAsia="Times New Roman" w:hAnsi="Times New Roman" w:cs="Times New Roman"/>
                <w:sz w:val="20"/>
                <w:szCs w:val="20"/>
                <w:lang w:eastAsia="es-GT"/>
              </w:rPr>
              <w:t>Peten</w:t>
            </w:r>
          </w:p>
        </w:tc>
      </w:tr>
      <w:tr w:rsidR="00094404" w:rsidRPr="00B818CA" w14:paraId="435999D6" w14:textId="77777777" w:rsidTr="00B818CA">
        <w:trPr>
          <w:trHeight w:val="631"/>
          <w:jc w:val="center"/>
        </w:trPr>
        <w:tc>
          <w:tcPr>
            <w:tcW w:w="2263" w:type="dxa"/>
            <w:vMerge w:val="restart"/>
            <w:vAlign w:val="center"/>
          </w:tcPr>
          <w:p w14:paraId="3BAB9A76" w14:textId="0A8961A5" w:rsidR="00094404" w:rsidRPr="00B818CA" w:rsidRDefault="00094404" w:rsidP="00123E5C">
            <w:pPr>
              <w:pBdr>
                <w:top w:val="nil"/>
                <w:left w:val="nil"/>
                <w:bottom w:val="nil"/>
                <w:right w:val="nil"/>
                <w:between w:val="nil"/>
              </w:pBdr>
              <w:rPr>
                <w:rFonts w:ascii="Times New Roman" w:eastAsia="Times New Roman" w:hAnsi="Times New Roman" w:cs="Times New Roman"/>
                <w:color w:val="000000"/>
                <w:sz w:val="20"/>
                <w:szCs w:val="20"/>
                <w:lang w:eastAsia="es-GT"/>
              </w:rPr>
            </w:pPr>
            <w:r w:rsidRPr="00B818CA">
              <w:rPr>
                <w:rFonts w:ascii="Times New Roman" w:eastAsia="Times New Roman" w:hAnsi="Times New Roman" w:cs="Times New Roman"/>
                <w:color w:val="000000"/>
                <w:sz w:val="20"/>
                <w:szCs w:val="20"/>
                <w:lang w:eastAsia="es-GT"/>
              </w:rPr>
              <w:t>5. Sensibilización y educación orientada a la Conservación de la Diversidad Biológica y AP´s.</w:t>
            </w:r>
          </w:p>
        </w:tc>
        <w:tc>
          <w:tcPr>
            <w:tcW w:w="5812" w:type="dxa"/>
            <w:vAlign w:val="center"/>
          </w:tcPr>
          <w:p w14:paraId="41516640" w14:textId="219A0FD6" w:rsidR="00094404" w:rsidRPr="00B818CA" w:rsidRDefault="00094404" w:rsidP="00094404">
            <w:pPr>
              <w:pBdr>
                <w:top w:val="nil"/>
                <w:left w:val="nil"/>
                <w:bottom w:val="nil"/>
                <w:right w:val="nil"/>
                <w:between w:val="nil"/>
              </w:pBdr>
              <w:jc w:val="both"/>
              <w:rPr>
                <w:rFonts w:ascii="Times New Roman" w:eastAsia="Times New Roman" w:hAnsi="Times New Roman" w:cs="Times New Roman"/>
                <w:color w:val="000000"/>
                <w:sz w:val="20"/>
                <w:szCs w:val="20"/>
                <w:lang w:eastAsia="es-GT"/>
              </w:rPr>
            </w:pPr>
            <w:r w:rsidRPr="00B818CA">
              <w:rPr>
                <w:rFonts w:ascii="Times New Roman" w:eastAsia="Times New Roman" w:hAnsi="Times New Roman" w:cs="Times New Roman"/>
                <w:color w:val="000000"/>
                <w:sz w:val="20"/>
                <w:szCs w:val="20"/>
                <w:lang w:eastAsia="es-GT"/>
              </w:rPr>
              <w:t>23,370 personas sensibilizadas por plataformas virtuales, 2,053 personas capacitadas en talleres y charlas presenciales.</w:t>
            </w:r>
          </w:p>
        </w:tc>
        <w:tc>
          <w:tcPr>
            <w:tcW w:w="1615" w:type="dxa"/>
            <w:vAlign w:val="center"/>
          </w:tcPr>
          <w:p w14:paraId="6ACC86BB" w14:textId="6AB40F5B" w:rsidR="00094404" w:rsidRPr="00B818CA" w:rsidRDefault="00094404" w:rsidP="00123E5C">
            <w:pPr>
              <w:pBdr>
                <w:top w:val="nil"/>
                <w:left w:val="nil"/>
                <w:bottom w:val="nil"/>
                <w:right w:val="nil"/>
                <w:between w:val="nil"/>
              </w:pBdr>
              <w:jc w:val="center"/>
              <w:rPr>
                <w:rFonts w:ascii="Times New Roman" w:eastAsia="Times New Roman" w:hAnsi="Times New Roman" w:cs="Times New Roman"/>
                <w:color w:val="000000"/>
                <w:sz w:val="20"/>
                <w:szCs w:val="20"/>
                <w:lang w:eastAsia="es-GT"/>
              </w:rPr>
            </w:pPr>
            <w:r w:rsidRPr="00B818CA">
              <w:rPr>
                <w:rFonts w:ascii="Times New Roman" w:eastAsia="Times New Roman" w:hAnsi="Times New Roman" w:cs="Times New Roman"/>
                <w:color w:val="000000"/>
                <w:sz w:val="20"/>
                <w:szCs w:val="20"/>
                <w:lang w:eastAsia="es-GT"/>
              </w:rPr>
              <w:t>A nivel Nacional</w:t>
            </w:r>
          </w:p>
        </w:tc>
      </w:tr>
      <w:tr w:rsidR="00094404" w:rsidRPr="00B818CA" w14:paraId="7ED6886E" w14:textId="77777777" w:rsidTr="00B818CA">
        <w:trPr>
          <w:trHeight w:val="631"/>
          <w:jc w:val="center"/>
        </w:trPr>
        <w:tc>
          <w:tcPr>
            <w:tcW w:w="2263" w:type="dxa"/>
            <w:vMerge/>
            <w:vAlign w:val="center"/>
          </w:tcPr>
          <w:p w14:paraId="0F5F1F4C" w14:textId="77777777" w:rsidR="00094404" w:rsidRPr="00B818CA" w:rsidRDefault="00094404" w:rsidP="00123E5C">
            <w:pPr>
              <w:pBdr>
                <w:top w:val="nil"/>
                <w:left w:val="nil"/>
                <w:bottom w:val="nil"/>
                <w:right w:val="nil"/>
                <w:between w:val="nil"/>
              </w:pBdr>
              <w:rPr>
                <w:rFonts w:ascii="Times New Roman" w:eastAsia="Times New Roman" w:hAnsi="Times New Roman" w:cs="Times New Roman"/>
                <w:color w:val="000000"/>
                <w:sz w:val="20"/>
                <w:szCs w:val="20"/>
                <w:lang w:eastAsia="es-GT"/>
              </w:rPr>
            </w:pPr>
          </w:p>
        </w:tc>
        <w:tc>
          <w:tcPr>
            <w:tcW w:w="5812" w:type="dxa"/>
            <w:vAlign w:val="center"/>
          </w:tcPr>
          <w:p w14:paraId="4F406639" w14:textId="3AEA800A" w:rsidR="00094404" w:rsidRPr="00B818CA" w:rsidRDefault="00DF371A" w:rsidP="00D41851">
            <w:pPr>
              <w:pBdr>
                <w:top w:val="nil"/>
                <w:left w:val="nil"/>
                <w:bottom w:val="nil"/>
                <w:right w:val="nil"/>
                <w:between w:val="nil"/>
              </w:pBdr>
              <w:jc w:val="both"/>
              <w:rPr>
                <w:rFonts w:ascii="Times New Roman" w:eastAsia="Times New Roman" w:hAnsi="Times New Roman" w:cs="Times New Roman"/>
                <w:color w:val="000000"/>
                <w:sz w:val="20"/>
                <w:szCs w:val="20"/>
                <w:lang w:eastAsia="es-GT"/>
              </w:rPr>
            </w:pPr>
            <w:r w:rsidRPr="00B818CA">
              <w:rPr>
                <w:rFonts w:ascii="Times New Roman" w:eastAsia="Times New Roman" w:hAnsi="Times New Roman" w:cs="Times New Roman"/>
                <w:color w:val="000000"/>
                <w:sz w:val="20"/>
                <w:szCs w:val="20"/>
                <w:lang w:eastAsia="es-GT"/>
              </w:rPr>
              <w:t>4,290 vistas y 3</w:t>
            </w:r>
            <w:r w:rsidRPr="00B818CA">
              <w:rPr>
                <w:rFonts w:ascii="Cambria Math" w:eastAsia="Times New Roman" w:hAnsi="Cambria Math" w:cs="Cambria Math"/>
                <w:color w:val="000000"/>
                <w:sz w:val="20"/>
                <w:szCs w:val="20"/>
                <w:lang w:eastAsia="es-GT"/>
              </w:rPr>
              <w:t>₁</w:t>
            </w:r>
            <w:r w:rsidRPr="00B818CA">
              <w:rPr>
                <w:rFonts w:ascii="Times New Roman" w:eastAsia="Times New Roman" w:hAnsi="Times New Roman" w:cs="Times New Roman"/>
                <w:color w:val="000000"/>
                <w:sz w:val="20"/>
                <w:szCs w:val="20"/>
                <w:lang w:eastAsia="es-GT"/>
              </w:rPr>
              <w:t xml:space="preserve">586,634 registros en el </w:t>
            </w:r>
            <w:r w:rsidR="00094404" w:rsidRPr="00B818CA">
              <w:rPr>
                <w:rFonts w:ascii="Times New Roman" w:eastAsia="Times New Roman" w:hAnsi="Times New Roman" w:cs="Times New Roman"/>
                <w:color w:val="000000"/>
                <w:sz w:val="20"/>
                <w:szCs w:val="20"/>
                <w:lang w:eastAsia="es-GT"/>
              </w:rPr>
              <w:t>SNIBgt</w:t>
            </w:r>
            <w:r w:rsidRPr="00B818CA">
              <w:rPr>
                <w:rFonts w:ascii="Times New Roman" w:eastAsia="Times New Roman" w:hAnsi="Times New Roman" w:cs="Times New Roman"/>
                <w:color w:val="000000"/>
                <w:sz w:val="20"/>
                <w:szCs w:val="20"/>
                <w:lang w:eastAsia="es-GT"/>
              </w:rPr>
              <w:t xml:space="preserve"> y 285,000 vistas y 75,741 registros en</w:t>
            </w:r>
            <w:r w:rsidR="00094404" w:rsidRPr="00B818CA">
              <w:rPr>
                <w:rFonts w:ascii="Times New Roman" w:eastAsia="Times New Roman" w:hAnsi="Times New Roman" w:cs="Times New Roman"/>
                <w:color w:val="000000"/>
                <w:sz w:val="20"/>
                <w:szCs w:val="20"/>
                <w:lang w:eastAsia="es-GT"/>
              </w:rPr>
              <w:t xml:space="preserve"> iNaturalistGT acceso de datos y registros de información biológica </w:t>
            </w:r>
            <w:r w:rsidRPr="00B818CA">
              <w:rPr>
                <w:rFonts w:ascii="Times New Roman" w:eastAsia="Times New Roman" w:hAnsi="Times New Roman" w:cs="Times New Roman"/>
                <w:color w:val="000000"/>
                <w:sz w:val="20"/>
                <w:szCs w:val="20"/>
                <w:lang w:eastAsia="es-GT"/>
              </w:rPr>
              <w:t>por medio del portal.</w:t>
            </w:r>
          </w:p>
        </w:tc>
        <w:tc>
          <w:tcPr>
            <w:tcW w:w="1615" w:type="dxa"/>
            <w:vAlign w:val="center"/>
          </w:tcPr>
          <w:p w14:paraId="749E7AB6" w14:textId="66DACF83" w:rsidR="00094404" w:rsidRPr="00B818CA" w:rsidRDefault="00094404" w:rsidP="00123E5C">
            <w:pPr>
              <w:pBdr>
                <w:top w:val="nil"/>
                <w:left w:val="nil"/>
                <w:bottom w:val="nil"/>
                <w:right w:val="nil"/>
                <w:between w:val="nil"/>
              </w:pBdr>
              <w:jc w:val="center"/>
              <w:rPr>
                <w:rFonts w:ascii="Times New Roman" w:eastAsia="Times New Roman" w:hAnsi="Times New Roman" w:cs="Times New Roman"/>
                <w:color w:val="000000"/>
                <w:sz w:val="20"/>
                <w:szCs w:val="20"/>
                <w:lang w:eastAsia="es-GT"/>
              </w:rPr>
            </w:pPr>
            <w:r w:rsidRPr="00B818CA">
              <w:rPr>
                <w:rFonts w:ascii="Times New Roman" w:eastAsia="Times New Roman" w:hAnsi="Times New Roman" w:cs="Times New Roman"/>
                <w:color w:val="000000"/>
                <w:sz w:val="20"/>
                <w:szCs w:val="20"/>
                <w:lang w:eastAsia="es-GT"/>
              </w:rPr>
              <w:t>A nivel Nacional</w:t>
            </w:r>
          </w:p>
        </w:tc>
      </w:tr>
      <w:tr w:rsidR="00DF371A" w:rsidRPr="00B818CA" w14:paraId="7B6329C0" w14:textId="77777777" w:rsidTr="00B818CA">
        <w:trPr>
          <w:trHeight w:val="631"/>
          <w:jc w:val="center"/>
        </w:trPr>
        <w:tc>
          <w:tcPr>
            <w:tcW w:w="2263" w:type="dxa"/>
            <w:vMerge w:val="restart"/>
            <w:vAlign w:val="center"/>
          </w:tcPr>
          <w:p w14:paraId="5F6F81C7" w14:textId="02CAC0A1" w:rsidR="00DF371A" w:rsidRPr="00B818CA" w:rsidRDefault="00DF371A" w:rsidP="00123E5C">
            <w:pPr>
              <w:pBdr>
                <w:top w:val="nil"/>
                <w:left w:val="nil"/>
                <w:bottom w:val="nil"/>
                <w:right w:val="nil"/>
                <w:between w:val="nil"/>
              </w:pBdr>
              <w:rPr>
                <w:rFonts w:ascii="Times New Roman" w:eastAsia="Times New Roman" w:hAnsi="Times New Roman" w:cs="Times New Roman"/>
                <w:color w:val="000000"/>
                <w:sz w:val="20"/>
                <w:szCs w:val="20"/>
                <w:lang w:eastAsia="es-GT"/>
              </w:rPr>
            </w:pPr>
            <w:r w:rsidRPr="00B818CA">
              <w:rPr>
                <w:rFonts w:ascii="Times New Roman" w:eastAsia="Times New Roman" w:hAnsi="Times New Roman" w:cs="Times New Roman"/>
                <w:color w:val="000000"/>
                <w:sz w:val="20"/>
                <w:szCs w:val="20"/>
                <w:lang w:eastAsia="es-GT"/>
              </w:rPr>
              <w:t>6.Visitación en Áreas Protegidas</w:t>
            </w:r>
          </w:p>
        </w:tc>
        <w:tc>
          <w:tcPr>
            <w:tcW w:w="5812" w:type="dxa"/>
            <w:vAlign w:val="center"/>
          </w:tcPr>
          <w:p w14:paraId="53D2A3BB" w14:textId="2F3B8ED3" w:rsidR="00DF371A" w:rsidRPr="00B818CA" w:rsidRDefault="00DF371A" w:rsidP="00614457">
            <w:pPr>
              <w:pBdr>
                <w:top w:val="nil"/>
                <w:left w:val="nil"/>
                <w:bottom w:val="nil"/>
                <w:right w:val="nil"/>
                <w:between w:val="nil"/>
              </w:pBdr>
              <w:rPr>
                <w:rFonts w:ascii="Times New Roman" w:eastAsia="Times New Roman" w:hAnsi="Times New Roman" w:cs="Times New Roman"/>
                <w:color w:val="000000"/>
                <w:sz w:val="20"/>
                <w:szCs w:val="20"/>
                <w:lang w:eastAsia="es-GT"/>
              </w:rPr>
            </w:pPr>
            <w:r w:rsidRPr="00B818CA">
              <w:rPr>
                <w:rFonts w:ascii="Times New Roman" w:eastAsia="Times New Roman" w:hAnsi="Times New Roman" w:cs="Times New Roman"/>
                <w:color w:val="000000"/>
                <w:sz w:val="20"/>
                <w:szCs w:val="20"/>
                <w:lang w:eastAsia="es-GT"/>
              </w:rPr>
              <w:t xml:space="preserve">611,524, </w:t>
            </w:r>
            <w:r w:rsidR="00A565E6" w:rsidRPr="00B818CA">
              <w:rPr>
                <w:rFonts w:ascii="Times New Roman" w:eastAsia="Times New Roman" w:hAnsi="Times New Roman" w:cs="Times New Roman"/>
                <w:color w:val="000000"/>
                <w:sz w:val="20"/>
                <w:szCs w:val="20"/>
                <w:lang w:eastAsia="es-GT"/>
              </w:rPr>
              <w:t>visitantes</w:t>
            </w:r>
            <w:r w:rsidRPr="00B818CA">
              <w:rPr>
                <w:rFonts w:ascii="Times New Roman" w:eastAsia="Times New Roman" w:hAnsi="Times New Roman" w:cs="Times New Roman"/>
                <w:color w:val="000000"/>
                <w:sz w:val="20"/>
                <w:szCs w:val="20"/>
                <w:lang w:eastAsia="es-GT"/>
              </w:rPr>
              <w:t xml:space="preserve"> </w:t>
            </w:r>
          </w:p>
        </w:tc>
        <w:tc>
          <w:tcPr>
            <w:tcW w:w="1615" w:type="dxa"/>
            <w:vAlign w:val="center"/>
          </w:tcPr>
          <w:p w14:paraId="52E0211D" w14:textId="629B283F" w:rsidR="00DF371A" w:rsidRPr="00B818CA" w:rsidRDefault="00DF371A" w:rsidP="00123E5C">
            <w:pPr>
              <w:pBdr>
                <w:top w:val="nil"/>
                <w:left w:val="nil"/>
                <w:bottom w:val="nil"/>
                <w:right w:val="nil"/>
                <w:between w:val="nil"/>
              </w:pBdr>
              <w:jc w:val="center"/>
              <w:rPr>
                <w:rFonts w:ascii="Times New Roman" w:eastAsia="Times New Roman" w:hAnsi="Times New Roman" w:cs="Times New Roman"/>
                <w:color w:val="000000"/>
                <w:sz w:val="20"/>
                <w:szCs w:val="20"/>
                <w:lang w:eastAsia="es-GT"/>
              </w:rPr>
            </w:pPr>
            <w:r w:rsidRPr="00B818CA">
              <w:rPr>
                <w:rFonts w:ascii="Times New Roman" w:eastAsia="Times New Roman" w:hAnsi="Times New Roman" w:cs="Times New Roman"/>
                <w:color w:val="000000"/>
                <w:sz w:val="20"/>
                <w:szCs w:val="20"/>
                <w:lang w:eastAsia="es-GT"/>
              </w:rPr>
              <w:t>Parques, monumentos, etc</w:t>
            </w:r>
          </w:p>
        </w:tc>
      </w:tr>
      <w:tr w:rsidR="00DF371A" w:rsidRPr="00B818CA" w14:paraId="206D9806" w14:textId="77777777" w:rsidTr="00B818CA">
        <w:trPr>
          <w:trHeight w:val="631"/>
          <w:jc w:val="center"/>
        </w:trPr>
        <w:tc>
          <w:tcPr>
            <w:tcW w:w="2263" w:type="dxa"/>
            <w:vMerge/>
            <w:vAlign w:val="center"/>
          </w:tcPr>
          <w:p w14:paraId="2E87ED93" w14:textId="77777777" w:rsidR="00DF371A" w:rsidRPr="00B818CA" w:rsidRDefault="00DF371A" w:rsidP="00123E5C">
            <w:pPr>
              <w:pBdr>
                <w:top w:val="nil"/>
                <w:left w:val="nil"/>
                <w:bottom w:val="nil"/>
                <w:right w:val="nil"/>
                <w:between w:val="nil"/>
              </w:pBdr>
              <w:rPr>
                <w:rFonts w:ascii="Times New Roman" w:eastAsia="Times New Roman" w:hAnsi="Times New Roman" w:cs="Times New Roman"/>
                <w:color w:val="000000"/>
                <w:sz w:val="20"/>
                <w:szCs w:val="20"/>
                <w:lang w:eastAsia="es-GT"/>
              </w:rPr>
            </w:pPr>
          </w:p>
        </w:tc>
        <w:tc>
          <w:tcPr>
            <w:tcW w:w="5812" w:type="dxa"/>
            <w:vAlign w:val="center"/>
          </w:tcPr>
          <w:p w14:paraId="2FB1FB4B" w14:textId="1E1A60F2" w:rsidR="00DF371A" w:rsidRPr="00B818CA" w:rsidRDefault="00DF371A" w:rsidP="00614457">
            <w:pPr>
              <w:pBdr>
                <w:top w:val="nil"/>
                <w:left w:val="nil"/>
                <w:bottom w:val="nil"/>
                <w:right w:val="nil"/>
                <w:between w:val="nil"/>
              </w:pBdr>
              <w:jc w:val="both"/>
              <w:rPr>
                <w:rFonts w:ascii="Times New Roman" w:eastAsia="Times New Roman" w:hAnsi="Times New Roman" w:cs="Times New Roman"/>
                <w:color w:val="000000"/>
                <w:sz w:val="20"/>
                <w:szCs w:val="20"/>
                <w:lang w:eastAsia="es-GT"/>
              </w:rPr>
            </w:pPr>
            <w:r w:rsidRPr="00B818CA">
              <w:rPr>
                <w:rFonts w:ascii="Times New Roman" w:eastAsia="Times New Roman" w:hAnsi="Times New Roman" w:cs="Times New Roman"/>
                <w:color w:val="000000"/>
                <w:sz w:val="20"/>
                <w:szCs w:val="20"/>
                <w:lang w:eastAsia="es-GT"/>
              </w:rPr>
              <w:t>Distintivo de calidad y sostenibilidad Turística Sello Q-Verde al Monumento Natural Semuc Champey.</w:t>
            </w:r>
          </w:p>
        </w:tc>
        <w:tc>
          <w:tcPr>
            <w:tcW w:w="1615" w:type="dxa"/>
            <w:vAlign w:val="center"/>
          </w:tcPr>
          <w:p w14:paraId="5A022C62" w14:textId="7BB57D94" w:rsidR="00DF371A" w:rsidRPr="00B818CA" w:rsidRDefault="00E96157" w:rsidP="00123E5C">
            <w:pPr>
              <w:pBdr>
                <w:top w:val="nil"/>
                <w:left w:val="nil"/>
                <w:bottom w:val="nil"/>
                <w:right w:val="nil"/>
                <w:between w:val="nil"/>
              </w:pBdr>
              <w:jc w:val="center"/>
              <w:rPr>
                <w:rFonts w:ascii="Times New Roman" w:eastAsia="Times New Roman" w:hAnsi="Times New Roman" w:cs="Times New Roman"/>
                <w:color w:val="000000"/>
                <w:sz w:val="20"/>
                <w:szCs w:val="20"/>
                <w:lang w:eastAsia="es-GT"/>
              </w:rPr>
            </w:pPr>
            <w:r w:rsidRPr="00B818CA">
              <w:rPr>
                <w:rFonts w:ascii="Times New Roman" w:eastAsia="Times New Roman" w:hAnsi="Times New Roman" w:cs="Times New Roman"/>
                <w:color w:val="000000"/>
                <w:sz w:val="20"/>
                <w:szCs w:val="20"/>
                <w:lang w:eastAsia="es-GT"/>
              </w:rPr>
              <w:t>Alta Verapaz</w:t>
            </w:r>
          </w:p>
        </w:tc>
      </w:tr>
    </w:tbl>
    <w:p w14:paraId="5AAD9986" w14:textId="4FF2E129" w:rsidR="00167C8D" w:rsidRPr="005A2ADD" w:rsidRDefault="00167C8D" w:rsidP="00990760">
      <w:pPr>
        <w:pStyle w:val="Ttulo1"/>
        <w:spacing w:before="0"/>
        <w:rPr>
          <w:rFonts w:ascii="Times New Roman" w:eastAsia="Times New Roman" w:hAnsi="Times New Roman" w:cs="Times New Roman"/>
          <w:b/>
          <w:color w:val="auto"/>
          <w:lang w:eastAsia="es-GT"/>
        </w:rPr>
      </w:pPr>
      <w:bookmarkStart w:id="56" w:name="_heading=h.2xcytpi" w:colFirst="0" w:colLast="0"/>
      <w:bookmarkStart w:id="57" w:name="_Toc123148895"/>
      <w:bookmarkEnd w:id="56"/>
      <w:r w:rsidRPr="005A2ADD">
        <w:rPr>
          <w:rFonts w:ascii="Times New Roman" w:eastAsia="Times New Roman" w:hAnsi="Times New Roman" w:cs="Times New Roman"/>
          <w:b/>
          <w:color w:val="auto"/>
          <w:lang w:eastAsia="es-GT"/>
        </w:rPr>
        <w:t>CONCLUSIONES</w:t>
      </w:r>
      <w:bookmarkEnd w:id="57"/>
    </w:p>
    <w:p w14:paraId="26C5176F" w14:textId="77777777" w:rsidR="00990760" w:rsidRPr="00727B8D" w:rsidRDefault="00990760" w:rsidP="00990760">
      <w:pPr>
        <w:keepNext/>
        <w:keepLines/>
        <w:jc w:val="both"/>
        <w:rPr>
          <w:rFonts w:ascii="Times New Roman" w:eastAsia="Times New Roman" w:hAnsi="Times New Roman" w:cs="Times New Roman"/>
          <w:b/>
          <w:sz w:val="16"/>
          <w:szCs w:val="16"/>
          <w:lang w:eastAsia="es-GT"/>
        </w:rPr>
      </w:pPr>
      <w:bookmarkStart w:id="58" w:name="_heading=h.1ci93xb" w:colFirst="0" w:colLast="0"/>
      <w:bookmarkEnd w:id="58"/>
    </w:p>
    <w:p w14:paraId="50E78923" w14:textId="56DE3C88" w:rsidR="00167C8D" w:rsidRPr="00614457" w:rsidRDefault="00167C8D" w:rsidP="00990760">
      <w:pPr>
        <w:keepNext/>
        <w:keepLines/>
        <w:jc w:val="both"/>
        <w:rPr>
          <w:rFonts w:ascii="Times New Roman" w:eastAsia="Times New Roman" w:hAnsi="Times New Roman" w:cs="Times New Roman"/>
          <w:b/>
          <w:lang w:eastAsia="es-GT"/>
        </w:rPr>
      </w:pPr>
      <w:r w:rsidRPr="00614457">
        <w:rPr>
          <w:rFonts w:ascii="Times New Roman" w:eastAsia="Times New Roman" w:hAnsi="Times New Roman" w:cs="Times New Roman"/>
          <w:b/>
          <w:lang w:eastAsia="es-GT"/>
        </w:rPr>
        <w:t>Explicación de las tendencias observadas en la ejecución presupuestaria.</w:t>
      </w:r>
    </w:p>
    <w:p w14:paraId="3B4A6E31" w14:textId="77777777" w:rsidR="00990760" w:rsidRPr="00994E59" w:rsidRDefault="00990760" w:rsidP="00990760">
      <w:pPr>
        <w:jc w:val="both"/>
        <w:rPr>
          <w:rFonts w:ascii="Times New Roman" w:eastAsia="Times New Roman" w:hAnsi="Times New Roman" w:cs="Times New Roman"/>
          <w:sz w:val="16"/>
          <w:szCs w:val="16"/>
          <w:lang w:eastAsia="es-GT"/>
        </w:rPr>
      </w:pPr>
    </w:p>
    <w:p w14:paraId="4F900719" w14:textId="581EA44C" w:rsidR="00167C8D" w:rsidRPr="00FD375E" w:rsidRDefault="00167C8D" w:rsidP="00990760">
      <w:pPr>
        <w:jc w:val="both"/>
        <w:rPr>
          <w:rFonts w:ascii="Times New Roman" w:eastAsia="Times New Roman" w:hAnsi="Times New Roman" w:cs="Times New Roman"/>
          <w:highlight w:val="yellow"/>
          <w:lang w:eastAsia="es-GT"/>
        </w:rPr>
      </w:pPr>
      <w:r w:rsidRPr="00FD375E">
        <w:rPr>
          <w:rFonts w:ascii="Times New Roman" w:eastAsia="Times New Roman" w:hAnsi="Times New Roman" w:cs="Times New Roman"/>
          <w:lang w:eastAsia="es-GT"/>
        </w:rPr>
        <w:t xml:space="preserve">En función de lo observado en cuanto a la ejecución presupuestaria, se observa se logró ejecutar al </w:t>
      </w:r>
      <w:r w:rsidR="00500820" w:rsidRPr="00FD375E">
        <w:rPr>
          <w:rFonts w:ascii="Times New Roman" w:eastAsia="Times New Roman" w:hAnsi="Times New Roman" w:cs="Times New Roman"/>
          <w:lang w:eastAsia="es-GT"/>
        </w:rPr>
        <w:t>86.89</w:t>
      </w:r>
      <w:r w:rsidRPr="00FD375E">
        <w:rPr>
          <w:rFonts w:ascii="Times New Roman" w:eastAsia="Times New Roman" w:hAnsi="Times New Roman" w:cs="Times New Roman"/>
          <w:lang w:eastAsia="es-GT"/>
        </w:rPr>
        <w:t xml:space="preserve">% el presupuesto vigente corresponde a ciento veinticuatro millones ciento cincuenta y cinco mil quetzales exactos (Q.124ı155,000.00), para una ejecución de </w:t>
      </w:r>
      <w:r w:rsidR="006C5CFB" w:rsidRPr="00FD375E">
        <w:rPr>
          <w:rFonts w:ascii="Times New Roman" w:eastAsia="Times New Roman" w:hAnsi="Times New Roman" w:cs="Times New Roman"/>
          <w:lang w:eastAsia="es-GT"/>
        </w:rPr>
        <w:t>ciento tres millones seiscientos un mil doscientos noventa y cuatro mil con noventa y un centavos</w:t>
      </w:r>
      <w:r w:rsidRPr="00FD375E">
        <w:rPr>
          <w:rFonts w:ascii="Times New Roman" w:eastAsia="Times New Roman" w:hAnsi="Times New Roman" w:cs="Times New Roman"/>
          <w:lang w:eastAsia="es-GT"/>
        </w:rPr>
        <w:t xml:space="preserve">, (Q. </w:t>
      </w:r>
      <w:r w:rsidR="006C5CFB" w:rsidRPr="00FD375E">
        <w:rPr>
          <w:rFonts w:ascii="Times New Roman" w:eastAsia="Times New Roman" w:hAnsi="Times New Roman" w:cs="Times New Roman"/>
          <w:lang w:eastAsia="es-GT"/>
        </w:rPr>
        <w:t>103</w:t>
      </w:r>
      <w:r w:rsidRPr="00FD375E">
        <w:rPr>
          <w:rFonts w:ascii="Times New Roman" w:eastAsia="Times New Roman" w:hAnsi="Times New Roman" w:cs="Times New Roman"/>
          <w:lang w:eastAsia="es-GT"/>
        </w:rPr>
        <w:t>ı,</w:t>
      </w:r>
      <w:r w:rsidR="006C5CFB" w:rsidRPr="00FD375E">
        <w:rPr>
          <w:rFonts w:ascii="Times New Roman" w:eastAsia="Times New Roman" w:hAnsi="Times New Roman" w:cs="Times New Roman"/>
          <w:lang w:eastAsia="es-GT"/>
        </w:rPr>
        <w:t>601</w:t>
      </w:r>
      <w:r w:rsidRPr="00FD375E">
        <w:rPr>
          <w:rFonts w:ascii="Times New Roman" w:eastAsia="Times New Roman" w:hAnsi="Times New Roman" w:cs="Times New Roman"/>
          <w:lang w:eastAsia="es-GT"/>
        </w:rPr>
        <w:t>,</w:t>
      </w:r>
      <w:r w:rsidR="006C5CFB" w:rsidRPr="00FD375E">
        <w:rPr>
          <w:rFonts w:ascii="Times New Roman" w:eastAsia="Times New Roman" w:hAnsi="Times New Roman" w:cs="Times New Roman"/>
          <w:lang w:eastAsia="es-GT"/>
        </w:rPr>
        <w:t>294</w:t>
      </w:r>
      <w:r w:rsidRPr="00FD375E">
        <w:rPr>
          <w:rFonts w:ascii="Times New Roman" w:eastAsia="Times New Roman" w:hAnsi="Times New Roman" w:cs="Times New Roman"/>
          <w:lang w:eastAsia="es-GT"/>
        </w:rPr>
        <w:t>.</w:t>
      </w:r>
      <w:r w:rsidR="006C5CFB" w:rsidRPr="00FD375E">
        <w:rPr>
          <w:rFonts w:ascii="Times New Roman" w:eastAsia="Times New Roman" w:hAnsi="Times New Roman" w:cs="Times New Roman"/>
          <w:lang w:eastAsia="es-GT"/>
        </w:rPr>
        <w:t>91</w:t>
      </w:r>
      <w:r w:rsidRPr="00FD375E">
        <w:rPr>
          <w:rFonts w:ascii="Times New Roman" w:eastAsia="Times New Roman" w:hAnsi="Times New Roman" w:cs="Times New Roman"/>
          <w:lang w:eastAsia="es-GT"/>
        </w:rPr>
        <w:t xml:space="preserve">) y un disponible por ejecutar de </w:t>
      </w:r>
      <w:r w:rsidR="006C5CFB" w:rsidRPr="00FD375E">
        <w:rPr>
          <w:rFonts w:ascii="Times New Roman" w:eastAsia="Times New Roman" w:hAnsi="Times New Roman" w:cs="Times New Roman"/>
          <w:lang w:eastAsia="es-GT"/>
        </w:rPr>
        <w:t xml:space="preserve">quince </w:t>
      </w:r>
      <w:r w:rsidRPr="00FD375E">
        <w:rPr>
          <w:rFonts w:ascii="Times New Roman" w:eastAsia="Times New Roman" w:hAnsi="Times New Roman" w:cs="Times New Roman"/>
          <w:lang w:eastAsia="es-GT"/>
        </w:rPr>
        <w:t xml:space="preserve">millones </w:t>
      </w:r>
      <w:r w:rsidR="006C5CFB" w:rsidRPr="00FD375E">
        <w:rPr>
          <w:rFonts w:ascii="Times New Roman" w:eastAsia="Times New Roman" w:hAnsi="Times New Roman" w:cs="Times New Roman"/>
          <w:lang w:eastAsia="es-GT"/>
        </w:rPr>
        <w:t xml:space="preserve">cuatrocientos noventa y tres mil cuatrocientos veinticuatro con veintitrés </w:t>
      </w:r>
      <w:r w:rsidRPr="00FD375E">
        <w:rPr>
          <w:rFonts w:ascii="Times New Roman" w:eastAsia="Times New Roman" w:hAnsi="Times New Roman" w:cs="Times New Roman"/>
          <w:lang w:eastAsia="es-GT"/>
        </w:rPr>
        <w:t xml:space="preserve">centavos  (Q. </w:t>
      </w:r>
      <w:r w:rsidR="006C5CFB" w:rsidRPr="00FD375E">
        <w:rPr>
          <w:rFonts w:ascii="Times New Roman" w:eastAsia="Times New Roman" w:hAnsi="Times New Roman" w:cs="Times New Roman"/>
          <w:lang w:eastAsia="es-GT"/>
        </w:rPr>
        <w:t>15</w:t>
      </w:r>
      <w:r w:rsidRPr="00FD375E">
        <w:rPr>
          <w:rFonts w:ascii="Times New Roman" w:eastAsia="Times New Roman" w:hAnsi="Times New Roman" w:cs="Times New Roman"/>
          <w:lang w:eastAsia="es-GT"/>
        </w:rPr>
        <w:t>ı</w:t>
      </w:r>
      <w:r w:rsidR="006C5CFB" w:rsidRPr="00FD375E">
        <w:rPr>
          <w:rFonts w:ascii="Times New Roman" w:eastAsia="Times New Roman" w:hAnsi="Times New Roman" w:cs="Times New Roman"/>
          <w:lang w:eastAsia="es-GT"/>
        </w:rPr>
        <w:t>493</w:t>
      </w:r>
      <w:r w:rsidRPr="00FD375E">
        <w:rPr>
          <w:rFonts w:ascii="Times New Roman" w:eastAsia="Times New Roman" w:hAnsi="Times New Roman" w:cs="Times New Roman"/>
          <w:lang w:eastAsia="es-GT"/>
        </w:rPr>
        <w:t>,</w:t>
      </w:r>
      <w:r w:rsidR="006C5CFB" w:rsidRPr="00FD375E">
        <w:rPr>
          <w:rFonts w:ascii="Times New Roman" w:eastAsia="Times New Roman" w:hAnsi="Times New Roman" w:cs="Times New Roman"/>
          <w:lang w:eastAsia="es-GT"/>
        </w:rPr>
        <w:t>424</w:t>
      </w:r>
      <w:r w:rsidRPr="00FD375E">
        <w:rPr>
          <w:rFonts w:ascii="Times New Roman" w:eastAsia="Times New Roman" w:hAnsi="Times New Roman" w:cs="Times New Roman"/>
          <w:lang w:eastAsia="es-GT"/>
        </w:rPr>
        <w:t>.</w:t>
      </w:r>
      <w:r w:rsidR="006C5CFB" w:rsidRPr="00FD375E">
        <w:rPr>
          <w:rFonts w:ascii="Times New Roman" w:eastAsia="Times New Roman" w:hAnsi="Times New Roman" w:cs="Times New Roman"/>
          <w:lang w:eastAsia="es-GT"/>
        </w:rPr>
        <w:t>23</w:t>
      </w:r>
      <w:r w:rsidRPr="00FD375E">
        <w:rPr>
          <w:rFonts w:ascii="Times New Roman" w:eastAsia="Times New Roman" w:hAnsi="Times New Roman" w:cs="Times New Roman"/>
          <w:lang w:eastAsia="es-GT"/>
        </w:rPr>
        <w:t>).</w:t>
      </w:r>
      <w:r w:rsidR="00B237B0" w:rsidRPr="00FD375E">
        <w:rPr>
          <w:rFonts w:ascii="Times New Roman" w:eastAsia="Times New Roman" w:hAnsi="Times New Roman" w:cs="Times New Roman"/>
          <w:lang w:eastAsia="es-GT"/>
        </w:rPr>
        <w:t xml:space="preserve"> </w:t>
      </w:r>
    </w:p>
    <w:p w14:paraId="636D3467" w14:textId="77777777" w:rsidR="00167C8D" w:rsidRPr="00994E59" w:rsidRDefault="00167C8D" w:rsidP="00990760">
      <w:pPr>
        <w:jc w:val="both"/>
        <w:rPr>
          <w:rFonts w:ascii="Times New Roman" w:eastAsia="Times New Roman" w:hAnsi="Times New Roman" w:cs="Times New Roman"/>
          <w:sz w:val="16"/>
          <w:szCs w:val="16"/>
          <w:lang w:eastAsia="es-GT"/>
        </w:rPr>
      </w:pPr>
    </w:p>
    <w:p w14:paraId="27A1FD1E" w14:textId="31F6D467" w:rsidR="00167C8D" w:rsidRPr="00614457" w:rsidRDefault="00167C8D" w:rsidP="00990760">
      <w:pPr>
        <w:jc w:val="both"/>
        <w:rPr>
          <w:rFonts w:ascii="Times New Roman" w:eastAsia="Times New Roman" w:hAnsi="Times New Roman" w:cs="Times New Roman"/>
          <w:lang w:eastAsia="es-GT"/>
        </w:rPr>
      </w:pPr>
      <w:r w:rsidRPr="00614457">
        <w:rPr>
          <w:rFonts w:ascii="Times New Roman" w:eastAsia="Times New Roman" w:hAnsi="Times New Roman" w:cs="Times New Roman"/>
          <w:lang w:eastAsia="es-GT"/>
        </w:rPr>
        <w:t>Se han realizado gestiones pertinentes para el correcto abastecimiento del recurso financiero, que en materia corresponda, con la finalidad de dar viabilidad a todas las acciones, actividades, planes, u otras que promuevan, inciden y prioricen la función, para beneficio de la sociedad guatemalteca.</w:t>
      </w:r>
      <w:r w:rsidR="00B3012F" w:rsidRPr="00614457">
        <w:rPr>
          <w:rFonts w:ascii="Times New Roman" w:eastAsia="Times New Roman" w:hAnsi="Times New Roman" w:cs="Times New Roman"/>
          <w:lang w:eastAsia="es-GT"/>
        </w:rPr>
        <w:t xml:space="preserve"> </w:t>
      </w:r>
      <w:r w:rsidRPr="00614457">
        <w:rPr>
          <w:rFonts w:ascii="Times New Roman" w:eastAsia="Times New Roman" w:hAnsi="Times New Roman" w:cs="Times New Roman"/>
          <w:lang w:eastAsia="es-GT"/>
        </w:rPr>
        <w:t xml:space="preserve">Dada la relevancia de la institucionalidad del CONAP, en cuanto a la protección, conservación de la diversidad biológica para su mejor uso y beneficio de la sociedad, se realizan los ajustes presupuestarios que propendan no sólo la eficiencia en el Gasto Institucional, sino su transparencia y efectividad, para el cumplimiento de lo que en materia corresponda, esto mismo mediante la realización de acciones como: modificaciones presupuestarias en seguimiento a acciones relevantes, sustituciones de fuentes de financiamiento, utilización de recursos propios, utilización de saldos de caja, entre otras, que lideren el buen desempeño y ejecución de la Institución, así como del beneficio </w:t>
      </w:r>
      <w:r w:rsidRPr="00614457">
        <w:rPr>
          <w:rFonts w:ascii="Times New Roman" w:eastAsia="Times New Roman" w:hAnsi="Times New Roman" w:cs="Times New Roman"/>
          <w:lang w:eastAsia="es-GT"/>
        </w:rPr>
        <w:lastRenderedPageBreak/>
        <w:t>que goza la sociedad guatemalteca mediante los servicios que presta, proyectando que se realizará para el 3er. Cuatrimestre una ejecución presupuestaria adecuada.</w:t>
      </w:r>
    </w:p>
    <w:p w14:paraId="0C783BE6" w14:textId="77777777" w:rsidR="00167C8D" w:rsidRPr="00994E59" w:rsidRDefault="00167C8D" w:rsidP="00990760">
      <w:pPr>
        <w:jc w:val="both"/>
        <w:rPr>
          <w:rFonts w:ascii="Times New Roman" w:eastAsia="Times New Roman" w:hAnsi="Times New Roman" w:cs="Times New Roman"/>
          <w:sz w:val="16"/>
          <w:szCs w:val="16"/>
          <w:lang w:eastAsia="es-GT"/>
        </w:rPr>
      </w:pPr>
    </w:p>
    <w:p w14:paraId="3C288BFB" w14:textId="67D71F65" w:rsidR="00561837" w:rsidRPr="00614457" w:rsidRDefault="00167C8D" w:rsidP="00561837">
      <w:pPr>
        <w:jc w:val="both"/>
        <w:rPr>
          <w:rFonts w:ascii="Times New Roman" w:eastAsia="Times New Roman" w:hAnsi="Times New Roman" w:cs="Times New Roman"/>
          <w:color w:val="FF0000"/>
          <w:lang w:eastAsia="es-GT"/>
        </w:rPr>
      </w:pPr>
      <w:r w:rsidRPr="00614457">
        <w:rPr>
          <w:rFonts w:ascii="Times New Roman" w:eastAsia="Times New Roman" w:hAnsi="Times New Roman" w:cs="Times New Roman"/>
          <w:lang w:eastAsia="es-GT"/>
        </w:rPr>
        <w:t>Las actividades que realizo el CONAP para este Cuatrimestre, en relación a la conservación de la Diversidad Biológica y Áreas Protegidas se agrupan en acciones como</w:t>
      </w:r>
      <w:r w:rsidR="00561837" w:rsidRPr="00614457">
        <w:rPr>
          <w:rFonts w:ascii="Times New Roman" w:eastAsia="Times New Roman" w:hAnsi="Times New Roman" w:cs="Times New Roman"/>
          <w:lang w:eastAsia="es-GT"/>
        </w:rPr>
        <w:t>:</w:t>
      </w:r>
      <w:r w:rsidRPr="00614457">
        <w:rPr>
          <w:rFonts w:ascii="Times New Roman" w:eastAsia="Times New Roman" w:hAnsi="Times New Roman" w:cs="Times New Roman"/>
          <w:color w:val="FF0000"/>
          <w:lang w:eastAsia="es-GT"/>
        </w:rPr>
        <w:t xml:space="preserve"> </w:t>
      </w:r>
      <w:r w:rsidR="00561837" w:rsidRPr="00614457">
        <w:rPr>
          <w:rFonts w:ascii="Times New Roman" w:eastAsia="Times New Roman" w:hAnsi="Times New Roman" w:cs="Times New Roman"/>
          <w:color w:val="000000"/>
          <w:lang w:eastAsia="es-GT"/>
        </w:rPr>
        <w:t>Gestión de Manejo del Fuego dentro de Áreas Protegidas para la temporada 2021-2022 contabilizándose 169 incendios; 5,126.26 ha afectadas, capacitando para el combate, control y liquidación a</w:t>
      </w:r>
      <w:r w:rsidR="00561837" w:rsidRPr="00614457">
        <w:rPr>
          <w:rFonts w:ascii="Times New Roman" w:eastAsia="Times New Roman" w:hAnsi="Times New Roman" w:cs="Times New Roman"/>
          <w:lang w:eastAsia="es-GT"/>
        </w:rPr>
        <w:t xml:space="preserve"> 1,415 hombres y 263 mujeres de un total de</w:t>
      </w:r>
      <w:r w:rsidR="00561837" w:rsidRPr="00614457">
        <w:rPr>
          <w:rFonts w:ascii="Times New Roman" w:eastAsia="Times New Roman" w:hAnsi="Times New Roman" w:cs="Times New Roman"/>
          <w:color w:val="000000"/>
          <w:lang w:eastAsia="es-GT"/>
        </w:rPr>
        <w:t xml:space="preserve"> 1,678 </w:t>
      </w:r>
      <w:r w:rsidR="00561837" w:rsidRPr="00614457">
        <w:rPr>
          <w:rFonts w:ascii="Times New Roman" w:eastAsia="Times New Roman" w:hAnsi="Times New Roman" w:cs="Times New Roman"/>
          <w:lang w:eastAsia="es-GT"/>
        </w:rPr>
        <w:t>personas</w:t>
      </w:r>
      <w:r w:rsidR="00266A77">
        <w:rPr>
          <w:rFonts w:ascii="Times New Roman" w:eastAsia="Times New Roman" w:hAnsi="Times New Roman" w:cs="Times New Roman"/>
          <w:lang w:eastAsia="es-GT"/>
        </w:rPr>
        <w:t>,</w:t>
      </w:r>
      <w:r w:rsidR="00561837" w:rsidRPr="00614457">
        <w:rPr>
          <w:rFonts w:ascii="Times New Roman" w:eastAsia="Times New Roman" w:hAnsi="Times New Roman" w:cs="Times New Roman"/>
          <w:color w:val="000000"/>
          <w:lang w:eastAsia="es-GT"/>
        </w:rPr>
        <w:t xml:space="preserve"> así mismo se ha sensibilizando a 1,653 hombres y 1,255 mujeres, de un total de 2,976 personas. </w:t>
      </w:r>
    </w:p>
    <w:p w14:paraId="2CA3F347" w14:textId="77777777" w:rsidR="00561837" w:rsidRPr="00994E59" w:rsidRDefault="00561837" w:rsidP="00990760">
      <w:pPr>
        <w:jc w:val="both"/>
        <w:rPr>
          <w:rFonts w:ascii="Times New Roman" w:eastAsia="Times New Roman" w:hAnsi="Times New Roman" w:cs="Times New Roman"/>
          <w:color w:val="FF0000"/>
          <w:sz w:val="16"/>
          <w:szCs w:val="16"/>
          <w:lang w:eastAsia="es-GT"/>
        </w:rPr>
      </w:pPr>
    </w:p>
    <w:p w14:paraId="5E2A010F" w14:textId="430D37CD" w:rsidR="00727B8D" w:rsidRPr="00614457" w:rsidRDefault="00167C8D" w:rsidP="00990760">
      <w:pPr>
        <w:jc w:val="both"/>
        <w:rPr>
          <w:rFonts w:ascii="Times New Roman" w:eastAsia="Times New Roman" w:hAnsi="Times New Roman" w:cs="Times New Roman"/>
          <w:lang w:eastAsia="es-GT"/>
        </w:rPr>
      </w:pPr>
      <w:r w:rsidRPr="00614457">
        <w:rPr>
          <w:rFonts w:ascii="Times New Roman" w:eastAsia="Times New Roman" w:hAnsi="Times New Roman" w:cs="Times New Roman"/>
          <w:lang w:eastAsia="es-GT"/>
        </w:rPr>
        <w:t>Como aporte a la economía del país la institución realizo acciones para la autorización de flora maderable y no maderable por un monto de Q</w:t>
      </w:r>
      <w:r w:rsidR="008705D9" w:rsidRPr="00614457">
        <w:rPr>
          <w:rFonts w:ascii="Times New Roman" w:eastAsia="Times New Roman" w:hAnsi="Times New Roman" w:cs="Times New Roman"/>
          <w:lang w:eastAsia="es-GT"/>
        </w:rPr>
        <w:t>1,682,994,004.00</w:t>
      </w:r>
      <w:r w:rsidRPr="00614457">
        <w:rPr>
          <w:rFonts w:ascii="Times New Roman" w:eastAsia="Times New Roman" w:hAnsi="Times New Roman" w:cs="Times New Roman"/>
          <w:lang w:eastAsia="es-GT"/>
        </w:rPr>
        <w:t xml:space="preserve"> quetzales, permitiendo un equilibrio de los recursos naturales y conservando la biodiversidad.</w:t>
      </w:r>
      <w:r w:rsidR="00727B8D" w:rsidRPr="00614457">
        <w:rPr>
          <w:rFonts w:ascii="Times New Roman" w:eastAsia="Times New Roman" w:hAnsi="Times New Roman" w:cs="Times New Roman"/>
          <w:lang w:eastAsia="es-GT"/>
        </w:rPr>
        <w:t xml:space="preserve"> </w:t>
      </w:r>
      <w:r w:rsidRPr="00614457">
        <w:rPr>
          <w:rFonts w:ascii="Times New Roman" w:eastAsia="Times New Roman" w:hAnsi="Times New Roman" w:cs="Times New Roman"/>
          <w:lang w:eastAsia="es-GT"/>
        </w:rPr>
        <w:t>También para conservar la Diversidad Biológica e</w:t>
      </w:r>
      <w:r w:rsidR="00727B8D" w:rsidRPr="00614457">
        <w:rPr>
          <w:rFonts w:ascii="Times New Roman" w:eastAsia="Times New Roman" w:hAnsi="Times New Roman" w:cs="Times New Roman"/>
          <w:lang w:eastAsia="es-GT"/>
        </w:rPr>
        <w:t xml:space="preserve">n las Áreas Protegidas se realizaron actividades </w:t>
      </w:r>
      <w:r w:rsidR="00727B8D" w:rsidRPr="00614457">
        <w:rPr>
          <w:rFonts w:ascii="Times New Roman" w:eastAsia="Times New Roman" w:hAnsi="Times New Roman" w:cs="Times New Roman"/>
          <w:color w:val="000000"/>
          <w:lang w:eastAsia="es-GT"/>
        </w:rPr>
        <w:t>interinstitucionales en prevención y control para la Campaña de Control y Conservación del Pinabete, Temporada Navideña 2022, donde 2,500 personas han realizado estas actividades; 27,548.29 ha de bosque de pinabete, 984 plantaciones establecidas en 375.06 ha, adicional a esto se ha</w:t>
      </w:r>
      <w:r w:rsidR="006C0BFA">
        <w:rPr>
          <w:rFonts w:ascii="Times New Roman" w:eastAsia="Times New Roman" w:hAnsi="Times New Roman" w:cs="Times New Roman"/>
          <w:color w:val="000000"/>
          <w:lang w:eastAsia="es-GT"/>
        </w:rPr>
        <w:t xml:space="preserve">n realizado 12,635 eventos de patrullajes y operativos de control y vigilancia, </w:t>
      </w:r>
      <w:r w:rsidR="00727B8D" w:rsidRPr="00614457">
        <w:rPr>
          <w:rFonts w:ascii="Times New Roman" w:eastAsia="Times New Roman" w:hAnsi="Times New Roman" w:cs="Times New Roman"/>
          <w:color w:val="000000"/>
          <w:lang w:eastAsia="es-GT"/>
        </w:rPr>
        <w:t xml:space="preserve"> rescatado, reintroducido y liberado en sus hábitats naturales 393 ejemplares de fauna silvestre y se ha liberado 439,803 neonatos de tortuga; </w:t>
      </w:r>
      <w:r w:rsidR="00727B8D" w:rsidRPr="00614457">
        <w:rPr>
          <w:rFonts w:ascii="Times New Roman" w:eastAsia="Times New Roman" w:hAnsi="Times New Roman" w:cs="Times New Roman"/>
          <w:lang w:eastAsia="es-GT"/>
        </w:rPr>
        <w:t>así como la sensibilización en temas de Diversidad Biología sensibilizando a 23,370 personas sensibilizadas por plataformas virtuales, y 2,053 personas capacitadas en talleres y charlas presenciales.</w:t>
      </w:r>
    </w:p>
    <w:p w14:paraId="26BBCF7D" w14:textId="77777777" w:rsidR="00727B8D" w:rsidRPr="00994E59" w:rsidRDefault="00727B8D" w:rsidP="00990760">
      <w:pPr>
        <w:jc w:val="both"/>
        <w:rPr>
          <w:rFonts w:ascii="Times New Roman" w:eastAsia="Times New Roman" w:hAnsi="Times New Roman" w:cs="Times New Roman"/>
          <w:color w:val="FF0000"/>
          <w:sz w:val="16"/>
          <w:szCs w:val="16"/>
          <w:lang w:eastAsia="es-GT"/>
        </w:rPr>
      </w:pPr>
    </w:p>
    <w:p w14:paraId="650884BD" w14:textId="3D0DB207" w:rsidR="00727B8D" w:rsidRPr="00614457" w:rsidRDefault="00727B8D" w:rsidP="00990760">
      <w:pPr>
        <w:jc w:val="both"/>
        <w:rPr>
          <w:rFonts w:ascii="Times New Roman" w:eastAsia="Times New Roman" w:hAnsi="Times New Roman" w:cs="Times New Roman"/>
          <w:color w:val="000000"/>
          <w:lang w:eastAsia="es-GT"/>
        </w:rPr>
      </w:pPr>
      <w:r w:rsidRPr="00614457">
        <w:rPr>
          <w:rFonts w:ascii="Times New Roman" w:eastAsia="Times New Roman" w:hAnsi="Times New Roman" w:cs="Times New Roman"/>
          <w:lang w:eastAsia="es-GT"/>
        </w:rPr>
        <w:t xml:space="preserve">Con la firma de </w:t>
      </w:r>
      <w:r w:rsidRPr="00614457">
        <w:rPr>
          <w:rFonts w:ascii="Times New Roman" w:eastAsia="Times New Roman" w:hAnsi="Times New Roman" w:cs="Times New Roman"/>
          <w:color w:val="000000"/>
          <w:lang w:eastAsia="es-GT"/>
        </w:rPr>
        <w:t xml:space="preserve">Acuerdos, prórrogas, proyectos de cooperación para el aprovechamiento integral de los Recursos Naturales Renovables, </w:t>
      </w:r>
      <w:r w:rsidR="009C2C2C" w:rsidRPr="00614457">
        <w:rPr>
          <w:rFonts w:ascii="Times New Roman" w:eastAsia="Times New Roman" w:hAnsi="Times New Roman" w:cs="Times New Roman"/>
          <w:color w:val="000000"/>
          <w:lang w:eastAsia="es-GT"/>
        </w:rPr>
        <w:t xml:space="preserve">se prorrogo por 25 años más el aprovechamiento sostenible de recursos maderables y no maderables en la ZUM Reserva de la Biosfera Maya, Unidad de Manejo Uaxactún municipio de Flores, Petén en 72,545 ha, </w:t>
      </w:r>
      <w:r w:rsidR="0021188D" w:rsidRPr="00614457">
        <w:rPr>
          <w:rFonts w:ascii="Times New Roman" w:eastAsia="Times New Roman" w:hAnsi="Times New Roman" w:cs="Times New Roman"/>
          <w:color w:val="000000"/>
          <w:lang w:eastAsia="es-GT"/>
        </w:rPr>
        <w:t>así</w:t>
      </w:r>
      <w:r w:rsidR="009C2C2C" w:rsidRPr="00614457">
        <w:rPr>
          <w:rFonts w:ascii="Times New Roman" w:eastAsia="Times New Roman" w:hAnsi="Times New Roman" w:cs="Times New Roman"/>
          <w:color w:val="000000"/>
          <w:lang w:eastAsia="es-GT"/>
        </w:rPr>
        <w:t xml:space="preserve"> mismo se </w:t>
      </w:r>
      <w:r w:rsidR="00EE02EE">
        <w:rPr>
          <w:rFonts w:ascii="Times New Roman" w:eastAsia="Times New Roman" w:hAnsi="Times New Roman" w:cs="Times New Roman"/>
          <w:color w:val="000000"/>
          <w:lang w:eastAsia="es-GT"/>
        </w:rPr>
        <w:t xml:space="preserve">prorrogo la Unidad de Manejo Cruce a La Colorada San Andres Peten en 21,417 ha beneficiando a 510 personas,  en </w:t>
      </w:r>
      <w:r w:rsidR="009C2C2C" w:rsidRPr="00614457">
        <w:rPr>
          <w:rFonts w:ascii="Times New Roman" w:eastAsia="Times New Roman" w:hAnsi="Times New Roman" w:cs="Times New Roman"/>
          <w:color w:val="000000"/>
          <w:lang w:eastAsia="es-GT"/>
        </w:rPr>
        <w:t xml:space="preserve"> la Aldea Brisas del Golfete, Livingston, Izabal en </w:t>
      </w:r>
      <w:r w:rsidR="00EE02EE">
        <w:rPr>
          <w:rFonts w:ascii="Times New Roman" w:eastAsia="Times New Roman" w:hAnsi="Times New Roman" w:cs="Times New Roman"/>
          <w:color w:val="000000"/>
          <w:lang w:eastAsia="es-GT"/>
        </w:rPr>
        <w:t xml:space="preserve">un área de </w:t>
      </w:r>
      <w:r w:rsidR="009C2C2C" w:rsidRPr="00614457">
        <w:rPr>
          <w:rFonts w:ascii="Times New Roman" w:eastAsia="Times New Roman" w:hAnsi="Times New Roman" w:cs="Times New Roman"/>
          <w:color w:val="000000"/>
          <w:lang w:eastAsia="es-GT"/>
        </w:rPr>
        <w:t xml:space="preserve">116.72 ha, </w:t>
      </w:r>
      <w:r w:rsidR="00EE02EE" w:rsidRPr="00614457">
        <w:rPr>
          <w:rFonts w:ascii="Times New Roman" w:eastAsia="Times New Roman" w:hAnsi="Times New Roman" w:cs="Times New Roman"/>
          <w:color w:val="000000"/>
          <w:lang w:eastAsia="es-GT"/>
        </w:rPr>
        <w:t xml:space="preserve">ha beneficiado a 103 familias </w:t>
      </w:r>
      <w:r w:rsidR="009C2C2C" w:rsidRPr="00614457">
        <w:rPr>
          <w:rFonts w:ascii="Times New Roman" w:eastAsia="Times New Roman" w:hAnsi="Times New Roman" w:cs="Times New Roman"/>
          <w:color w:val="000000"/>
          <w:lang w:eastAsia="es-GT"/>
        </w:rPr>
        <w:t>por acuerdo de Cooperación que regula la permanencia de los habitantes, en el marco de la Política de Asentamientos Humanos en Áreas Protegidas legalmente declaradas</w:t>
      </w:r>
      <w:r w:rsidR="00EE02EE">
        <w:rPr>
          <w:rFonts w:ascii="Times New Roman" w:eastAsia="Times New Roman" w:hAnsi="Times New Roman" w:cs="Times New Roman"/>
          <w:color w:val="000000"/>
          <w:lang w:eastAsia="es-GT"/>
        </w:rPr>
        <w:t xml:space="preserve">, con la entrega de proyectos para mejoramiento de vivienda familiar se ha beneficiado a 135 familias de la Aldea Semil San Agustin Lanquin A.V; con una inversión de Q.298,350.00, asi mismo con </w:t>
      </w:r>
      <w:r w:rsidR="002749E7">
        <w:rPr>
          <w:rFonts w:ascii="Times New Roman" w:eastAsia="Times New Roman" w:hAnsi="Times New Roman" w:cs="Times New Roman"/>
          <w:color w:val="000000"/>
          <w:lang w:eastAsia="es-GT"/>
        </w:rPr>
        <w:t xml:space="preserve">la entrega del Proyecto para la adquisición de Depositos de agua plásticos (tinacos) se </w:t>
      </w:r>
      <w:r w:rsidR="008C4D1B">
        <w:rPr>
          <w:rFonts w:ascii="Times New Roman" w:eastAsia="Times New Roman" w:hAnsi="Times New Roman" w:cs="Times New Roman"/>
          <w:color w:val="000000"/>
          <w:lang w:eastAsia="es-GT"/>
        </w:rPr>
        <w:t>benefició</w:t>
      </w:r>
      <w:r w:rsidR="002749E7">
        <w:rPr>
          <w:rFonts w:ascii="Times New Roman" w:eastAsia="Times New Roman" w:hAnsi="Times New Roman" w:cs="Times New Roman"/>
          <w:color w:val="000000"/>
          <w:lang w:eastAsia="es-GT"/>
        </w:rPr>
        <w:t xml:space="preserve"> a 212 familias con una inversión de Q.282,596.00</w:t>
      </w:r>
      <w:r w:rsidR="009C2C2C" w:rsidRPr="00614457">
        <w:rPr>
          <w:rFonts w:ascii="Times New Roman" w:eastAsia="Times New Roman" w:hAnsi="Times New Roman" w:cs="Times New Roman"/>
          <w:color w:val="000000"/>
          <w:lang w:eastAsia="es-GT"/>
        </w:rPr>
        <w:t xml:space="preserve">y </w:t>
      </w:r>
      <w:r w:rsidR="002749E7">
        <w:rPr>
          <w:rFonts w:ascii="Times New Roman" w:eastAsia="Times New Roman" w:hAnsi="Times New Roman" w:cs="Times New Roman"/>
          <w:color w:val="000000"/>
          <w:lang w:eastAsia="es-GT"/>
        </w:rPr>
        <w:t xml:space="preserve">con </w:t>
      </w:r>
      <w:r w:rsidR="009C2C2C" w:rsidRPr="00614457">
        <w:rPr>
          <w:rFonts w:ascii="Times New Roman" w:eastAsia="Times New Roman" w:hAnsi="Times New Roman" w:cs="Times New Roman"/>
          <w:color w:val="000000"/>
          <w:lang w:eastAsia="es-GT"/>
        </w:rPr>
        <w:t xml:space="preserve">la firma de Acuerdos de Cooperación en la comunidad de San Miguel, Poptún, Petén, 551.96 ha beneficiando a 21 familias, </w:t>
      </w:r>
      <w:r w:rsidR="003B1F2D" w:rsidRPr="00614457">
        <w:rPr>
          <w:rFonts w:ascii="Times New Roman" w:eastAsia="Times New Roman" w:hAnsi="Times New Roman" w:cs="Times New Roman"/>
          <w:color w:val="000000"/>
          <w:lang w:eastAsia="es-GT"/>
        </w:rPr>
        <w:t>así</w:t>
      </w:r>
      <w:r w:rsidR="009C2C2C" w:rsidRPr="00614457">
        <w:rPr>
          <w:rFonts w:ascii="Times New Roman" w:eastAsia="Times New Roman" w:hAnsi="Times New Roman" w:cs="Times New Roman"/>
          <w:color w:val="000000"/>
          <w:lang w:eastAsia="es-GT"/>
        </w:rPr>
        <w:t xml:space="preserve"> mismo en la comunidad de San Jorge La Machaca III, El Chal Petén, 8.45 ha beneficiando a 15 familias, todo esto bajo el marco de la Política de Asentamientos Humanos en Áreas Protegidas legalmente declaradas.</w:t>
      </w:r>
    </w:p>
    <w:p w14:paraId="409CBF7A" w14:textId="43B3D0E9" w:rsidR="0021188D" w:rsidRPr="00994E59" w:rsidRDefault="0021188D" w:rsidP="00990760">
      <w:pPr>
        <w:jc w:val="both"/>
        <w:rPr>
          <w:rFonts w:ascii="Times New Roman" w:eastAsia="Times New Roman" w:hAnsi="Times New Roman" w:cs="Times New Roman"/>
          <w:color w:val="000000"/>
          <w:sz w:val="16"/>
          <w:szCs w:val="16"/>
          <w:lang w:eastAsia="es-GT"/>
        </w:rPr>
      </w:pPr>
    </w:p>
    <w:p w14:paraId="45FF69F7" w14:textId="32BD3A51" w:rsidR="0021188D" w:rsidRPr="00614457" w:rsidRDefault="0021188D" w:rsidP="0021188D">
      <w:pPr>
        <w:jc w:val="both"/>
        <w:rPr>
          <w:rFonts w:ascii="Times New Roman" w:eastAsia="Times New Roman" w:hAnsi="Times New Roman" w:cs="Times New Roman"/>
          <w:color w:val="FF0000"/>
          <w:lang w:eastAsia="es-GT"/>
        </w:rPr>
      </w:pPr>
      <w:r w:rsidRPr="00614457">
        <w:rPr>
          <w:rFonts w:ascii="Times New Roman" w:eastAsia="Times New Roman" w:hAnsi="Times New Roman" w:cs="Times New Roman"/>
          <w:color w:val="000000"/>
          <w:lang w:eastAsia="es-GT"/>
        </w:rPr>
        <w:t xml:space="preserve">La visitación a parques, monumentos, reservas entre otros se ha registrado 611,524, visitantes entre nacionales y extranjeros. Por el </w:t>
      </w:r>
      <w:r w:rsidRPr="00614457">
        <w:rPr>
          <w:rFonts w:ascii="Times New Roman" w:eastAsia="Times New Roman" w:hAnsi="Times New Roman" w:cs="Times New Roman"/>
          <w:color w:val="000000"/>
          <w:lang w:val="es-GT" w:eastAsia="es-GT"/>
        </w:rPr>
        <w:t xml:space="preserve">servicio prestado y la administración del uso público en las áreas protegidas, implementando criterios de sostenibilidad turística relacionados con la organización empresarial, servicio al cliente, sostenibilidad, seguridad ocupacional, entre otros, el INGUAT otorgo el </w:t>
      </w:r>
      <w:r w:rsidRPr="00614457">
        <w:rPr>
          <w:rFonts w:ascii="Times New Roman" w:eastAsia="Times New Roman" w:hAnsi="Times New Roman" w:cs="Times New Roman"/>
          <w:color w:val="000000"/>
          <w:lang w:eastAsia="es-GT"/>
        </w:rPr>
        <w:t xml:space="preserve">Distintivo de calidad y sostenibilidad Turística Sello Q-Verde al Monumento Natural Semuc Champey en </w:t>
      </w:r>
      <w:r w:rsidR="003B1F2D" w:rsidRPr="00614457">
        <w:rPr>
          <w:rFonts w:ascii="Times New Roman" w:eastAsia="Times New Roman" w:hAnsi="Times New Roman" w:cs="Times New Roman"/>
          <w:color w:val="000000"/>
          <w:lang w:eastAsia="es-GT"/>
        </w:rPr>
        <w:t>San Agustín Lanquín</w:t>
      </w:r>
      <w:r w:rsidR="003B1F2D">
        <w:rPr>
          <w:rFonts w:ascii="Times New Roman" w:eastAsia="Times New Roman" w:hAnsi="Times New Roman" w:cs="Times New Roman"/>
          <w:color w:val="000000"/>
          <w:lang w:eastAsia="es-GT"/>
        </w:rPr>
        <w:t xml:space="preserve">, </w:t>
      </w:r>
      <w:r w:rsidRPr="00614457">
        <w:rPr>
          <w:rFonts w:ascii="Times New Roman" w:eastAsia="Times New Roman" w:hAnsi="Times New Roman" w:cs="Times New Roman"/>
          <w:color w:val="000000"/>
          <w:lang w:eastAsia="es-GT"/>
        </w:rPr>
        <w:t>Alta Verapaz.</w:t>
      </w:r>
    </w:p>
    <w:p w14:paraId="3409E619" w14:textId="77777777" w:rsidR="00990760" w:rsidRPr="00614457" w:rsidRDefault="00990760" w:rsidP="00167C8D">
      <w:pPr>
        <w:keepNext/>
        <w:keepLines/>
        <w:jc w:val="both"/>
        <w:rPr>
          <w:rFonts w:ascii="Times New Roman" w:eastAsia="Times New Roman" w:hAnsi="Times New Roman" w:cs="Times New Roman"/>
          <w:b/>
          <w:lang w:eastAsia="es-GT"/>
        </w:rPr>
      </w:pPr>
      <w:bookmarkStart w:id="59" w:name="_heading=h.3whwml4" w:colFirst="0" w:colLast="0"/>
      <w:bookmarkEnd w:id="59"/>
    </w:p>
    <w:p w14:paraId="4773EC26" w14:textId="4FE8E0EE" w:rsidR="00167C8D" w:rsidRPr="00614457" w:rsidRDefault="00167C8D" w:rsidP="00990760">
      <w:pPr>
        <w:keepNext/>
        <w:keepLines/>
        <w:jc w:val="both"/>
        <w:rPr>
          <w:rFonts w:ascii="Times New Roman" w:eastAsia="Times New Roman" w:hAnsi="Times New Roman" w:cs="Times New Roman"/>
          <w:b/>
          <w:lang w:eastAsia="es-GT"/>
        </w:rPr>
      </w:pPr>
      <w:r w:rsidRPr="00614457">
        <w:rPr>
          <w:rFonts w:ascii="Times New Roman" w:eastAsia="Times New Roman" w:hAnsi="Times New Roman" w:cs="Times New Roman"/>
          <w:b/>
          <w:lang w:eastAsia="es-GT"/>
        </w:rPr>
        <w:t>Resultados de corto y mediano plazo alcanzados en el marco de la Política General de Gobierno.</w:t>
      </w:r>
    </w:p>
    <w:p w14:paraId="1336892E" w14:textId="77777777" w:rsidR="004D2382" w:rsidRPr="00994E59" w:rsidRDefault="004D2382" w:rsidP="00990760">
      <w:pPr>
        <w:pBdr>
          <w:top w:val="nil"/>
          <w:left w:val="nil"/>
          <w:bottom w:val="nil"/>
          <w:right w:val="nil"/>
          <w:between w:val="nil"/>
        </w:pBdr>
        <w:jc w:val="both"/>
        <w:rPr>
          <w:rFonts w:ascii="Times New Roman" w:eastAsia="Times New Roman" w:hAnsi="Times New Roman" w:cs="Times New Roman"/>
          <w:sz w:val="16"/>
          <w:szCs w:val="16"/>
          <w:lang w:eastAsia="es-GT"/>
        </w:rPr>
      </w:pPr>
    </w:p>
    <w:p w14:paraId="45373CDB" w14:textId="37C171C6" w:rsidR="00167C8D" w:rsidRPr="00614457" w:rsidRDefault="00167C8D" w:rsidP="00990760">
      <w:pPr>
        <w:pBdr>
          <w:top w:val="nil"/>
          <w:left w:val="nil"/>
          <w:bottom w:val="nil"/>
          <w:right w:val="nil"/>
          <w:between w:val="nil"/>
        </w:pBdr>
        <w:jc w:val="both"/>
        <w:rPr>
          <w:rFonts w:ascii="Times New Roman" w:eastAsia="Times New Roman" w:hAnsi="Times New Roman" w:cs="Times New Roman"/>
          <w:lang w:eastAsia="es-GT"/>
        </w:rPr>
      </w:pPr>
      <w:r w:rsidRPr="00614457">
        <w:rPr>
          <w:rFonts w:ascii="Times New Roman" w:eastAsia="Times New Roman" w:hAnsi="Times New Roman" w:cs="Times New Roman"/>
          <w:lang w:eastAsia="es-GT"/>
        </w:rPr>
        <w:t xml:space="preserve">El Consejo Nacional de Áreas Protegidas -CONAP- ha desarrollado acciones basadas en su mandato institucional referente a la Conservación de la Diversidad Biológica y al resguardo de la Áreas Protegidas a nivel nacional la cual encaminan sus logros para el cumplimiento de la PGG en el Pilar </w:t>
      </w:r>
      <w:r w:rsidRPr="00614457">
        <w:rPr>
          <w:rFonts w:ascii="Times New Roman" w:eastAsia="Times New Roman" w:hAnsi="Times New Roman" w:cs="Times New Roman"/>
          <w:lang w:eastAsia="es-GT"/>
        </w:rPr>
        <w:lastRenderedPageBreak/>
        <w:t xml:space="preserve">4. Estado Responsable, Transparente y Efectivo logrando el objetivo de conservación y protección para el uso sostenible y con ello preservar para las futuras generación.  </w:t>
      </w:r>
    </w:p>
    <w:p w14:paraId="7326693C" w14:textId="77777777" w:rsidR="00167C8D" w:rsidRPr="00614457" w:rsidRDefault="00167C8D" w:rsidP="00990760">
      <w:pPr>
        <w:pBdr>
          <w:top w:val="nil"/>
          <w:left w:val="nil"/>
          <w:bottom w:val="nil"/>
          <w:right w:val="nil"/>
          <w:between w:val="nil"/>
        </w:pBdr>
        <w:jc w:val="both"/>
        <w:rPr>
          <w:rFonts w:ascii="Times New Roman" w:eastAsia="Times New Roman" w:hAnsi="Times New Roman" w:cs="Times New Roman"/>
          <w:highlight w:val="yellow"/>
          <w:lang w:eastAsia="es-GT"/>
        </w:rPr>
      </w:pPr>
    </w:p>
    <w:p w14:paraId="23A00E2C" w14:textId="77777777" w:rsidR="00167C8D" w:rsidRPr="00614457" w:rsidRDefault="00167C8D" w:rsidP="00990760">
      <w:pPr>
        <w:keepNext/>
        <w:keepLines/>
        <w:jc w:val="both"/>
        <w:rPr>
          <w:rFonts w:ascii="Times New Roman" w:eastAsia="Times New Roman" w:hAnsi="Times New Roman" w:cs="Times New Roman"/>
          <w:b/>
          <w:lang w:eastAsia="es-GT"/>
        </w:rPr>
      </w:pPr>
      <w:bookmarkStart w:id="60" w:name="_heading=h.2bn6wsx" w:colFirst="0" w:colLast="0"/>
      <w:bookmarkEnd w:id="60"/>
      <w:r w:rsidRPr="00614457">
        <w:rPr>
          <w:rFonts w:ascii="Times New Roman" w:eastAsia="Times New Roman" w:hAnsi="Times New Roman" w:cs="Times New Roman"/>
          <w:b/>
          <w:lang w:eastAsia="es-GT"/>
        </w:rPr>
        <w:t xml:space="preserve">Medidas o acciones aplicadas para transparentar la ejecución del gasto público y combatir la corrupción.  </w:t>
      </w:r>
    </w:p>
    <w:p w14:paraId="6B7B5EE0" w14:textId="77777777" w:rsidR="004D2382" w:rsidRPr="00994E59" w:rsidRDefault="004D2382" w:rsidP="00990760">
      <w:pPr>
        <w:pBdr>
          <w:top w:val="nil"/>
          <w:left w:val="nil"/>
          <w:bottom w:val="nil"/>
          <w:right w:val="nil"/>
          <w:between w:val="nil"/>
        </w:pBdr>
        <w:jc w:val="both"/>
        <w:rPr>
          <w:rFonts w:ascii="Times New Roman" w:eastAsia="Times New Roman" w:hAnsi="Times New Roman" w:cs="Times New Roman"/>
          <w:strike/>
          <w:sz w:val="16"/>
          <w:szCs w:val="16"/>
          <w:lang w:eastAsia="es-GT"/>
        </w:rPr>
      </w:pPr>
    </w:p>
    <w:p w14:paraId="4E4C6CB3" w14:textId="3A29AA69" w:rsidR="00167C8D" w:rsidRPr="00614457" w:rsidRDefault="00167C8D" w:rsidP="00990760">
      <w:pPr>
        <w:pBdr>
          <w:top w:val="nil"/>
          <w:left w:val="nil"/>
          <w:bottom w:val="nil"/>
          <w:right w:val="nil"/>
          <w:between w:val="nil"/>
        </w:pBdr>
        <w:jc w:val="both"/>
        <w:rPr>
          <w:rFonts w:ascii="Times New Roman" w:eastAsia="Times New Roman" w:hAnsi="Times New Roman" w:cs="Times New Roman"/>
          <w:lang w:eastAsia="es-GT"/>
        </w:rPr>
      </w:pPr>
      <w:r w:rsidRPr="00614457">
        <w:rPr>
          <w:rFonts w:ascii="Times New Roman" w:eastAsia="Times New Roman" w:hAnsi="Times New Roman" w:cs="Times New Roman"/>
          <w:lang w:eastAsia="es-GT"/>
        </w:rPr>
        <w:t xml:space="preserve">El Consejo Nacional de Áreas Protegidas, ha adoptado como medidas de transparencia: El Plan de simplificación de trámites y requisitos administrativos como parte de la modernización institucional de servicios que presta a usuarios para el correcto uso de los recursos naturales y el aprovechamiento de beneficio para la sociedad. </w:t>
      </w:r>
    </w:p>
    <w:p w14:paraId="64F2EA23" w14:textId="77777777" w:rsidR="00167C8D" w:rsidRPr="00994E59" w:rsidRDefault="00167C8D" w:rsidP="00990760">
      <w:pPr>
        <w:pBdr>
          <w:top w:val="nil"/>
          <w:left w:val="nil"/>
          <w:bottom w:val="nil"/>
          <w:right w:val="nil"/>
          <w:between w:val="nil"/>
        </w:pBdr>
        <w:jc w:val="both"/>
        <w:rPr>
          <w:rFonts w:ascii="Times New Roman" w:eastAsia="Times New Roman" w:hAnsi="Times New Roman" w:cs="Times New Roman"/>
          <w:sz w:val="16"/>
          <w:szCs w:val="16"/>
          <w:lang w:eastAsia="es-GT"/>
        </w:rPr>
      </w:pPr>
    </w:p>
    <w:p w14:paraId="560D3C1F" w14:textId="77777777" w:rsidR="00167C8D" w:rsidRPr="00614457" w:rsidRDefault="00167C8D" w:rsidP="00990760">
      <w:pPr>
        <w:pBdr>
          <w:top w:val="nil"/>
          <w:left w:val="nil"/>
          <w:bottom w:val="nil"/>
          <w:right w:val="nil"/>
          <w:between w:val="nil"/>
        </w:pBdr>
        <w:jc w:val="both"/>
        <w:rPr>
          <w:rFonts w:ascii="Times New Roman" w:eastAsia="Times New Roman" w:hAnsi="Times New Roman" w:cs="Times New Roman"/>
          <w:highlight w:val="white"/>
          <w:lang w:eastAsia="es-GT"/>
        </w:rPr>
      </w:pPr>
      <w:r w:rsidRPr="00614457">
        <w:rPr>
          <w:rFonts w:ascii="Times New Roman" w:eastAsia="Times New Roman" w:hAnsi="Times New Roman" w:cs="Times New Roman"/>
          <w:lang w:eastAsia="es-GT"/>
        </w:rPr>
        <w:t xml:space="preserve">Así como la integración al </w:t>
      </w:r>
      <w:r w:rsidRPr="00614457">
        <w:rPr>
          <w:rFonts w:ascii="Times New Roman" w:eastAsia="Times New Roman" w:hAnsi="Times New Roman" w:cs="Times New Roman"/>
          <w:highlight w:val="white"/>
          <w:lang w:eastAsia="es-GT"/>
        </w:rPr>
        <w:t>Sistema Nacional de Control Interno Gubernamental - SINACIG – en el cual el CONAP se encuentra dentro de este sistema de control que como entidad está sujeta a fiscalización, para asegurar el cumplimiento de los objetivos fundamentales institucionales.</w:t>
      </w:r>
    </w:p>
    <w:p w14:paraId="54C85152" w14:textId="77777777" w:rsidR="00167C8D" w:rsidRPr="00994E59" w:rsidRDefault="00167C8D" w:rsidP="00990760">
      <w:pPr>
        <w:pBdr>
          <w:top w:val="nil"/>
          <w:left w:val="nil"/>
          <w:bottom w:val="nil"/>
          <w:right w:val="nil"/>
          <w:between w:val="nil"/>
        </w:pBdr>
        <w:jc w:val="both"/>
        <w:rPr>
          <w:rFonts w:ascii="Times New Roman" w:eastAsia="Times New Roman" w:hAnsi="Times New Roman" w:cs="Times New Roman"/>
          <w:sz w:val="16"/>
          <w:szCs w:val="16"/>
          <w:highlight w:val="white"/>
          <w:lang w:eastAsia="es-GT"/>
        </w:rPr>
      </w:pPr>
    </w:p>
    <w:p w14:paraId="4A89FBFB" w14:textId="56AF19F4" w:rsidR="004D2382" w:rsidRPr="00614457" w:rsidRDefault="004D2382" w:rsidP="00990760">
      <w:pPr>
        <w:pBdr>
          <w:top w:val="nil"/>
          <w:left w:val="nil"/>
          <w:bottom w:val="nil"/>
          <w:right w:val="nil"/>
          <w:between w:val="nil"/>
        </w:pBdr>
        <w:jc w:val="both"/>
        <w:rPr>
          <w:rFonts w:ascii="Times New Roman" w:eastAsia="Times New Roman" w:hAnsi="Times New Roman" w:cs="Times New Roman"/>
          <w:lang w:eastAsia="es-GT"/>
        </w:rPr>
      </w:pPr>
      <w:r w:rsidRPr="00614457">
        <w:rPr>
          <w:rFonts w:ascii="Times New Roman" w:eastAsia="Times New Roman" w:hAnsi="Times New Roman" w:cs="Times New Roman"/>
          <w:lang w:eastAsia="es-GT"/>
        </w:rPr>
        <w:t>El Consejo Nacional de Áreas Protegidas, aprueba el Código de Ética de fecha cuatro de octubre de dos mil veintidós, resolución 03-23-2022 para su socialización y divulgación del mismo a todo el personal.</w:t>
      </w:r>
    </w:p>
    <w:p w14:paraId="5FDB6F1D" w14:textId="24A46480" w:rsidR="004D2382" w:rsidRDefault="004D2382" w:rsidP="004D2382">
      <w:pPr>
        <w:pBdr>
          <w:top w:val="nil"/>
          <w:left w:val="nil"/>
          <w:bottom w:val="nil"/>
          <w:right w:val="nil"/>
          <w:between w:val="nil"/>
        </w:pBdr>
        <w:spacing w:line="259" w:lineRule="auto"/>
        <w:jc w:val="both"/>
        <w:rPr>
          <w:rFonts w:ascii="Times New Roman" w:eastAsia="Times New Roman" w:hAnsi="Times New Roman" w:cs="Times New Roman"/>
          <w:lang w:eastAsia="es-GT"/>
        </w:rPr>
      </w:pPr>
    </w:p>
    <w:p w14:paraId="7BB5EAF5" w14:textId="2C21058B" w:rsidR="004D2382" w:rsidRDefault="004D2382" w:rsidP="004D2382">
      <w:pPr>
        <w:pBdr>
          <w:top w:val="nil"/>
          <w:left w:val="nil"/>
          <w:bottom w:val="nil"/>
          <w:right w:val="nil"/>
          <w:between w:val="nil"/>
        </w:pBdr>
        <w:spacing w:line="259" w:lineRule="auto"/>
        <w:jc w:val="both"/>
        <w:rPr>
          <w:rFonts w:ascii="Times New Roman" w:eastAsia="Times New Roman" w:hAnsi="Times New Roman" w:cs="Times New Roman"/>
          <w:lang w:eastAsia="es-GT"/>
        </w:rPr>
      </w:pPr>
    </w:p>
    <w:p w14:paraId="09DE76A6" w14:textId="7333A145" w:rsidR="004D2382" w:rsidRDefault="004D2382" w:rsidP="004D2382">
      <w:pPr>
        <w:pBdr>
          <w:top w:val="nil"/>
          <w:left w:val="nil"/>
          <w:bottom w:val="nil"/>
          <w:right w:val="nil"/>
          <w:between w:val="nil"/>
        </w:pBdr>
        <w:spacing w:line="259" w:lineRule="auto"/>
        <w:jc w:val="both"/>
        <w:rPr>
          <w:rFonts w:ascii="Times New Roman" w:eastAsia="Times New Roman" w:hAnsi="Times New Roman" w:cs="Times New Roman"/>
          <w:lang w:eastAsia="es-GT"/>
        </w:rPr>
      </w:pPr>
    </w:p>
    <w:p w14:paraId="030F3994" w14:textId="630A69AC" w:rsidR="00167C8D" w:rsidRDefault="00167C8D" w:rsidP="00743159">
      <w:pPr>
        <w:pStyle w:val="Cuerpo1columna"/>
        <w:spacing w:line="360" w:lineRule="auto"/>
        <w:jc w:val="center"/>
        <w:rPr>
          <w:lang w:val="es-GT"/>
        </w:rPr>
      </w:pPr>
    </w:p>
    <w:p w14:paraId="56BA357B" w14:textId="248F2E05" w:rsidR="00167C8D" w:rsidRDefault="00167C8D" w:rsidP="00743159">
      <w:pPr>
        <w:pStyle w:val="Cuerpo1columna"/>
        <w:spacing w:line="360" w:lineRule="auto"/>
        <w:jc w:val="center"/>
        <w:rPr>
          <w:lang w:val="es-GT"/>
        </w:rPr>
      </w:pPr>
    </w:p>
    <w:p w14:paraId="23E53D60" w14:textId="5FE39B42" w:rsidR="00167C8D" w:rsidRDefault="00167C8D" w:rsidP="00743159">
      <w:pPr>
        <w:pStyle w:val="Cuerpo1columna"/>
        <w:spacing w:line="360" w:lineRule="auto"/>
        <w:jc w:val="center"/>
        <w:rPr>
          <w:lang w:val="es-GT"/>
        </w:rPr>
      </w:pPr>
    </w:p>
    <w:p w14:paraId="39C815A8" w14:textId="5E0F38E6" w:rsidR="00167C8D" w:rsidRDefault="00167C8D" w:rsidP="00743159">
      <w:pPr>
        <w:pStyle w:val="Cuerpo1columna"/>
        <w:spacing w:line="360" w:lineRule="auto"/>
        <w:jc w:val="center"/>
        <w:rPr>
          <w:lang w:val="es-GT"/>
        </w:rPr>
      </w:pPr>
    </w:p>
    <w:p w14:paraId="0906BDB4" w14:textId="66BECFDE" w:rsidR="00167C8D" w:rsidRDefault="00167C8D" w:rsidP="00743159">
      <w:pPr>
        <w:pStyle w:val="Cuerpo1columna"/>
        <w:spacing w:line="360" w:lineRule="auto"/>
        <w:jc w:val="center"/>
        <w:rPr>
          <w:lang w:val="es-GT"/>
        </w:rPr>
      </w:pPr>
    </w:p>
    <w:p w14:paraId="41396F76" w14:textId="77777777" w:rsidR="00167C8D" w:rsidRDefault="00167C8D" w:rsidP="00743159">
      <w:pPr>
        <w:pStyle w:val="Cuerpo1columna"/>
        <w:spacing w:line="360" w:lineRule="auto"/>
        <w:jc w:val="center"/>
        <w:rPr>
          <w:lang w:val="es-GT"/>
        </w:rPr>
      </w:pPr>
    </w:p>
    <w:p w14:paraId="7613D68A" w14:textId="40AF3524" w:rsidR="003C7824" w:rsidRPr="00A87E85" w:rsidRDefault="009376F9" w:rsidP="00A87E85">
      <w:pPr>
        <w:pStyle w:val="Cuerpo1columna"/>
        <w:spacing w:line="360" w:lineRule="auto"/>
        <w:rPr>
          <w:b/>
          <w:bCs/>
          <w:color w:val="002E91"/>
          <w:sz w:val="50"/>
          <w:szCs w:val="50"/>
          <w:lang w:val="en-US"/>
        </w:rPr>
      </w:pPr>
      <w:r>
        <w:rPr>
          <w:b/>
          <w:bCs/>
          <w:noProof/>
          <w:color w:val="002E91"/>
          <w:sz w:val="50"/>
          <w:szCs w:val="50"/>
          <w:lang w:val="es-GT" w:eastAsia="es-GT"/>
        </w:rPr>
        <w:lastRenderedPageBreak/>
        <w:drawing>
          <wp:anchor distT="0" distB="0" distL="114300" distR="114300" simplePos="0" relativeHeight="251759616" behindDoc="0" locked="0" layoutInCell="1" allowOverlap="1" wp14:anchorId="41421F8C" wp14:editId="01119FC7">
            <wp:simplePos x="0" y="0"/>
            <wp:positionH relativeFrom="margin">
              <wp:posOffset>1045845</wp:posOffset>
            </wp:positionH>
            <wp:positionV relativeFrom="margin">
              <wp:posOffset>4145602</wp:posOffset>
            </wp:positionV>
            <wp:extent cx="3425190" cy="751205"/>
            <wp:effectExtent l="0" t="0" r="381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425190" cy="751205"/>
                    </a:xfrm>
                    <a:prstGeom prst="rect">
                      <a:avLst/>
                    </a:prstGeom>
                    <a:noFill/>
                  </pic:spPr>
                </pic:pic>
              </a:graphicData>
            </a:graphic>
            <wp14:sizeRelH relativeFrom="margin">
              <wp14:pctWidth>0</wp14:pctWidth>
            </wp14:sizeRelH>
            <wp14:sizeRelV relativeFrom="margin">
              <wp14:pctHeight>0</wp14:pctHeight>
            </wp14:sizeRelV>
          </wp:anchor>
        </w:drawing>
      </w:r>
      <w:r w:rsidR="004728A4">
        <w:rPr>
          <w:noProof/>
          <w:lang w:val="es-GT" w:eastAsia="es-GT"/>
        </w:rPr>
        <w:drawing>
          <wp:anchor distT="0" distB="0" distL="114300" distR="114300" simplePos="0" relativeHeight="251644914" behindDoc="0" locked="0" layoutInCell="1" allowOverlap="1" wp14:anchorId="21C186AA" wp14:editId="01721A0C">
            <wp:simplePos x="0" y="0"/>
            <wp:positionH relativeFrom="page">
              <wp:posOffset>-177421</wp:posOffset>
            </wp:positionH>
            <wp:positionV relativeFrom="page">
              <wp:posOffset>-232012</wp:posOffset>
            </wp:positionV>
            <wp:extent cx="7952432" cy="10263116"/>
            <wp:effectExtent l="0" t="0" r="0" b="5080"/>
            <wp:wrapSquare wrapText="bothSides"/>
            <wp:docPr id="70" name="Imagen 70"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magen que contiene Logotipo&#10;&#10;Descripción generada automáticamente"/>
                    <pic:cNvPicPr/>
                  </pic:nvPicPr>
                  <pic:blipFill>
                    <a:blip r:embed="rId51" cstate="email">
                      <a:extLst>
                        <a:ext uri="{28A0092B-C50C-407E-A947-70E740481C1C}">
                          <a14:useLocalDpi xmlns:a14="http://schemas.microsoft.com/office/drawing/2010/main"/>
                        </a:ext>
                      </a:extLst>
                    </a:blip>
                    <a:stretch>
                      <a:fillRect/>
                    </a:stretch>
                  </pic:blipFill>
                  <pic:spPr>
                    <a:xfrm>
                      <a:off x="0" y="0"/>
                      <a:ext cx="7952432" cy="10263116"/>
                    </a:xfrm>
                    <a:prstGeom prst="rect">
                      <a:avLst/>
                    </a:prstGeom>
                  </pic:spPr>
                </pic:pic>
              </a:graphicData>
            </a:graphic>
            <wp14:sizeRelH relativeFrom="margin">
              <wp14:pctWidth>0</wp14:pctWidth>
            </wp14:sizeRelH>
            <wp14:sizeRelV relativeFrom="margin">
              <wp14:pctHeight>0</wp14:pctHeight>
            </wp14:sizeRelV>
          </wp:anchor>
        </w:drawing>
      </w:r>
      <w:r w:rsidR="00A9649C">
        <w:rPr>
          <w:noProof/>
          <w:lang w:val="es-GT" w:eastAsia="es-GT"/>
        </w:rPr>
        <w:drawing>
          <wp:anchor distT="0" distB="0" distL="114300" distR="114300" simplePos="0" relativeHeight="251746304" behindDoc="0" locked="0" layoutInCell="1" allowOverlap="1" wp14:anchorId="294B4547" wp14:editId="1C967E7F">
            <wp:simplePos x="0" y="0"/>
            <wp:positionH relativeFrom="column">
              <wp:posOffset>1674495</wp:posOffset>
            </wp:positionH>
            <wp:positionV relativeFrom="paragraph">
              <wp:posOffset>4241638</wp:posOffset>
            </wp:positionV>
            <wp:extent cx="1108710" cy="440055"/>
            <wp:effectExtent l="0" t="0" r="0" b="4445"/>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pic:cNvPicPr/>
                  </pic:nvPicPr>
                  <pic:blipFill>
                    <a:blip r:embed="rId52" cstate="email">
                      <a:extLst>
                        <a:ext uri="{28A0092B-C50C-407E-A947-70E740481C1C}">
                          <a14:useLocalDpi xmlns:a14="http://schemas.microsoft.com/office/drawing/2010/main"/>
                        </a:ext>
                      </a:extLst>
                    </a:blip>
                    <a:stretch>
                      <a:fillRect/>
                    </a:stretch>
                  </pic:blipFill>
                  <pic:spPr>
                    <a:xfrm>
                      <a:off x="0" y="0"/>
                      <a:ext cx="1108710" cy="440055"/>
                    </a:xfrm>
                    <a:prstGeom prst="rect">
                      <a:avLst/>
                    </a:prstGeom>
                  </pic:spPr>
                </pic:pic>
              </a:graphicData>
            </a:graphic>
            <wp14:sizeRelH relativeFrom="page">
              <wp14:pctWidth>0</wp14:pctWidth>
            </wp14:sizeRelH>
            <wp14:sizeRelV relativeFrom="page">
              <wp14:pctHeight>0</wp14:pctHeight>
            </wp14:sizeRelV>
          </wp:anchor>
        </w:drawing>
      </w:r>
      <w:r w:rsidR="00A9649C">
        <w:rPr>
          <w:noProof/>
          <w:lang w:val="es-GT" w:eastAsia="es-GT"/>
        </w:rPr>
        <mc:AlternateContent>
          <mc:Choice Requires="wps">
            <w:drawing>
              <wp:anchor distT="0" distB="0" distL="114300" distR="114300" simplePos="0" relativeHeight="251745280" behindDoc="0" locked="0" layoutInCell="1" allowOverlap="1" wp14:anchorId="78E41513" wp14:editId="0AAA06DC">
                <wp:simplePos x="0" y="0"/>
                <wp:positionH relativeFrom="column">
                  <wp:posOffset>1046377</wp:posOffset>
                </wp:positionH>
                <wp:positionV relativeFrom="paragraph">
                  <wp:posOffset>4154480</wp:posOffset>
                </wp:positionV>
                <wp:extent cx="3348990" cy="580523"/>
                <wp:effectExtent l="0" t="0" r="3810" b="3810"/>
                <wp:wrapNone/>
                <wp:docPr id="71" name="Rectángulo 71"/>
                <wp:cNvGraphicFramePr/>
                <a:graphic xmlns:a="http://schemas.openxmlformats.org/drawingml/2006/main">
                  <a:graphicData uri="http://schemas.microsoft.com/office/word/2010/wordprocessingShape">
                    <wps:wsp>
                      <wps:cNvSpPr/>
                      <wps:spPr>
                        <a:xfrm>
                          <a:off x="0" y="0"/>
                          <a:ext cx="3348990" cy="5805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D205A" id="Rectángulo 71" o:spid="_x0000_s1026" style="position:absolute;margin-left:82.4pt;margin-top:327.1pt;width:263.7pt;height:45.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" fillcolor="white [3212]" stroked="f" strokeweight="1pt"/>
            </w:pict>
          </mc:Fallback>
        </mc:AlternateContent>
      </w:r>
    </w:p>
    <w:sectPr w:rsidR="003C7824" w:rsidRPr="00A87E85" w:rsidSect="006F7848">
      <w:headerReference w:type="even" r:id="rId53"/>
      <w:headerReference w:type="default" r:id="rId54"/>
      <w:footerReference w:type="even" r:id="rId55"/>
      <w:footerReference w:type="default" r:id="rId56"/>
      <w:headerReference w:type="first" r:id="rId57"/>
      <w:pgSz w:w="12240" w:h="15840"/>
      <w:pgMar w:top="1134" w:right="1361" w:bottom="907" w:left="1361" w:header="1021"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47289" w14:textId="77777777" w:rsidR="00C24CE6" w:rsidRDefault="00C24CE6" w:rsidP="0059751C">
      <w:r>
        <w:separator/>
      </w:r>
    </w:p>
  </w:endnote>
  <w:endnote w:type="continuationSeparator" w:id="0">
    <w:p w14:paraId="5DA5F13B" w14:textId="77777777" w:rsidR="00C24CE6" w:rsidRDefault="00C24CE6" w:rsidP="00597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altName w:val="Calibri"/>
    <w:charset w:val="00"/>
    <w:family w:val="auto"/>
    <w:pitch w:val="variable"/>
    <w:sig w:usb0="2000020F" w:usb1="00000003" w:usb2="00000000" w:usb3="00000000" w:csb0="00000197" w:csb1="00000000"/>
  </w:font>
  <w:font w:name="MinionPro-Regular">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ontserrat ExtraBold">
    <w:altName w:val="Times New Roman"/>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500007335"/>
      <w:docPartObj>
        <w:docPartGallery w:val="Page Numbers (Bottom of Page)"/>
        <w:docPartUnique/>
      </w:docPartObj>
    </w:sdtPr>
    <w:sdtContent>
      <w:p w14:paraId="2AA837E6" w14:textId="383A394A" w:rsidR="006137A2" w:rsidRDefault="006137A2" w:rsidP="00211DE2">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685748889"/>
      <w:docPartObj>
        <w:docPartGallery w:val="Page Numbers (Bottom of Page)"/>
        <w:docPartUnique/>
      </w:docPartObj>
    </w:sdtPr>
    <w:sdtContent>
      <w:p w14:paraId="60D03412" w14:textId="49B2CDDE" w:rsidR="006137A2" w:rsidRDefault="006137A2" w:rsidP="00211DE2">
        <w:pPr>
          <w:pStyle w:val="Piedepgina"/>
          <w:framePr w:wrap="none" w:vAnchor="text" w:hAnchor="margin" w:xAlign="outside"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0C0B6D6" w14:textId="77777777" w:rsidR="006137A2" w:rsidRDefault="006137A2" w:rsidP="00112542">
    <w:pPr>
      <w:pStyle w:val="Piedepgin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Montserrat" w:hAnsi="Montserrat"/>
        <w:b/>
        <w:bCs/>
      </w:rPr>
      <w:id w:val="1403099269"/>
      <w:docPartObj>
        <w:docPartGallery w:val="Page Numbers (Bottom of Page)"/>
        <w:docPartUnique/>
      </w:docPartObj>
    </w:sdtPr>
    <w:sdtEndPr>
      <w:rPr>
        <w:rStyle w:val="Nmerodepgina"/>
        <w:color w:val="002E91"/>
      </w:rPr>
    </w:sdtEndPr>
    <w:sdtContent>
      <w:p w14:paraId="7FE696A4" w14:textId="7FFD055B" w:rsidR="006137A2" w:rsidRPr="00112542" w:rsidRDefault="006137A2" w:rsidP="00112542">
        <w:pPr>
          <w:pStyle w:val="Piedepgina"/>
          <w:framePr w:wrap="none" w:vAnchor="text" w:hAnchor="margin" w:xAlign="center" w:y="1"/>
          <w:rPr>
            <w:rStyle w:val="Nmerodepgina"/>
            <w:rFonts w:ascii="Montserrat" w:hAnsi="Montserrat"/>
            <w:b/>
            <w:bCs/>
            <w:color w:val="002E91"/>
          </w:rPr>
        </w:pPr>
        <w:r w:rsidRPr="00112542">
          <w:rPr>
            <w:rStyle w:val="Nmerodepgina"/>
            <w:rFonts w:ascii="Montserrat" w:hAnsi="Montserrat"/>
            <w:b/>
            <w:bCs/>
            <w:color w:val="002E91"/>
            <w:sz w:val="18"/>
            <w:szCs w:val="18"/>
          </w:rPr>
          <w:fldChar w:fldCharType="begin"/>
        </w:r>
        <w:r w:rsidRPr="00112542">
          <w:rPr>
            <w:rStyle w:val="Nmerodepgina"/>
            <w:rFonts w:ascii="Montserrat" w:hAnsi="Montserrat"/>
            <w:b/>
            <w:bCs/>
            <w:color w:val="002E91"/>
            <w:sz w:val="18"/>
            <w:szCs w:val="18"/>
          </w:rPr>
          <w:instrText xml:space="preserve"> PAGE </w:instrText>
        </w:r>
        <w:r w:rsidRPr="00112542">
          <w:rPr>
            <w:rStyle w:val="Nmerodepgina"/>
            <w:rFonts w:ascii="Montserrat" w:hAnsi="Montserrat"/>
            <w:b/>
            <w:bCs/>
            <w:color w:val="002E91"/>
            <w:sz w:val="18"/>
            <w:szCs w:val="18"/>
          </w:rPr>
          <w:fldChar w:fldCharType="separate"/>
        </w:r>
        <w:r w:rsidR="0082747C">
          <w:rPr>
            <w:rStyle w:val="Nmerodepgina"/>
            <w:rFonts w:ascii="Montserrat" w:hAnsi="Montserrat"/>
            <w:b/>
            <w:bCs/>
            <w:noProof/>
            <w:color w:val="002E91"/>
            <w:sz w:val="18"/>
            <w:szCs w:val="18"/>
          </w:rPr>
          <w:t>4</w:t>
        </w:r>
        <w:r w:rsidRPr="00112542">
          <w:rPr>
            <w:rStyle w:val="Nmerodepgina"/>
            <w:rFonts w:ascii="Montserrat" w:hAnsi="Montserrat"/>
            <w:b/>
            <w:bCs/>
            <w:color w:val="002E91"/>
            <w:sz w:val="18"/>
            <w:szCs w:val="18"/>
          </w:rPr>
          <w:fldChar w:fldCharType="end"/>
        </w:r>
      </w:p>
    </w:sdtContent>
  </w:sdt>
  <w:p w14:paraId="389C8301" w14:textId="659E2B0E" w:rsidR="006137A2" w:rsidRDefault="006137A2" w:rsidP="00112542">
    <w:pPr>
      <w:pStyle w:val="Piedepgina"/>
      <w:ind w:right="360" w:firstLine="360"/>
      <w:jc w:val="center"/>
      <w:rPr>
        <w:caps/>
        <w:color w:val="4472C4" w:themeColor="accent1"/>
      </w:rPr>
    </w:pPr>
  </w:p>
  <w:p w14:paraId="6B5FBDAE" w14:textId="77777777" w:rsidR="006137A2" w:rsidRDefault="006137A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31176" w14:textId="77777777" w:rsidR="00C24CE6" w:rsidRDefault="00C24CE6" w:rsidP="0059751C">
      <w:r>
        <w:separator/>
      </w:r>
    </w:p>
  </w:footnote>
  <w:footnote w:type="continuationSeparator" w:id="0">
    <w:p w14:paraId="4791054F" w14:textId="77777777" w:rsidR="00C24CE6" w:rsidRDefault="00C24CE6" w:rsidP="005975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785B4" w14:textId="4CC48E87" w:rsidR="006137A2" w:rsidRDefault="00000000">
    <w:pPr>
      <w:pStyle w:val="Encabezado"/>
    </w:pPr>
    <w:r>
      <w:rPr>
        <w:noProof/>
      </w:rPr>
      <w:pict w14:anchorId="2B9CA1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3428797" o:spid="_x0000_s1027" type="#_x0000_t75" alt="" style="position:absolute;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HOJAS_Mesa de trabajo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25EC9" w14:textId="056FCE12" w:rsidR="006137A2" w:rsidRDefault="00000000">
    <w:pPr>
      <w:pStyle w:val="Encabezado"/>
    </w:pPr>
    <w:r>
      <w:rPr>
        <w:noProof/>
      </w:rPr>
      <w:pict w14:anchorId="2D4142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3428798" o:spid="_x0000_s1026" type="#_x0000_t75" alt="" style="position:absolute;margin-left:0;margin-top:0;width:612pt;height:11in;z-index:-251650048;mso-wrap-edited:f;mso-width-percent:0;mso-height-percent:0;mso-position-horizontal:center;mso-position-horizontal-relative:margin;mso-position-vertical:center;mso-position-vertical-relative:margin;mso-width-percent:0;mso-height-percent:0" o:allowincell="f">
          <v:imagedata r:id="rId1" o:title="HOJAS_Mesa de trabajo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6E372" w14:textId="037E95DB" w:rsidR="006137A2" w:rsidRDefault="00000000">
    <w:pPr>
      <w:pStyle w:val="Encabezado"/>
    </w:pPr>
    <w:r>
      <w:rPr>
        <w:noProof/>
      </w:rPr>
      <w:pict w14:anchorId="2A4796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3428796" o:spid="_x0000_s1025"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HOJAS_Mesa de trabajo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F1F23"/>
    <w:multiLevelType w:val="multilevel"/>
    <w:tmpl w:val="68E0C59A"/>
    <w:lvl w:ilvl="0">
      <w:start w:val="6"/>
      <w:numFmt w:val="decimal"/>
      <w:lvlText w:val="%1"/>
      <w:lvlJc w:val="left"/>
      <w:pPr>
        <w:ind w:left="360" w:hanging="360"/>
      </w:pPr>
      <w:rPr>
        <w:rFonts w:hint="default"/>
        <w:b/>
        <w:color w:val="000000"/>
      </w:rPr>
    </w:lvl>
    <w:lvl w:ilvl="1">
      <w:start w:val="1"/>
      <w:numFmt w:val="decimal"/>
      <w:lvlText w:val="%1.%2"/>
      <w:lvlJc w:val="left"/>
      <w:pPr>
        <w:ind w:left="720" w:hanging="360"/>
      </w:pPr>
      <w:rPr>
        <w:rFonts w:hint="default"/>
        <w:b/>
        <w:color w:val="000000"/>
      </w:rPr>
    </w:lvl>
    <w:lvl w:ilvl="2">
      <w:start w:val="1"/>
      <w:numFmt w:val="decimal"/>
      <w:lvlText w:val="%1.%2.%3"/>
      <w:lvlJc w:val="left"/>
      <w:pPr>
        <w:ind w:left="1440" w:hanging="720"/>
      </w:pPr>
      <w:rPr>
        <w:rFonts w:hint="default"/>
        <w:b/>
        <w:color w:val="000000"/>
      </w:rPr>
    </w:lvl>
    <w:lvl w:ilvl="3">
      <w:start w:val="1"/>
      <w:numFmt w:val="decimal"/>
      <w:lvlText w:val="%1.%2.%3.%4"/>
      <w:lvlJc w:val="left"/>
      <w:pPr>
        <w:ind w:left="1800" w:hanging="720"/>
      </w:pPr>
      <w:rPr>
        <w:rFonts w:hint="default"/>
        <w:b/>
        <w:color w:val="000000"/>
      </w:rPr>
    </w:lvl>
    <w:lvl w:ilvl="4">
      <w:start w:val="1"/>
      <w:numFmt w:val="decimal"/>
      <w:lvlText w:val="%1.%2.%3.%4.%5"/>
      <w:lvlJc w:val="left"/>
      <w:pPr>
        <w:ind w:left="2520" w:hanging="1080"/>
      </w:pPr>
      <w:rPr>
        <w:rFonts w:hint="default"/>
        <w:b/>
        <w:color w:val="000000"/>
      </w:rPr>
    </w:lvl>
    <w:lvl w:ilvl="5">
      <w:start w:val="1"/>
      <w:numFmt w:val="decimal"/>
      <w:lvlText w:val="%1.%2.%3.%4.%5.%6"/>
      <w:lvlJc w:val="left"/>
      <w:pPr>
        <w:ind w:left="2880" w:hanging="1080"/>
      </w:pPr>
      <w:rPr>
        <w:rFonts w:hint="default"/>
        <w:b/>
        <w:color w:val="000000"/>
      </w:rPr>
    </w:lvl>
    <w:lvl w:ilvl="6">
      <w:start w:val="1"/>
      <w:numFmt w:val="decimal"/>
      <w:lvlText w:val="%1.%2.%3.%4.%5.%6.%7"/>
      <w:lvlJc w:val="left"/>
      <w:pPr>
        <w:ind w:left="3600" w:hanging="1440"/>
      </w:pPr>
      <w:rPr>
        <w:rFonts w:hint="default"/>
        <w:b/>
        <w:color w:val="000000"/>
      </w:rPr>
    </w:lvl>
    <w:lvl w:ilvl="7">
      <w:start w:val="1"/>
      <w:numFmt w:val="decimal"/>
      <w:lvlText w:val="%1.%2.%3.%4.%5.%6.%7.%8"/>
      <w:lvlJc w:val="left"/>
      <w:pPr>
        <w:ind w:left="3960" w:hanging="1440"/>
      </w:pPr>
      <w:rPr>
        <w:rFonts w:hint="default"/>
        <w:b/>
        <w:color w:val="000000"/>
      </w:rPr>
    </w:lvl>
    <w:lvl w:ilvl="8">
      <w:start w:val="1"/>
      <w:numFmt w:val="decimal"/>
      <w:lvlText w:val="%1.%2.%3.%4.%5.%6.%7.%8.%9"/>
      <w:lvlJc w:val="left"/>
      <w:pPr>
        <w:ind w:left="4680" w:hanging="1800"/>
      </w:pPr>
      <w:rPr>
        <w:rFonts w:hint="default"/>
        <w:b/>
        <w:color w:val="000000"/>
      </w:rPr>
    </w:lvl>
  </w:abstractNum>
  <w:abstractNum w:abstractNumId="1" w15:restartNumberingAfterBreak="0">
    <w:nsid w:val="12B67847"/>
    <w:multiLevelType w:val="multilevel"/>
    <w:tmpl w:val="9D02DACC"/>
    <w:lvl w:ilvl="0">
      <w:start w:val="1"/>
      <w:numFmt w:val="lowerLetter"/>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DC189B"/>
    <w:multiLevelType w:val="multilevel"/>
    <w:tmpl w:val="5F9A27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63081E"/>
    <w:multiLevelType w:val="multilevel"/>
    <w:tmpl w:val="4F782ECC"/>
    <w:lvl w:ilvl="0">
      <w:start w:val="5"/>
      <w:numFmt w:val="decimal"/>
      <w:lvlText w:val="%1"/>
      <w:lvlJc w:val="left"/>
      <w:pPr>
        <w:ind w:left="360" w:hanging="360"/>
      </w:pPr>
      <w:rPr>
        <w:rFonts w:hint="default"/>
        <w:b/>
      </w:rPr>
    </w:lvl>
    <w:lvl w:ilvl="1">
      <w:start w:val="1"/>
      <w:numFmt w:val="decimal"/>
      <w:lvlText w:val="%1.%2"/>
      <w:lvlJc w:val="left"/>
      <w:pPr>
        <w:ind w:left="6031"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4" w15:restartNumberingAfterBreak="0">
    <w:nsid w:val="26861B43"/>
    <w:multiLevelType w:val="hybridMultilevel"/>
    <w:tmpl w:val="02EA4DD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2F1F6B90"/>
    <w:multiLevelType w:val="multilevel"/>
    <w:tmpl w:val="A42CB578"/>
    <w:lvl w:ilvl="0">
      <w:start w:val="5"/>
      <w:numFmt w:val="decimal"/>
      <w:lvlText w:val="%1"/>
      <w:lvlJc w:val="left"/>
      <w:pPr>
        <w:ind w:left="360" w:hanging="360"/>
      </w:pPr>
      <w:rPr>
        <w:rFonts w:hint="default"/>
        <w:b/>
        <w:color w:val="000000"/>
      </w:rPr>
    </w:lvl>
    <w:lvl w:ilvl="1">
      <w:start w:val="1"/>
      <w:numFmt w:val="decimal"/>
      <w:lvlText w:val="%1.%2"/>
      <w:lvlJc w:val="left"/>
      <w:pPr>
        <w:ind w:left="644" w:hanging="360"/>
      </w:pPr>
      <w:rPr>
        <w:rFonts w:hint="default"/>
        <w:b/>
        <w:color w:val="000000"/>
      </w:rPr>
    </w:lvl>
    <w:lvl w:ilvl="2">
      <w:start w:val="1"/>
      <w:numFmt w:val="decimal"/>
      <w:lvlText w:val="%1.%2.%3"/>
      <w:lvlJc w:val="left"/>
      <w:pPr>
        <w:ind w:left="1440" w:hanging="720"/>
      </w:pPr>
      <w:rPr>
        <w:rFonts w:hint="default"/>
        <w:b/>
        <w:color w:val="000000"/>
      </w:rPr>
    </w:lvl>
    <w:lvl w:ilvl="3">
      <w:start w:val="1"/>
      <w:numFmt w:val="decimal"/>
      <w:lvlText w:val="%1.%2.%3.%4"/>
      <w:lvlJc w:val="left"/>
      <w:pPr>
        <w:ind w:left="1800" w:hanging="720"/>
      </w:pPr>
      <w:rPr>
        <w:rFonts w:hint="default"/>
        <w:b/>
        <w:color w:val="000000"/>
      </w:rPr>
    </w:lvl>
    <w:lvl w:ilvl="4">
      <w:start w:val="1"/>
      <w:numFmt w:val="decimal"/>
      <w:lvlText w:val="%1.%2.%3.%4.%5"/>
      <w:lvlJc w:val="left"/>
      <w:pPr>
        <w:ind w:left="2520" w:hanging="1080"/>
      </w:pPr>
      <w:rPr>
        <w:rFonts w:hint="default"/>
        <w:b/>
        <w:color w:val="000000"/>
      </w:rPr>
    </w:lvl>
    <w:lvl w:ilvl="5">
      <w:start w:val="1"/>
      <w:numFmt w:val="decimal"/>
      <w:lvlText w:val="%1.%2.%3.%4.%5.%6"/>
      <w:lvlJc w:val="left"/>
      <w:pPr>
        <w:ind w:left="2880" w:hanging="1080"/>
      </w:pPr>
      <w:rPr>
        <w:rFonts w:hint="default"/>
        <w:b/>
        <w:color w:val="000000"/>
      </w:rPr>
    </w:lvl>
    <w:lvl w:ilvl="6">
      <w:start w:val="1"/>
      <w:numFmt w:val="decimal"/>
      <w:lvlText w:val="%1.%2.%3.%4.%5.%6.%7"/>
      <w:lvlJc w:val="left"/>
      <w:pPr>
        <w:ind w:left="3600" w:hanging="1440"/>
      </w:pPr>
      <w:rPr>
        <w:rFonts w:hint="default"/>
        <w:b/>
        <w:color w:val="000000"/>
      </w:rPr>
    </w:lvl>
    <w:lvl w:ilvl="7">
      <w:start w:val="1"/>
      <w:numFmt w:val="decimal"/>
      <w:lvlText w:val="%1.%2.%3.%4.%5.%6.%7.%8"/>
      <w:lvlJc w:val="left"/>
      <w:pPr>
        <w:ind w:left="3960" w:hanging="1440"/>
      </w:pPr>
      <w:rPr>
        <w:rFonts w:hint="default"/>
        <w:b/>
        <w:color w:val="000000"/>
      </w:rPr>
    </w:lvl>
    <w:lvl w:ilvl="8">
      <w:start w:val="1"/>
      <w:numFmt w:val="decimal"/>
      <w:lvlText w:val="%1.%2.%3.%4.%5.%6.%7.%8.%9"/>
      <w:lvlJc w:val="left"/>
      <w:pPr>
        <w:ind w:left="4680" w:hanging="1800"/>
      </w:pPr>
      <w:rPr>
        <w:rFonts w:hint="default"/>
        <w:b/>
        <w:color w:val="000000"/>
      </w:rPr>
    </w:lvl>
  </w:abstractNum>
  <w:abstractNum w:abstractNumId="6" w15:restartNumberingAfterBreak="0">
    <w:nsid w:val="33E930CB"/>
    <w:multiLevelType w:val="hybridMultilevel"/>
    <w:tmpl w:val="AFC23898"/>
    <w:lvl w:ilvl="0" w:tplc="88B068B0">
      <w:start w:val="1"/>
      <w:numFmt w:val="low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3B83630B"/>
    <w:multiLevelType w:val="multilevel"/>
    <w:tmpl w:val="CF92A428"/>
    <w:lvl w:ilvl="0">
      <w:start w:val="1"/>
      <w:numFmt w:val="decimal"/>
      <w:lvlText w:val="%1."/>
      <w:lvlJc w:val="left"/>
      <w:pPr>
        <w:ind w:left="360" w:hanging="360"/>
      </w:pPr>
      <w:rPr>
        <w:b/>
        <w:color w:val="000000"/>
      </w:rPr>
    </w:lvl>
    <w:lvl w:ilvl="1">
      <w:start w:val="1"/>
      <w:numFmt w:val="lowerLetter"/>
      <w:lvlText w:val="%2."/>
      <w:lvlJc w:val="left"/>
      <w:pPr>
        <w:ind w:left="1080" w:hanging="360"/>
      </w:pPr>
      <w:rPr>
        <w:b/>
        <w:color w:val="00B0F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4FA375A2"/>
    <w:multiLevelType w:val="hybridMultilevel"/>
    <w:tmpl w:val="1AB84E8E"/>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5DF1422A"/>
    <w:multiLevelType w:val="multilevel"/>
    <w:tmpl w:val="EFDC64B6"/>
    <w:lvl w:ilvl="0">
      <w:start w:val="6"/>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0" w15:restartNumberingAfterBreak="0">
    <w:nsid w:val="5DF539F8"/>
    <w:multiLevelType w:val="multilevel"/>
    <w:tmpl w:val="4F782ECC"/>
    <w:lvl w:ilvl="0">
      <w:start w:val="5"/>
      <w:numFmt w:val="decimal"/>
      <w:lvlText w:val="%1"/>
      <w:lvlJc w:val="left"/>
      <w:pPr>
        <w:ind w:left="360" w:hanging="360"/>
      </w:pPr>
      <w:rPr>
        <w:rFonts w:hint="default"/>
        <w:b/>
      </w:rPr>
    </w:lvl>
    <w:lvl w:ilvl="1">
      <w:start w:val="1"/>
      <w:numFmt w:val="decimal"/>
      <w:lvlText w:val="%1.%2"/>
      <w:lvlJc w:val="left"/>
      <w:pPr>
        <w:ind w:left="6031"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1" w15:restartNumberingAfterBreak="0">
    <w:nsid w:val="72696A6B"/>
    <w:multiLevelType w:val="hybridMultilevel"/>
    <w:tmpl w:val="D62A8A98"/>
    <w:lvl w:ilvl="0" w:tplc="7600839C">
      <w:start w:val="1"/>
      <w:numFmt w:val="decimal"/>
      <w:lvlText w:val="%1."/>
      <w:lvlJc w:val="left"/>
      <w:pPr>
        <w:ind w:left="720" w:hanging="360"/>
      </w:pPr>
      <w:rPr>
        <w:rFonts w:eastAsiaTheme="majorEastAsia" w:hint="default"/>
        <w:b w:val="0"/>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77653DEB"/>
    <w:multiLevelType w:val="hybridMultilevel"/>
    <w:tmpl w:val="B8E0DA2E"/>
    <w:lvl w:ilvl="0" w:tplc="036CA84E">
      <w:start w:val="1"/>
      <w:numFmt w:val="lowerLetter"/>
      <w:lvlText w:val="%1)"/>
      <w:lvlJc w:val="left"/>
      <w:pPr>
        <w:ind w:left="720" w:hanging="360"/>
      </w:pPr>
      <w:rPr>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16cid:durableId="1748502744">
    <w:abstractNumId w:val="7"/>
  </w:num>
  <w:num w:numId="2" w16cid:durableId="796139995">
    <w:abstractNumId w:val="1"/>
  </w:num>
  <w:num w:numId="3" w16cid:durableId="299968650">
    <w:abstractNumId w:val="12"/>
  </w:num>
  <w:num w:numId="4" w16cid:durableId="1137990133">
    <w:abstractNumId w:val="11"/>
  </w:num>
  <w:num w:numId="5" w16cid:durableId="1888255126">
    <w:abstractNumId w:val="4"/>
  </w:num>
  <w:num w:numId="6" w16cid:durableId="1308902340">
    <w:abstractNumId w:val="8"/>
  </w:num>
  <w:num w:numId="7" w16cid:durableId="800659844">
    <w:abstractNumId w:val="6"/>
  </w:num>
  <w:num w:numId="8" w16cid:durableId="767043130">
    <w:abstractNumId w:val="5"/>
  </w:num>
  <w:num w:numId="9" w16cid:durableId="1661153280">
    <w:abstractNumId w:val="9"/>
  </w:num>
  <w:num w:numId="10" w16cid:durableId="103379513">
    <w:abstractNumId w:val="10"/>
  </w:num>
  <w:num w:numId="11" w16cid:durableId="2116050721">
    <w:abstractNumId w:val="0"/>
  </w:num>
  <w:num w:numId="12" w16cid:durableId="1615021907">
    <w:abstractNumId w:val="2"/>
  </w:num>
  <w:num w:numId="13" w16cid:durableId="12939428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bookFoldPrintingSheets w:val="4"/>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41A"/>
    <w:rsid w:val="00000052"/>
    <w:rsid w:val="00001DF8"/>
    <w:rsid w:val="000108F0"/>
    <w:rsid w:val="0005076F"/>
    <w:rsid w:val="00052679"/>
    <w:rsid w:val="00053A8D"/>
    <w:rsid w:val="00060EC7"/>
    <w:rsid w:val="000772A5"/>
    <w:rsid w:val="00082230"/>
    <w:rsid w:val="0008571E"/>
    <w:rsid w:val="00094404"/>
    <w:rsid w:val="000944B4"/>
    <w:rsid w:val="000B35F8"/>
    <w:rsid w:val="000B44AE"/>
    <w:rsid w:val="000C0122"/>
    <w:rsid w:val="000E2C4C"/>
    <w:rsid w:val="000E3793"/>
    <w:rsid w:val="000E5193"/>
    <w:rsid w:val="00102171"/>
    <w:rsid w:val="0010584D"/>
    <w:rsid w:val="00112542"/>
    <w:rsid w:val="001141FB"/>
    <w:rsid w:val="00121BC1"/>
    <w:rsid w:val="00123E5C"/>
    <w:rsid w:val="00131007"/>
    <w:rsid w:val="001410FD"/>
    <w:rsid w:val="001473D6"/>
    <w:rsid w:val="001477C8"/>
    <w:rsid w:val="00160AEF"/>
    <w:rsid w:val="00164333"/>
    <w:rsid w:val="00167C8D"/>
    <w:rsid w:val="00175979"/>
    <w:rsid w:val="00194486"/>
    <w:rsid w:val="00195682"/>
    <w:rsid w:val="001965E2"/>
    <w:rsid w:val="001C4CF8"/>
    <w:rsid w:val="001D00D1"/>
    <w:rsid w:val="001D5F20"/>
    <w:rsid w:val="001E517F"/>
    <w:rsid w:val="001F53BC"/>
    <w:rsid w:val="002112BA"/>
    <w:rsid w:val="0021188D"/>
    <w:rsid w:val="00211DE2"/>
    <w:rsid w:val="002340E1"/>
    <w:rsid w:val="0024273A"/>
    <w:rsid w:val="0025567F"/>
    <w:rsid w:val="00266A77"/>
    <w:rsid w:val="00274898"/>
    <w:rsid w:val="002749E7"/>
    <w:rsid w:val="002852FB"/>
    <w:rsid w:val="00293F78"/>
    <w:rsid w:val="00297C03"/>
    <w:rsid w:val="002A6005"/>
    <w:rsid w:val="002B0BEC"/>
    <w:rsid w:val="002C2888"/>
    <w:rsid w:val="002C3E93"/>
    <w:rsid w:val="002C7CAE"/>
    <w:rsid w:val="002D3B06"/>
    <w:rsid w:val="00322843"/>
    <w:rsid w:val="00352D42"/>
    <w:rsid w:val="003555CC"/>
    <w:rsid w:val="003713F5"/>
    <w:rsid w:val="003738D5"/>
    <w:rsid w:val="00373A43"/>
    <w:rsid w:val="0038690A"/>
    <w:rsid w:val="003954DE"/>
    <w:rsid w:val="00396300"/>
    <w:rsid w:val="00396E72"/>
    <w:rsid w:val="003A209B"/>
    <w:rsid w:val="003A2DC3"/>
    <w:rsid w:val="003B1F2D"/>
    <w:rsid w:val="003B3B94"/>
    <w:rsid w:val="003C459D"/>
    <w:rsid w:val="003C7824"/>
    <w:rsid w:val="003E445F"/>
    <w:rsid w:val="003E7A64"/>
    <w:rsid w:val="003F0E2B"/>
    <w:rsid w:val="003F2E5C"/>
    <w:rsid w:val="003F7D39"/>
    <w:rsid w:val="00404791"/>
    <w:rsid w:val="00404C00"/>
    <w:rsid w:val="00406105"/>
    <w:rsid w:val="00411EAD"/>
    <w:rsid w:val="0042742C"/>
    <w:rsid w:val="004328B2"/>
    <w:rsid w:val="004457B6"/>
    <w:rsid w:val="00453551"/>
    <w:rsid w:val="00466B3E"/>
    <w:rsid w:val="004728A4"/>
    <w:rsid w:val="00476F71"/>
    <w:rsid w:val="004821A9"/>
    <w:rsid w:val="00486384"/>
    <w:rsid w:val="0049335B"/>
    <w:rsid w:val="004A3087"/>
    <w:rsid w:val="004A69C2"/>
    <w:rsid w:val="004A7159"/>
    <w:rsid w:val="004B6059"/>
    <w:rsid w:val="004C4805"/>
    <w:rsid w:val="004D2382"/>
    <w:rsid w:val="004F6B1A"/>
    <w:rsid w:val="00500820"/>
    <w:rsid w:val="0050783D"/>
    <w:rsid w:val="005128BF"/>
    <w:rsid w:val="005201E4"/>
    <w:rsid w:val="00535ADC"/>
    <w:rsid w:val="005425CD"/>
    <w:rsid w:val="0055238F"/>
    <w:rsid w:val="00553377"/>
    <w:rsid w:val="00556D68"/>
    <w:rsid w:val="00560523"/>
    <w:rsid w:val="00561837"/>
    <w:rsid w:val="0059751C"/>
    <w:rsid w:val="005A2ADD"/>
    <w:rsid w:val="005D2859"/>
    <w:rsid w:val="005D7A65"/>
    <w:rsid w:val="00605EDF"/>
    <w:rsid w:val="00606591"/>
    <w:rsid w:val="006137A2"/>
    <w:rsid w:val="00614457"/>
    <w:rsid w:val="00627DEB"/>
    <w:rsid w:val="00637F70"/>
    <w:rsid w:val="006428D2"/>
    <w:rsid w:val="00652E0E"/>
    <w:rsid w:val="006641A6"/>
    <w:rsid w:val="00672F2F"/>
    <w:rsid w:val="00673988"/>
    <w:rsid w:val="00676B52"/>
    <w:rsid w:val="006774C8"/>
    <w:rsid w:val="0068462D"/>
    <w:rsid w:val="00691709"/>
    <w:rsid w:val="0069707F"/>
    <w:rsid w:val="006A29C8"/>
    <w:rsid w:val="006A2D5C"/>
    <w:rsid w:val="006B235A"/>
    <w:rsid w:val="006B2C3F"/>
    <w:rsid w:val="006B2CCB"/>
    <w:rsid w:val="006B7E7C"/>
    <w:rsid w:val="006C0BFA"/>
    <w:rsid w:val="006C0C0F"/>
    <w:rsid w:val="006C5CFB"/>
    <w:rsid w:val="006D1157"/>
    <w:rsid w:val="006D41BA"/>
    <w:rsid w:val="006E4026"/>
    <w:rsid w:val="006E4590"/>
    <w:rsid w:val="006F0639"/>
    <w:rsid w:val="006F7848"/>
    <w:rsid w:val="00702080"/>
    <w:rsid w:val="00703F8C"/>
    <w:rsid w:val="00717AEE"/>
    <w:rsid w:val="00727B8D"/>
    <w:rsid w:val="0073220D"/>
    <w:rsid w:val="00733CF5"/>
    <w:rsid w:val="007373AE"/>
    <w:rsid w:val="00743159"/>
    <w:rsid w:val="0076342E"/>
    <w:rsid w:val="00763582"/>
    <w:rsid w:val="007736F4"/>
    <w:rsid w:val="00782791"/>
    <w:rsid w:val="00783E11"/>
    <w:rsid w:val="0079484D"/>
    <w:rsid w:val="007A68EA"/>
    <w:rsid w:val="007B4464"/>
    <w:rsid w:val="007B752C"/>
    <w:rsid w:val="007C1816"/>
    <w:rsid w:val="007C58B8"/>
    <w:rsid w:val="007E20B6"/>
    <w:rsid w:val="00801DA0"/>
    <w:rsid w:val="00801FF0"/>
    <w:rsid w:val="00804774"/>
    <w:rsid w:val="00805179"/>
    <w:rsid w:val="008069DE"/>
    <w:rsid w:val="00807AA3"/>
    <w:rsid w:val="008102F3"/>
    <w:rsid w:val="00814187"/>
    <w:rsid w:val="0082747C"/>
    <w:rsid w:val="00832241"/>
    <w:rsid w:val="00836630"/>
    <w:rsid w:val="00856811"/>
    <w:rsid w:val="008705D9"/>
    <w:rsid w:val="00895C88"/>
    <w:rsid w:val="008966A0"/>
    <w:rsid w:val="008B4F28"/>
    <w:rsid w:val="008B66F4"/>
    <w:rsid w:val="008C4D1B"/>
    <w:rsid w:val="008C7DA3"/>
    <w:rsid w:val="008E5E90"/>
    <w:rsid w:val="008F16F4"/>
    <w:rsid w:val="008F1F90"/>
    <w:rsid w:val="008F4437"/>
    <w:rsid w:val="00906B9B"/>
    <w:rsid w:val="00927A9A"/>
    <w:rsid w:val="00930EDC"/>
    <w:rsid w:val="00932404"/>
    <w:rsid w:val="00934134"/>
    <w:rsid w:val="009376F9"/>
    <w:rsid w:val="00952503"/>
    <w:rsid w:val="00952693"/>
    <w:rsid w:val="00956652"/>
    <w:rsid w:val="0097513D"/>
    <w:rsid w:val="00980E0F"/>
    <w:rsid w:val="00982571"/>
    <w:rsid w:val="00990760"/>
    <w:rsid w:val="0099441A"/>
    <w:rsid w:val="00994E59"/>
    <w:rsid w:val="009A2147"/>
    <w:rsid w:val="009A2DFF"/>
    <w:rsid w:val="009B2280"/>
    <w:rsid w:val="009C16E8"/>
    <w:rsid w:val="009C2C2C"/>
    <w:rsid w:val="009C4FF8"/>
    <w:rsid w:val="009C6071"/>
    <w:rsid w:val="009D0678"/>
    <w:rsid w:val="009E7FB6"/>
    <w:rsid w:val="009F3035"/>
    <w:rsid w:val="00A458ED"/>
    <w:rsid w:val="00A51659"/>
    <w:rsid w:val="00A54D3F"/>
    <w:rsid w:val="00A565E6"/>
    <w:rsid w:val="00A56C7D"/>
    <w:rsid w:val="00A61E41"/>
    <w:rsid w:val="00A86AF2"/>
    <w:rsid w:val="00A87E85"/>
    <w:rsid w:val="00A9649C"/>
    <w:rsid w:val="00AA4771"/>
    <w:rsid w:val="00AC486B"/>
    <w:rsid w:val="00AD1B91"/>
    <w:rsid w:val="00AD7657"/>
    <w:rsid w:val="00AF6F20"/>
    <w:rsid w:val="00B021AD"/>
    <w:rsid w:val="00B11C75"/>
    <w:rsid w:val="00B13896"/>
    <w:rsid w:val="00B2034C"/>
    <w:rsid w:val="00B22E77"/>
    <w:rsid w:val="00B237B0"/>
    <w:rsid w:val="00B3012F"/>
    <w:rsid w:val="00B31B28"/>
    <w:rsid w:val="00B402E7"/>
    <w:rsid w:val="00B47D01"/>
    <w:rsid w:val="00B56D97"/>
    <w:rsid w:val="00B76AE2"/>
    <w:rsid w:val="00B818CA"/>
    <w:rsid w:val="00B84D1B"/>
    <w:rsid w:val="00B85FDE"/>
    <w:rsid w:val="00B978EC"/>
    <w:rsid w:val="00BB7E02"/>
    <w:rsid w:val="00BC3060"/>
    <w:rsid w:val="00BD2D72"/>
    <w:rsid w:val="00BE61A9"/>
    <w:rsid w:val="00C07190"/>
    <w:rsid w:val="00C07B8C"/>
    <w:rsid w:val="00C14897"/>
    <w:rsid w:val="00C162FF"/>
    <w:rsid w:val="00C170E6"/>
    <w:rsid w:val="00C21CEE"/>
    <w:rsid w:val="00C237AF"/>
    <w:rsid w:val="00C23D0A"/>
    <w:rsid w:val="00C24696"/>
    <w:rsid w:val="00C24CE6"/>
    <w:rsid w:val="00C4184A"/>
    <w:rsid w:val="00C44D45"/>
    <w:rsid w:val="00C6150B"/>
    <w:rsid w:val="00C81377"/>
    <w:rsid w:val="00C87D4D"/>
    <w:rsid w:val="00CA3570"/>
    <w:rsid w:val="00CD506B"/>
    <w:rsid w:val="00CD6482"/>
    <w:rsid w:val="00CD7DB0"/>
    <w:rsid w:val="00CE7443"/>
    <w:rsid w:val="00CF77BB"/>
    <w:rsid w:val="00D00565"/>
    <w:rsid w:val="00D034A2"/>
    <w:rsid w:val="00D116E4"/>
    <w:rsid w:val="00D32E42"/>
    <w:rsid w:val="00D33F59"/>
    <w:rsid w:val="00D41851"/>
    <w:rsid w:val="00D53833"/>
    <w:rsid w:val="00D92585"/>
    <w:rsid w:val="00DB0DE8"/>
    <w:rsid w:val="00DB52A7"/>
    <w:rsid w:val="00DB6F41"/>
    <w:rsid w:val="00DC31A1"/>
    <w:rsid w:val="00DD05E5"/>
    <w:rsid w:val="00DD0EE2"/>
    <w:rsid w:val="00DD4068"/>
    <w:rsid w:val="00DF371A"/>
    <w:rsid w:val="00DF7911"/>
    <w:rsid w:val="00E03813"/>
    <w:rsid w:val="00E05AB4"/>
    <w:rsid w:val="00E25E5C"/>
    <w:rsid w:val="00E51D95"/>
    <w:rsid w:val="00E53730"/>
    <w:rsid w:val="00E64D95"/>
    <w:rsid w:val="00E863A6"/>
    <w:rsid w:val="00E868F3"/>
    <w:rsid w:val="00E92BFE"/>
    <w:rsid w:val="00E96157"/>
    <w:rsid w:val="00E9624D"/>
    <w:rsid w:val="00EB311E"/>
    <w:rsid w:val="00EE02EE"/>
    <w:rsid w:val="00EE2347"/>
    <w:rsid w:val="00EE2994"/>
    <w:rsid w:val="00EF4904"/>
    <w:rsid w:val="00F13065"/>
    <w:rsid w:val="00F32AFC"/>
    <w:rsid w:val="00F4219E"/>
    <w:rsid w:val="00F468FF"/>
    <w:rsid w:val="00F46FF2"/>
    <w:rsid w:val="00F56230"/>
    <w:rsid w:val="00F60CDA"/>
    <w:rsid w:val="00F71F5A"/>
    <w:rsid w:val="00F76785"/>
    <w:rsid w:val="00FA3592"/>
    <w:rsid w:val="00FB1430"/>
    <w:rsid w:val="00FB676F"/>
    <w:rsid w:val="00FC6397"/>
    <w:rsid w:val="00FC6D21"/>
    <w:rsid w:val="00FD0587"/>
    <w:rsid w:val="00FD34EB"/>
    <w:rsid w:val="00FD375E"/>
    <w:rsid w:val="00FD4BCF"/>
    <w:rsid w:val="00FD5305"/>
    <w:rsid w:val="00FF3657"/>
    <w:rsid w:val="00FF5F9E"/>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0AADA1"/>
  <w15:chartTrackingRefBased/>
  <w15:docId w15:val="{3169D2A7-B469-B949-B3BE-D66A5C382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FB6"/>
    <w:rPr>
      <w:rFonts w:eastAsiaTheme="minorEastAsia"/>
      <w:lang w:val="es-ES"/>
    </w:rPr>
  </w:style>
  <w:style w:type="paragraph" w:styleId="Ttulo1">
    <w:name w:val="heading 1"/>
    <w:basedOn w:val="Normal"/>
    <w:next w:val="Normal"/>
    <w:link w:val="Ttulo1Car"/>
    <w:uiPriority w:val="9"/>
    <w:qFormat/>
    <w:rsid w:val="005128B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28B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5128BF"/>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751C"/>
    <w:pPr>
      <w:tabs>
        <w:tab w:val="center" w:pos="4419"/>
        <w:tab w:val="right" w:pos="8838"/>
      </w:tabs>
    </w:pPr>
  </w:style>
  <w:style w:type="character" w:customStyle="1" w:styleId="EncabezadoCar">
    <w:name w:val="Encabezado Car"/>
    <w:basedOn w:val="Fuentedeprrafopredeter"/>
    <w:link w:val="Encabezado"/>
    <w:uiPriority w:val="99"/>
    <w:rsid w:val="0059751C"/>
    <w:rPr>
      <w:lang w:val="es-ES"/>
    </w:rPr>
  </w:style>
  <w:style w:type="paragraph" w:styleId="Piedepgina">
    <w:name w:val="footer"/>
    <w:basedOn w:val="Normal"/>
    <w:link w:val="PiedepginaCar"/>
    <w:uiPriority w:val="99"/>
    <w:unhideWhenUsed/>
    <w:rsid w:val="0059751C"/>
    <w:pPr>
      <w:tabs>
        <w:tab w:val="center" w:pos="4419"/>
        <w:tab w:val="right" w:pos="8838"/>
      </w:tabs>
    </w:pPr>
  </w:style>
  <w:style w:type="character" w:customStyle="1" w:styleId="PiedepginaCar">
    <w:name w:val="Pie de página Car"/>
    <w:basedOn w:val="Fuentedeprrafopredeter"/>
    <w:link w:val="Piedepgina"/>
    <w:uiPriority w:val="99"/>
    <w:rsid w:val="0059751C"/>
    <w:rPr>
      <w:lang w:val="es-ES"/>
    </w:rPr>
  </w:style>
  <w:style w:type="character" w:styleId="Nmerodepgina">
    <w:name w:val="page number"/>
    <w:basedOn w:val="Fuentedeprrafopredeter"/>
    <w:uiPriority w:val="99"/>
    <w:semiHidden/>
    <w:unhideWhenUsed/>
    <w:rsid w:val="00112542"/>
  </w:style>
  <w:style w:type="paragraph" w:customStyle="1" w:styleId="Cuerpo1columna">
    <w:name w:val="Cuerpo 1 columna"/>
    <w:basedOn w:val="Normal"/>
    <w:uiPriority w:val="99"/>
    <w:rsid w:val="00A56C7D"/>
    <w:pPr>
      <w:suppressAutoHyphens/>
      <w:autoSpaceDE w:val="0"/>
      <w:autoSpaceDN w:val="0"/>
      <w:adjustRightInd w:val="0"/>
      <w:spacing w:line="260" w:lineRule="atLeast"/>
      <w:jc w:val="both"/>
      <w:textAlignment w:val="center"/>
    </w:pPr>
    <w:rPr>
      <w:rFonts w:ascii="Montserrat" w:hAnsi="Montserrat" w:cs="Montserrat"/>
      <w:color w:val="5B5753"/>
      <w:sz w:val="18"/>
      <w:szCs w:val="18"/>
      <w:lang w:val="es-ES_tradnl"/>
    </w:rPr>
  </w:style>
  <w:style w:type="paragraph" w:customStyle="1" w:styleId="Ttuloportadillas">
    <w:name w:val="Título portadillas"/>
    <w:basedOn w:val="Normal"/>
    <w:uiPriority w:val="99"/>
    <w:rsid w:val="00322843"/>
    <w:pPr>
      <w:suppressAutoHyphens/>
      <w:autoSpaceDE w:val="0"/>
      <w:autoSpaceDN w:val="0"/>
      <w:adjustRightInd w:val="0"/>
      <w:spacing w:line="288" w:lineRule="auto"/>
      <w:jc w:val="center"/>
      <w:textAlignment w:val="center"/>
    </w:pPr>
    <w:rPr>
      <w:rFonts w:ascii="Montserrat" w:hAnsi="Montserrat" w:cs="Montserrat"/>
      <w:b/>
      <w:bCs/>
      <w:color w:val="FFFFFF"/>
      <w:sz w:val="66"/>
      <w:szCs w:val="66"/>
      <w:lang w:val="es-ES_tradnl"/>
    </w:rPr>
  </w:style>
  <w:style w:type="paragraph" w:customStyle="1" w:styleId="Prrafobsico">
    <w:name w:val="[Párrafo básico]"/>
    <w:basedOn w:val="Normal"/>
    <w:uiPriority w:val="99"/>
    <w:rsid w:val="00FB676F"/>
    <w:pPr>
      <w:autoSpaceDE w:val="0"/>
      <w:autoSpaceDN w:val="0"/>
      <w:adjustRightInd w:val="0"/>
      <w:spacing w:line="288" w:lineRule="auto"/>
      <w:textAlignment w:val="center"/>
    </w:pPr>
    <w:rPr>
      <w:rFonts w:ascii="MinionPro-Regular" w:hAnsi="MinionPro-Regular" w:cs="MinionPro-Regular"/>
      <w:color w:val="000000"/>
      <w:lang w:val="es-ES_tradnl"/>
    </w:rPr>
  </w:style>
  <w:style w:type="paragraph" w:customStyle="1" w:styleId="ndicenivel1ndice">
    <w:name w:val="Índice nivel 1 (Índice)"/>
    <w:basedOn w:val="Normal"/>
    <w:uiPriority w:val="99"/>
    <w:rsid w:val="00FB676F"/>
    <w:pPr>
      <w:suppressAutoHyphens/>
      <w:autoSpaceDE w:val="0"/>
      <w:autoSpaceDN w:val="0"/>
      <w:adjustRightInd w:val="0"/>
      <w:spacing w:line="288" w:lineRule="auto"/>
      <w:textAlignment w:val="center"/>
    </w:pPr>
    <w:rPr>
      <w:rFonts w:ascii="Montserrat" w:hAnsi="Montserrat" w:cs="Montserrat"/>
      <w:b/>
      <w:bCs/>
      <w:color w:val="002E91"/>
      <w:lang w:val="es-ES_tradnl"/>
    </w:rPr>
  </w:style>
  <w:style w:type="paragraph" w:customStyle="1" w:styleId="ndicenivel3ndice">
    <w:name w:val="Índice nivel 3 (Índice)"/>
    <w:basedOn w:val="Normal"/>
    <w:uiPriority w:val="99"/>
    <w:rsid w:val="00FB676F"/>
    <w:pPr>
      <w:suppressAutoHyphens/>
      <w:autoSpaceDE w:val="0"/>
      <w:autoSpaceDN w:val="0"/>
      <w:adjustRightInd w:val="0"/>
      <w:spacing w:line="288" w:lineRule="auto"/>
      <w:ind w:left="720"/>
      <w:textAlignment w:val="center"/>
    </w:pPr>
    <w:rPr>
      <w:rFonts w:ascii="Montserrat" w:hAnsi="Montserrat" w:cs="Montserrat"/>
      <w:color w:val="5B5753"/>
      <w:sz w:val="18"/>
      <w:szCs w:val="18"/>
      <w:lang w:val="es-ES_tradnl"/>
    </w:rPr>
  </w:style>
  <w:style w:type="paragraph" w:customStyle="1" w:styleId="ndicenivel2ndice">
    <w:name w:val="Índice nivel 2 (Índice)"/>
    <w:basedOn w:val="Normal"/>
    <w:uiPriority w:val="99"/>
    <w:rsid w:val="00FB676F"/>
    <w:pPr>
      <w:suppressAutoHyphens/>
      <w:autoSpaceDE w:val="0"/>
      <w:autoSpaceDN w:val="0"/>
      <w:adjustRightInd w:val="0"/>
      <w:spacing w:line="288" w:lineRule="auto"/>
      <w:textAlignment w:val="center"/>
    </w:pPr>
    <w:rPr>
      <w:rFonts w:ascii="Montserrat" w:hAnsi="Montserrat" w:cs="Montserrat"/>
      <w:b/>
      <w:bCs/>
      <w:color w:val="5B5753"/>
      <w:sz w:val="20"/>
      <w:szCs w:val="20"/>
      <w:lang w:val="es-ES_tradnl"/>
    </w:rPr>
  </w:style>
  <w:style w:type="character" w:customStyle="1" w:styleId="Ttulo1Car">
    <w:name w:val="Título 1 Car"/>
    <w:basedOn w:val="Fuentedeprrafopredeter"/>
    <w:link w:val="Ttulo1"/>
    <w:uiPriority w:val="9"/>
    <w:rsid w:val="005128BF"/>
    <w:rPr>
      <w:rFonts w:asciiTheme="majorHAnsi" w:eastAsiaTheme="majorEastAsia" w:hAnsiTheme="majorHAnsi" w:cstheme="majorBidi"/>
      <w:color w:val="2F5496" w:themeColor="accent1" w:themeShade="BF"/>
      <w:sz w:val="32"/>
      <w:szCs w:val="32"/>
      <w:lang w:val="es-ES"/>
    </w:rPr>
  </w:style>
  <w:style w:type="paragraph" w:styleId="ndice1">
    <w:name w:val="index 1"/>
    <w:basedOn w:val="Normal"/>
    <w:next w:val="Normal"/>
    <w:autoRedefine/>
    <w:uiPriority w:val="99"/>
    <w:semiHidden/>
    <w:unhideWhenUsed/>
    <w:rsid w:val="00DF7911"/>
    <w:pPr>
      <w:ind w:left="240" w:hanging="240"/>
    </w:pPr>
  </w:style>
  <w:style w:type="paragraph" w:styleId="TtuloTDC">
    <w:name w:val="TOC Heading"/>
    <w:basedOn w:val="Ttulo1"/>
    <w:next w:val="Normal"/>
    <w:uiPriority w:val="39"/>
    <w:unhideWhenUsed/>
    <w:qFormat/>
    <w:rsid w:val="005128BF"/>
    <w:pPr>
      <w:spacing w:line="259" w:lineRule="auto"/>
      <w:outlineLvl w:val="9"/>
    </w:pPr>
    <w:rPr>
      <w:lang w:val="es-GT" w:eastAsia="es-GT"/>
    </w:rPr>
  </w:style>
  <w:style w:type="paragraph" w:styleId="TDC1">
    <w:name w:val="toc 1"/>
    <w:basedOn w:val="Normal"/>
    <w:next w:val="Normal"/>
    <w:autoRedefine/>
    <w:uiPriority w:val="39"/>
    <w:unhideWhenUsed/>
    <w:rsid w:val="005128BF"/>
    <w:pPr>
      <w:spacing w:after="100"/>
    </w:pPr>
  </w:style>
  <w:style w:type="paragraph" w:styleId="TDC3">
    <w:name w:val="toc 3"/>
    <w:basedOn w:val="Normal"/>
    <w:next w:val="Normal"/>
    <w:autoRedefine/>
    <w:uiPriority w:val="39"/>
    <w:unhideWhenUsed/>
    <w:rsid w:val="00703F8C"/>
    <w:pPr>
      <w:tabs>
        <w:tab w:val="left" w:pos="1100"/>
        <w:tab w:val="right" w:leader="dot" w:pos="9508"/>
      </w:tabs>
      <w:spacing w:after="100"/>
      <w:ind w:left="480"/>
    </w:pPr>
    <w:rPr>
      <w:rFonts w:ascii="Times New Roman" w:eastAsia="Times New Roman" w:hAnsi="Times New Roman" w:cs="Times New Roman"/>
      <w:b/>
      <w:noProof/>
      <w:sz w:val="22"/>
      <w:szCs w:val="22"/>
    </w:rPr>
  </w:style>
  <w:style w:type="character" w:styleId="Hipervnculo">
    <w:name w:val="Hyperlink"/>
    <w:basedOn w:val="Fuentedeprrafopredeter"/>
    <w:uiPriority w:val="99"/>
    <w:unhideWhenUsed/>
    <w:rsid w:val="005128BF"/>
    <w:rPr>
      <w:color w:val="0563C1" w:themeColor="hyperlink"/>
      <w:u w:val="single"/>
    </w:rPr>
  </w:style>
  <w:style w:type="paragraph" w:styleId="TDC2">
    <w:name w:val="toc 2"/>
    <w:basedOn w:val="Normal"/>
    <w:next w:val="Normal"/>
    <w:autoRedefine/>
    <w:uiPriority w:val="39"/>
    <w:unhideWhenUsed/>
    <w:rsid w:val="005128BF"/>
    <w:pPr>
      <w:spacing w:after="100" w:line="259" w:lineRule="auto"/>
      <w:ind w:left="220"/>
    </w:pPr>
    <w:rPr>
      <w:rFonts w:cs="Times New Roman"/>
      <w:sz w:val="22"/>
      <w:szCs w:val="22"/>
      <w:lang w:val="es-GT" w:eastAsia="es-GT"/>
    </w:rPr>
  </w:style>
  <w:style w:type="character" w:customStyle="1" w:styleId="Ttulo2Car">
    <w:name w:val="Título 2 Car"/>
    <w:basedOn w:val="Fuentedeprrafopredeter"/>
    <w:link w:val="Ttulo2"/>
    <w:uiPriority w:val="9"/>
    <w:semiHidden/>
    <w:rsid w:val="005128BF"/>
    <w:rPr>
      <w:rFonts w:asciiTheme="majorHAnsi" w:eastAsiaTheme="majorEastAsia" w:hAnsiTheme="majorHAnsi" w:cstheme="majorBidi"/>
      <w:color w:val="2F5496" w:themeColor="accent1" w:themeShade="BF"/>
      <w:sz w:val="26"/>
      <w:szCs w:val="26"/>
      <w:lang w:val="es-ES"/>
    </w:rPr>
  </w:style>
  <w:style w:type="character" w:customStyle="1" w:styleId="Ttulo3Car">
    <w:name w:val="Título 3 Car"/>
    <w:basedOn w:val="Fuentedeprrafopredeter"/>
    <w:link w:val="Ttulo3"/>
    <w:uiPriority w:val="9"/>
    <w:rsid w:val="005128BF"/>
    <w:rPr>
      <w:rFonts w:asciiTheme="majorHAnsi" w:eastAsiaTheme="majorEastAsia" w:hAnsiTheme="majorHAnsi" w:cstheme="majorBidi"/>
      <w:color w:val="1F3763" w:themeColor="accent1" w:themeShade="7F"/>
      <w:lang w:val="es-ES"/>
    </w:rPr>
  </w:style>
  <w:style w:type="paragraph" w:styleId="Prrafodelista">
    <w:name w:val="List Paragraph"/>
    <w:basedOn w:val="Normal"/>
    <w:uiPriority w:val="34"/>
    <w:qFormat/>
    <w:rsid w:val="00FD0587"/>
    <w:pPr>
      <w:ind w:left="720"/>
      <w:contextualSpacing/>
    </w:pPr>
  </w:style>
  <w:style w:type="paragraph" w:styleId="Textodeglobo">
    <w:name w:val="Balloon Text"/>
    <w:basedOn w:val="Normal"/>
    <w:link w:val="TextodegloboCar"/>
    <w:uiPriority w:val="99"/>
    <w:semiHidden/>
    <w:unhideWhenUsed/>
    <w:rsid w:val="00CA357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A3570"/>
    <w:rPr>
      <w:rFonts w:ascii="Segoe UI" w:eastAsiaTheme="minorEastAsia" w:hAnsi="Segoe UI" w:cs="Segoe UI"/>
      <w:sz w:val="18"/>
      <w:szCs w:val="18"/>
      <w:lang w:val="es-ES"/>
    </w:rPr>
  </w:style>
  <w:style w:type="paragraph" w:styleId="Revisin">
    <w:name w:val="Revision"/>
    <w:hidden/>
    <w:uiPriority w:val="99"/>
    <w:semiHidden/>
    <w:rsid w:val="00C81377"/>
    <w:rPr>
      <w:rFonts w:eastAsiaTheme="minorEastAsia"/>
      <w:lang w:val="es-ES"/>
    </w:rPr>
  </w:style>
  <w:style w:type="character" w:styleId="Refdecomentario">
    <w:name w:val="annotation reference"/>
    <w:basedOn w:val="Fuentedeprrafopredeter"/>
    <w:uiPriority w:val="99"/>
    <w:semiHidden/>
    <w:unhideWhenUsed/>
    <w:rsid w:val="00293F78"/>
    <w:rPr>
      <w:sz w:val="16"/>
      <w:szCs w:val="16"/>
    </w:rPr>
  </w:style>
  <w:style w:type="paragraph" w:styleId="Textocomentario">
    <w:name w:val="annotation text"/>
    <w:basedOn w:val="Normal"/>
    <w:link w:val="TextocomentarioCar"/>
    <w:uiPriority w:val="99"/>
    <w:semiHidden/>
    <w:unhideWhenUsed/>
    <w:rsid w:val="00293F78"/>
    <w:rPr>
      <w:sz w:val="20"/>
      <w:szCs w:val="20"/>
    </w:rPr>
  </w:style>
  <w:style w:type="character" w:customStyle="1" w:styleId="TextocomentarioCar">
    <w:name w:val="Texto comentario Car"/>
    <w:basedOn w:val="Fuentedeprrafopredeter"/>
    <w:link w:val="Textocomentario"/>
    <w:uiPriority w:val="99"/>
    <w:semiHidden/>
    <w:rsid w:val="00293F78"/>
    <w:rPr>
      <w:rFonts w:eastAsiaTheme="minorEastAsia"/>
      <w:sz w:val="20"/>
      <w:szCs w:val="20"/>
      <w:lang w:val="es-ES"/>
    </w:rPr>
  </w:style>
  <w:style w:type="paragraph" w:styleId="Asuntodelcomentario">
    <w:name w:val="annotation subject"/>
    <w:basedOn w:val="Textocomentario"/>
    <w:next w:val="Textocomentario"/>
    <w:link w:val="AsuntodelcomentarioCar"/>
    <w:uiPriority w:val="99"/>
    <w:semiHidden/>
    <w:unhideWhenUsed/>
    <w:rsid w:val="00293F78"/>
    <w:rPr>
      <w:b/>
      <w:bCs/>
    </w:rPr>
  </w:style>
  <w:style w:type="character" w:customStyle="1" w:styleId="AsuntodelcomentarioCar">
    <w:name w:val="Asunto del comentario Car"/>
    <w:basedOn w:val="TextocomentarioCar"/>
    <w:link w:val="Asuntodelcomentario"/>
    <w:uiPriority w:val="99"/>
    <w:semiHidden/>
    <w:rsid w:val="00293F78"/>
    <w:rPr>
      <w:rFonts w:eastAsiaTheme="minorEastAsia"/>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781363">
      <w:bodyDiv w:val="1"/>
      <w:marLeft w:val="0"/>
      <w:marRight w:val="0"/>
      <w:marTop w:val="0"/>
      <w:marBottom w:val="0"/>
      <w:divBdr>
        <w:top w:val="none" w:sz="0" w:space="0" w:color="auto"/>
        <w:left w:val="none" w:sz="0" w:space="0" w:color="auto"/>
        <w:bottom w:val="none" w:sz="0" w:space="0" w:color="auto"/>
        <w:right w:val="none" w:sz="0" w:space="0" w:color="auto"/>
      </w:divBdr>
    </w:div>
    <w:div w:id="1361009469">
      <w:bodyDiv w:val="1"/>
      <w:marLeft w:val="0"/>
      <w:marRight w:val="0"/>
      <w:marTop w:val="0"/>
      <w:marBottom w:val="0"/>
      <w:divBdr>
        <w:top w:val="none" w:sz="0" w:space="0" w:color="auto"/>
        <w:left w:val="none" w:sz="0" w:space="0" w:color="auto"/>
        <w:bottom w:val="none" w:sz="0" w:space="0" w:color="auto"/>
        <w:right w:val="none" w:sz="0" w:space="0" w:color="auto"/>
      </w:divBdr>
    </w:div>
    <w:div w:id="1977489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chart" Target="charts/chart9.xml"/><Relationship Id="rId39" Type="http://schemas.openxmlformats.org/officeDocument/2006/relationships/image" Target="media/image19.jpeg"/><Relationship Id="rId21" Type="http://schemas.openxmlformats.org/officeDocument/2006/relationships/chart" Target="charts/chart5.xml"/><Relationship Id="rId34" Type="http://schemas.openxmlformats.org/officeDocument/2006/relationships/image" Target="media/image14.jpeg"/><Relationship Id="rId42" Type="http://schemas.openxmlformats.org/officeDocument/2006/relationships/chart" Target="charts/chart15.xml"/><Relationship Id="rId47" Type="http://schemas.openxmlformats.org/officeDocument/2006/relationships/chart" Target="charts/chart20.xml"/><Relationship Id="rId50" Type="http://schemas.openxmlformats.org/officeDocument/2006/relationships/image" Target="media/image23.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2.jpeg"/><Relationship Id="rId11" Type="http://schemas.openxmlformats.org/officeDocument/2006/relationships/image" Target="media/image4.png"/><Relationship Id="rId24" Type="http://schemas.openxmlformats.org/officeDocument/2006/relationships/chart" Target="charts/chart8.xml"/><Relationship Id="rId32" Type="http://schemas.openxmlformats.org/officeDocument/2006/relationships/chart" Target="charts/chart13.xm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chart" Target="charts/chart18.xml"/><Relationship Id="rId53" Type="http://schemas.openxmlformats.org/officeDocument/2006/relationships/header" Target="header1.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chart" Target="charts/chart6.xml"/><Relationship Id="rId27" Type="http://schemas.openxmlformats.org/officeDocument/2006/relationships/chart" Target="charts/chart10.xml"/><Relationship Id="rId30" Type="http://schemas.openxmlformats.org/officeDocument/2006/relationships/chart" Target="charts/chart11.xml"/><Relationship Id="rId35" Type="http://schemas.openxmlformats.org/officeDocument/2006/relationships/image" Target="media/image15.jpeg"/><Relationship Id="rId43" Type="http://schemas.openxmlformats.org/officeDocument/2006/relationships/chart" Target="charts/chart16.xml"/><Relationship Id="rId48" Type="http://schemas.openxmlformats.org/officeDocument/2006/relationships/image" Target="media/image21.jpe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image" Target="media/image10.pn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chart" Target="charts/chart19.xml"/><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chart" Target="charts/chart14.xm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7.xml"/><Relationship Id="rId28" Type="http://schemas.openxmlformats.org/officeDocument/2006/relationships/image" Target="media/image11.jpeg"/><Relationship Id="rId36" Type="http://schemas.openxmlformats.org/officeDocument/2006/relationships/image" Target="media/image16.jpeg"/><Relationship Id="rId49" Type="http://schemas.openxmlformats.org/officeDocument/2006/relationships/image" Target="media/image22.jpeg"/><Relationship Id="rId57" Type="http://schemas.openxmlformats.org/officeDocument/2006/relationships/header" Target="header3.xml"/><Relationship Id="rId10" Type="http://schemas.openxmlformats.org/officeDocument/2006/relationships/image" Target="media/image3.jpeg"/><Relationship Id="rId31" Type="http://schemas.openxmlformats.org/officeDocument/2006/relationships/chart" Target="charts/chart12.xml"/><Relationship Id="rId44" Type="http://schemas.openxmlformats.org/officeDocument/2006/relationships/chart" Target="charts/chart17.xml"/><Relationship Id="rId52"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7.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8.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9.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0.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1.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2.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3.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5.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claudia.ozaeta\Desktop\Informe%20cuatrimestral\Cuadros%20Rendici&#243;n%20de%20Cuentas_2do%20Cuatrimestre_2022%20(D.Admon.%20F%20y%20D.%20Financiera).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claudia.ozaeta\Desktop\Informe%20cuatrimestral\Cuadros%20Rendici&#243;n%20de%20Cuentas_2do%20Cuatrimestre_2022%20(D.Admon.%20F%20y%20D.%20Financiera).xlsx" TargetMode="Externa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US" sz="1200"/>
              <a:t>EJECUCIÓN DEL GRUPO DE GASTOS 000 "SERVICIOS PERSONALES"</a:t>
            </a:r>
            <a:endParaRPr lang="es-GT"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s-GT"/>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'Numeral 2, 3, 4'!$B$2</c:f>
              <c:strCache>
                <c:ptCount val="1"/>
                <c:pt idx="0">
                  <c:v>SERVICIOS PERSONALES</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dLbl>
              <c:idx val="0"/>
              <c:tx>
                <c:rich>
                  <a:bodyPr/>
                  <a:lstStyle/>
                  <a:p>
                    <a:r>
                      <a:rPr lang="en-US"/>
                      <a:t>Q.</a:t>
                    </a:r>
                    <a:r>
                      <a:rPr lang="en-US" baseline="0"/>
                      <a:t> 70,522,354.00</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E6B-407C-8EE7-41ACB7722319}"/>
                </c:ext>
              </c:extLst>
            </c:dLbl>
            <c:dLbl>
              <c:idx val="1"/>
              <c:tx>
                <c:rich>
                  <a:bodyPr/>
                  <a:lstStyle/>
                  <a:p>
                    <a:r>
                      <a:rPr lang="en-US"/>
                      <a:t>Q. 68,633,908.92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E6B-407C-8EE7-41ACB7722319}"/>
                </c:ext>
              </c:extLst>
            </c:dLbl>
            <c:dLbl>
              <c:idx val="2"/>
              <c:tx>
                <c:rich>
                  <a:bodyPr/>
                  <a:lstStyle/>
                  <a:p>
                    <a:r>
                      <a:rPr lang="en-US"/>
                      <a:t>Q. 1,888,445.08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E6B-407C-8EE7-41ACB77223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('Numeral 2, 3, 4'!$D$1,'Numeral 2, 3, 4'!$E$1,'Numeral 2, 3, 4'!$F$1)</c:f>
              <c:strCache>
                <c:ptCount val="3"/>
                <c:pt idx="0">
                  <c:v>VIGENTE</c:v>
                </c:pt>
                <c:pt idx="1">
                  <c:v>EJECUTADO (DEVENGADO)</c:v>
                </c:pt>
                <c:pt idx="2">
                  <c:v>SALDO POR EJECUTAR</c:v>
                </c:pt>
              </c:strCache>
            </c:strRef>
          </c:cat>
          <c:val>
            <c:numRef>
              <c:f>('Numeral 2, 3, 4'!$D$2,'Numeral 2, 3, 4'!$E$2,'Numeral 2, 3, 4'!$F$2)</c:f>
              <c:numCache>
                <c:formatCode>_("Q"* #,##0.00_);_("Q"* \(#,##0.00\);_("Q"* "-"??_);_(@_)</c:formatCode>
                <c:ptCount val="3"/>
                <c:pt idx="0">
                  <c:v>71896876</c:v>
                </c:pt>
                <c:pt idx="1">
                  <c:v>44694301.350000001</c:v>
                </c:pt>
                <c:pt idx="2">
                  <c:v>27202574.649999999</c:v>
                </c:pt>
              </c:numCache>
            </c:numRef>
          </c:val>
          <c:shape val="cylinder"/>
          <c:extLst>
            <c:ext xmlns:c16="http://schemas.microsoft.com/office/drawing/2014/chart" uri="{C3380CC4-5D6E-409C-BE32-E72D297353CC}">
              <c16:uniqueId val="{00000003-8E6B-407C-8EE7-41ACB7722319}"/>
            </c:ext>
          </c:extLst>
        </c:ser>
        <c:dLbls>
          <c:showLegendKey val="0"/>
          <c:showVal val="1"/>
          <c:showCatName val="0"/>
          <c:showSerName val="0"/>
          <c:showPercent val="0"/>
          <c:showBubbleSize val="0"/>
        </c:dLbls>
        <c:gapWidth val="65"/>
        <c:shape val="box"/>
        <c:axId val="596194816"/>
        <c:axId val="596188936"/>
        <c:axId val="0"/>
      </c:bar3DChart>
      <c:catAx>
        <c:axId val="5961948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GT"/>
          </a:p>
        </c:txPr>
        <c:crossAx val="596188936"/>
        <c:crosses val="autoZero"/>
        <c:auto val="1"/>
        <c:lblAlgn val="ctr"/>
        <c:lblOffset val="100"/>
        <c:noMultiLvlLbl val="0"/>
      </c:catAx>
      <c:valAx>
        <c:axId val="596188936"/>
        <c:scaling>
          <c:orientation val="minMax"/>
        </c:scaling>
        <c:delete val="0"/>
        <c:axPos val="l"/>
        <c:majorGridlines>
          <c:spPr>
            <a:ln w="9525" cap="flat" cmpd="sng" algn="ctr">
              <a:solidFill>
                <a:schemeClr val="dk1">
                  <a:lumMod val="15000"/>
                  <a:lumOff val="85000"/>
                </a:schemeClr>
              </a:solidFill>
              <a:round/>
            </a:ln>
            <a:effectLst/>
          </c:spPr>
        </c:majorGridlines>
        <c:numFmt formatCode="_(&quot;Q&quot;* #,##0.00_);_(&quot;Q&quot;* \(#,##0.00\);_(&quot;Q&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GT"/>
          </a:p>
        </c:txPr>
        <c:crossAx val="59619481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GT"/>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r>
              <a:rPr lang="es-GT" sz="1200">
                <a:latin typeface="Times New Roman" panose="02020603050405020304" pitchFamily="18" charset="0"/>
                <a:cs typeface="Times New Roman" panose="02020603050405020304" pitchFamily="18" charset="0"/>
              </a:rPr>
              <a:t>Exportación de flora maderable</a:t>
            </a:r>
          </a:p>
        </c:rich>
      </c:tx>
      <c:overlay val="0"/>
      <c:spPr>
        <a:noFill/>
        <a:ln>
          <a:noFill/>
        </a:ln>
        <a:effectLst/>
      </c:spPr>
      <c:txPr>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es-GT"/>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231C-4EA3-A07B-AA9B2A7A268D}"/>
              </c:ext>
            </c:extLst>
          </c:dPt>
          <c:dPt>
            <c:idx val="2"/>
            <c:invertIfNegative val="0"/>
            <c:bubble3D val="0"/>
            <c:spPr>
              <a:solidFill>
                <a:srgbClr val="92D05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231C-4EA3-A07B-AA9B2A7A268D}"/>
              </c:ext>
            </c:extLst>
          </c:dPt>
          <c:dPt>
            <c:idx val="3"/>
            <c:invertIfNegative val="0"/>
            <c:bubble3D val="0"/>
            <c:spPr>
              <a:solidFill>
                <a:srgbClr val="FF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231C-4EA3-A07B-AA9B2A7A268D}"/>
              </c:ext>
            </c:extLst>
          </c:dPt>
          <c:dPt>
            <c:idx val="4"/>
            <c:invertIfNegative val="0"/>
            <c:bubble3D val="0"/>
            <c:spPr>
              <a:solidFill>
                <a:srgbClr val="FFFF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231C-4EA3-A07B-AA9B2A7A268D}"/>
              </c:ext>
            </c:extLst>
          </c:dPt>
          <c:cat>
            <c:strRef>
              <c:f>'DVS&amp;MF'!$M$39:$M$43</c:f>
              <c:strCache>
                <c:ptCount val="5"/>
                <c:pt idx="0">
                  <c:v>Caoba (Swietenia macrophylla)</c:v>
                </c:pt>
                <c:pt idx="1">
                  <c:v>Rosul (Dalbergia  stevensonii Standl.)</c:v>
                </c:pt>
                <c:pt idx="2">
                  <c:v>Cedro (Cedrela odorata)</c:v>
                </c:pt>
                <c:pt idx="3">
                  <c:v>Rosul (Dalbergia retusa Hemsl.)</c:v>
                </c:pt>
                <c:pt idx="4">
                  <c:v>Caoba (Swietenia humilis Zucc.)</c:v>
                </c:pt>
              </c:strCache>
            </c:strRef>
          </c:cat>
          <c:val>
            <c:numRef>
              <c:f>'DVS&amp;MF'!$N$39:$N$43</c:f>
              <c:numCache>
                <c:formatCode>_("Q"* #,##0.00_);_("Q"* \(#,##0.00\);_("Q"* "-"??_);_(@_)</c:formatCode>
                <c:ptCount val="5"/>
                <c:pt idx="0">
                  <c:v>38126403.728</c:v>
                </c:pt>
                <c:pt idx="1">
                  <c:v>5373046.392</c:v>
                </c:pt>
                <c:pt idx="2">
                  <c:v>2897612.1776000001</c:v>
                </c:pt>
                <c:pt idx="3">
                  <c:v>445304.16</c:v>
                </c:pt>
                <c:pt idx="4">
                  <c:v>245862.592</c:v>
                </c:pt>
              </c:numCache>
            </c:numRef>
          </c:val>
          <c:extLst>
            <c:ext xmlns:c16="http://schemas.microsoft.com/office/drawing/2014/chart" uri="{C3380CC4-5D6E-409C-BE32-E72D297353CC}">
              <c16:uniqueId val="{00000008-231C-4EA3-A07B-AA9B2A7A268D}"/>
            </c:ext>
          </c:extLst>
        </c:ser>
        <c:dLbls>
          <c:showLegendKey val="0"/>
          <c:showVal val="0"/>
          <c:showCatName val="0"/>
          <c:showSerName val="0"/>
          <c:showPercent val="0"/>
          <c:showBubbleSize val="0"/>
        </c:dLbls>
        <c:gapWidth val="100"/>
        <c:overlap val="-24"/>
        <c:axId val="311407488"/>
        <c:axId val="311410624"/>
      </c:barChart>
      <c:catAx>
        <c:axId val="311407488"/>
        <c:scaling>
          <c:orientation val="minMax"/>
        </c:scaling>
        <c:delete val="0"/>
        <c:axPos val="b"/>
        <c:title>
          <c:tx>
            <c:rich>
              <a:bodyPr rot="0" spcFirstLastPara="1" vertOverflow="ellipsis" vert="horz" wrap="square" anchor="ctr" anchorCtr="1"/>
              <a:lstStyle/>
              <a:p>
                <a:pPr>
                  <a:defRPr sz="800" b="1" i="0" u="none" strike="noStrike" kern="1200" cap="all" baseline="0">
                    <a:solidFill>
                      <a:schemeClr val="lt1">
                        <a:lumMod val="85000"/>
                      </a:schemeClr>
                    </a:solidFill>
                    <a:latin typeface="+mn-lt"/>
                    <a:ea typeface="+mn-ea"/>
                    <a:cs typeface="+mn-cs"/>
                  </a:defRPr>
                </a:pPr>
                <a:r>
                  <a:rPr lang="es-GT" sz="800"/>
                  <a:t>Especies</a:t>
                </a:r>
              </a:p>
            </c:rich>
          </c:tx>
          <c:overlay val="0"/>
          <c:spPr>
            <a:noFill/>
            <a:ln>
              <a:noFill/>
            </a:ln>
            <a:effectLst/>
          </c:spPr>
          <c:txPr>
            <a:bodyPr rot="0" spcFirstLastPara="1" vertOverflow="ellipsis" vert="horz" wrap="square" anchor="ctr" anchorCtr="1"/>
            <a:lstStyle/>
            <a:p>
              <a:pPr>
                <a:defRPr sz="800" b="1" i="0" u="none" strike="noStrike" kern="1200" cap="all" baseline="0">
                  <a:solidFill>
                    <a:schemeClr val="lt1">
                      <a:lumMod val="85000"/>
                    </a:schemeClr>
                  </a:solidFill>
                  <a:latin typeface="+mn-lt"/>
                  <a:ea typeface="+mn-ea"/>
                  <a:cs typeface="+mn-cs"/>
                </a:defRPr>
              </a:pPr>
              <a:endParaRPr lang="es-GT"/>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8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s-GT"/>
          </a:p>
        </c:txPr>
        <c:crossAx val="311410624"/>
        <c:crosses val="autoZero"/>
        <c:auto val="1"/>
        <c:lblAlgn val="ctr"/>
        <c:lblOffset val="100"/>
        <c:noMultiLvlLbl val="0"/>
      </c:catAx>
      <c:valAx>
        <c:axId val="311410624"/>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800" b="1" i="0" u="none" strike="noStrike" kern="1200" cap="all" baseline="0">
                    <a:solidFill>
                      <a:schemeClr val="lt1">
                        <a:lumMod val="85000"/>
                      </a:schemeClr>
                    </a:solidFill>
                    <a:latin typeface="Times New Roman" panose="02020603050405020304" pitchFamily="18" charset="0"/>
                    <a:ea typeface="+mn-ea"/>
                    <a:cs typeface="Times New Roman" panose="02020603050405020304" pitchFamily="18" charset="0"/>
                  </a:defRPr>
                </a:pPr>
                <a:r>
                  <a:rPr lang="es-GT" sz="800">
                    <a:latin typeface="Times New Roman" panose="02020603050405020304" pitchFamily="18" charset="0"/>
                    <a:cs typeface="Times New Roman" panose="02020603050405020304" pitchFamily="18" charset="0"/>
                  </a:rPr>
                  <a:t>Monto en quetzales</a:t>
                </a:r>
              </a:p>
            </c:rich>
          </c:tx>
          <c:overlay val="0"/>
          <c:spPr>
            <a:noFill/>
            <a:ln>
              <a:noFill/>
            </a:ln>
            <a:effectLst/>
          </c:spPr>
          <c:txPr>
            <a:bodyPr rot="-5400000" spcFirstLastPara="1" vertOverflow="ellipsis" vert="horz" wrap="square" anchor="ctr" anchorCtr="1"/>
            <a:lstStyle/>
            <a:p>
              <a:pPr>
                <a:defRPr sz="800" b="1" i="0" u="none" strike="noStrike" kern="1200" cap="all"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s-GT"/>
            </a:p>
          </c:txPr>
        </c:title>
        <c:numFmt formatCode="_(&quot;Q&quot;* #,##0.00_);_(&quot;Q&quot;* \(#,##0.00\);_(&quot;Q&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s-GT"/>
          </a:p>
        </c:txPr>
        <c:crossAx val="31140748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Porcentaje de Operativos y patrullaes de control y vigilancia</a:t>
            </a:r>
          </a:p>
        </c:rich>
      </c:tx>
      <c:overlay val="0"/>
      <c:spPr>
        <a:noFill/>
        <a:ln>
          <a:noFill/>
        </a:ln>
        <a:effectLst/>
      </c:spPr>
      <c:txPr>
        <a:bodyPr rot="0" spcFirstLastPara="1" vertOverflow="ellipsis" vert="horz" wrap="square" anchor="ctr" anchorCtr="1"/>
        <a:lstStyle/>
        <a:p>
          <a:pPr>
            <a:defRPr sz="10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es-GT"/>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B054-49E3-8380-2851706910D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B054-49E3-8380-2851706910D3}"/>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s-GT"/>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Hoja1!$B$43:$B$44</c:f>
              <c:strCache>
                <c:ptCount val="2"/>
                <c:pt idx="0">
                  <c:v>Operativos de control y vigilancia.</c:v>
                </c:pt>
                <c:pt idx="1">
                  <c:v>Patrullajes de control y vigilancia.</c:v>
                </c:pt>
              </c:strCache>
            </c:strRef>
          </c:cat>
          <c:val>
            <c:numRef>
              <c:f>Hoja1!$C$43:$C$44</c:f>
              <c:numCache>
                <c:formatCode>General</c:formatCode>
                <c:ptCount val="2"/>
                <c:pt idx="0">
                  <c:v>1216</c:v>
                </c:pt>
                <c:pt idx="1">
                  <c:v>11419</c:v>
                </c:pt>
              </c:numCache>
            </c:numRef>
          </c:val>
          <c:extLst>
            <c:ext xmlns:c16="http://schemas.microsoft.com/office/drawing/2014/chart" uri="{C3380CC4-5D6E-409C-BE32-E72D297353CC}">
              <c16:uniqueId val="{00000004-B054-49E3-8380-2851706910D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G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Porcentaje de Decomisos/rescate, resguardo, reintroducción de fauna silvestre</a:t>
            </a:r>
          </a:p>
        </c:rich>
      </c:tx>
      <c:layout>
        <c:manualLayout>
          <c:xMode val="edge"/>
          <c:yMode val="edge"/>
          <c:x val="0.11544444444444447"/>
          <c:y val="2.3148148148148147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728-4E5D-9DDE-07282606B28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728-4E5D-9DDE-07282606B282}"/>
              </c:ext>
            </c:extLst>
          </c:dPt>
          <c:dPt>
            <c:idx val="2"/>
            <c:bubble3D val="0"/>
            <c:spPr>
              <a:solidFill>
                <a:srgbClr val="92D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728-4E5D-9DDE-07282606B28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GT"/>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Hoja1!$B$55:$B$57</c:f>
              <c:strCache>
                <c:ptCount val="3"/>
                <c:pt idx="0">
                  <c:v>Decomisos y/o rescate de especímenes de fauna silvestre.</c:v>
                </c:pt>
                <c:pt idx="1">
                  <c:v>Administración y resguardo de decomisos de fauna silvestre.</c:v>
                </c:pt>
                <c:pt idx="2">
                  <c:v>Reintroducción y/o entrega de especímenes de fauna silvestre decomisada.</c:v>
                </c:pt>
              </c:strCache>
            </c:strRef>
          </c:cat>
          <c:val>
            <c:numRef>
              <c:f>Hoja1!$C$55:$C$57</c:f>
              <c:numCache>
                <c:formatCode>General</c:formatCode>
                <c:ptCount val="3"/>
                <c:pt idx="0">
                  <c:v>228</c:v>
                </c:pt>
                <c:pt idx="1">
                  <c:v>400</c:v>
                </c:pt>
                <c:pt idx="2">
                  <c:v>393</c:v>
                </c:pt>
              </c:numCache>
            </c:numRef>
          </c:val>
          <c:extLst>
            <c:ext xmlns:c16="http://schemas.microsoft.com/office/drawing/2014/chart" uri="{C3380CC4-5D6E-409C-BE32-E72D297353CC}">
              <c16:uniqueId val="{00000006-3728-4E5D-9DDE-07282606B28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414195100612426"/>
          <c:y val="0.33426873724117817"/>
          <c:w val="0.33919138232720908"/>
          <c:h val="0.4861384514435695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tx1">
        <a:lumMod val="75000"/>
        <a:lumOff val="25000"/>
      </a:schemeClr>
    </a:solidFill>
    <a:ln w="9525" cap="flat" cmpd="sng" algn="ctr">
      <a:solidFill>
        <a:schemeClr val="dk1">
          <a:lumMod val="25000"/>
          <a:lumOff val="75000"/>
        </a:schemeClr>
      </a:solidFill>
      <a:round/>
    </a:ln>
    <a:effectLst/>
  </c:spPr>
  <c:txPr>
    <a:bodyPr/>
    <a:lstStyle/>
    <a:p>
      <a:pPr>
        <a:defRPr/>
      </a:pPr>
      <a:endParaRPr lang="es-GT"/>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Liberación de Neonatos de Tortugas marinas</a:t>
            </a:r>
          </a:p>
        </c:rich>
      </c:tx>
      <c:overlay val="0"/>
      <c:spPr>
        <a:noFill/>
        <a:ln>
          <a:noFill/>
        </a:ln>
        <a:effectLst/>
      </c:spPr>
      <c:txPr>
        <a:bodyPr rot="0" spcFirstLastPara="1" vertOverflow="ellipsis" vert="horz" wrap="square" anchor="ctr" anchorCtr="1"/>
        <a:lstStyle/>
        <a:p>
          <a:pPr>
            <a:defRPr sz="10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es-GT"/>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'Liberacion de tortugas'!$H$8:$R$8</c:f>
              <c:strCache>
                <c:ptCount val="11"/>
                <c:pt idx="0">
                  <c:v>Enero</c:v>
                </c:pt>
                <c:pt idx="1">
                  <c:v>Febrero </c:v>
                </c:pt>
                <c:pt idx="2">
                  <c:v>Marzo</c:v>
                </c:pt>
                <c:pt idx="3">
                  <c:v>Abril</c:v>
                </c:pt>
                <c:pt idx="4">
                  <c:v>Mayo</c:v>
                </c:pt>
                <c:pt idx="5">
                  <c:v>Junio</c:v>
                </c:pt>
                <c:pt idx="6">
                  <c:v>Julio</c:v>
                </c:pt>
                <c:pt idx="7">
                  <c:v>Agosto</c:v>
                </c:pt>
                <c:pt idx="8">
                  <c:v>Septiembre</c:v>
                </c:pt>
                <c:pt idx="9">
                  <c:v>Octubre</c:v>
                </c:pt>
                <c:pt idx="10">
                  <c:v>Noviembre</c:v>
                </c:pt>
              </c:strCache>
            </c:strRef>
          </c:cat>
          <c:val>
            <c:numRef>
              <c:f>'Liberacion de tortugas'!$H$9:$R$9</c:f>
              <c:numCache>
                <c:formatCode>General</c:formatCode>
                <c:ptCount val="11"/>
                <c:pt idx="0">
                  <c:v>145135</c:v>
                </c:pt>
                <c:pt idx="1">
                  <c:v>43853</c:v>
                </c:pt>
                <c:pt idx="2">
                  <c:v>39931</c:v>
                </c:pt>
                <c:pt idx="3">
                  <c:v>5430</c:v>
                </c:pt>
                <c:pt idx="4">
                  <c:v>2941</c:v>
                </c:pt>
                <c:pt idx="5">
                  <c:v>1387</c:v>
                </c:pt>
                <c:pt idx="6">
                  <c:v>685</c:v>
                </c:pt>
                <c:pt idx="7">
                  <c:v>5209</c:v>
                </c:pt>
                <c:pt idx="8">
                  <c:v>19083</c:v>
                </c:pt>
                <c:pt idx="9">
                  <c:v>53929</c:v>
                </c:pt>
                <c:pt idx="10">
                  <c:v>122220</c:v>
                </c:pt>
              </c:numCache>
            </c:numRef>
          </c:val>
          <c:extLst>
            <c:ext xmlns:c16="http://schemas.microsoft.com/office/drawing/2014/chart" uri="{C3380CC4-5D6E-409C-BE32-E72D297353CC}">
              <c16:uniqueId val="{00000000-097B-476A-BF8D-F6415884B889}"/>
            </c:ext>
          </c:extLst>
        </c:ser>
        <c:dLbls>
          <c:showLegendKey val="0"/>
          <c:showVal val="0"/>
          <c:showCatName val="0"/>
          <c:showSerName val="0"/>
          <c:showPercent val="0"/>
          <c:showBubbleSize val="0"/>
        </c:dLbls>
        <c:gapWidth val="100"/>
        <c:overlap val="-24"/>
        <c:axId val="453754032"/>
        <c:axId val="453747760"/>
      </c:barChart>
      <c:catAx>
        <c:axId val="45375403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8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s-GT"/>
          </a:p>
        </c:txPr>
        <c:crossAx val="453747760"/>
        <c:crosses val="autoZero"/>
        <c:auto val="1"/>
        <c:lblAlgn val="ctr"/>
        <c:lblOffset val="100"/>
        <c:noMultiLvlLbl val="0"/>
      </c:catAx>
      <c:valAx>
        <c:axId val="45374776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s-GT"/>
          </a:p>
        </c:txPr>
        <c:crossAx val="45375403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GT"/>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r>
              <a:rPr lang="es-GT"/>
              <a:t>Talleres,</a:t>
            </a:r>
            <a:r>
              <a:rPr lang="es-GT" baseline="0"/>
              <a:t> c</a:t>
            </a:r>
            <a:r>
              <a:rPr lang="es-GT"/>
              <a:t>harlas sobre Diversidad Biologica </a:t>
            </a:r>
          </a:p>
        </c:rich>
      </c:tx>
      <c:overlay val="0"/>
      <c:spPr>
        <a:noFill/>
        <a:ln>
          <a:noFill/>
        </a:ln>
        <a:effectLst/>
      </c:spPr>
      <c:txPr>
        <a:bodyPr rot="0" spcFirstLastPara="1" vertOverflow="ellipsis" vert="horz" wrap="square" anchor="ctr" anchorCtr="1"/>
        <a:lstStyle/>
        <a:p>
          <a:pPr>
            <a:defRPr sz="10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es-GT"/>
        </a:p>
      </c:txPr>
    </c:title>
    <c:autoTitleDeleted val="0"/>
    <c:plotArea>
      <c:layout/>
      <c:pieChart>
        <c:varyColors val="1"/>
        <c:ser>
          <c:idx val="0"/>
          <c:order val="0"/>
          <c:tx>
            <c:strRef>
              <c:f>'IF Sens-Taller'!$L$219</c:f>
              <c:strCache>
                <c:ptCount val="1"/>
                <c:pt idx="0">
                  <c:v>Charla sobre Areas Protegidas y Diversidad Biologica </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5725-4956-9C9B-721E7CCF6C9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5725-4956-9C9B-721E7CCF6C9E}"/>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s-GT"/>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'IF Sens-Taller'!$M$218:$N$218</c:f>
              <c:strCache>
                <c:ptCount val="2"/>
                <c:pt idx="0">
                  <c:v>Hombres</c:v>
                </c:pt>
                <c:pt idx="1">
                  <c:v>Mujeres</c:v>
                </c:pt>
              </c:strCache>
            </c:strRef>
          </c:cat>
          <c:val>
            <c:numRef>
              <c:f>'IF Sens-Taller'!$M$219:$N$219</c:f>
              <c:numCache>
                <c:formatCode>General</c:formatCode>
                <c:ptCount val="2"/>
                <c:pt idx="0">
                  <c:v>1148</c:v>
                </c:pt>
                <c:pt idx="1">
                  <c:v>905</c:v>
                </c:pt>
              </c:numCache>
            </c:numRef>
          </c:val>
          <c:extLst>
            <c:ext xmlns:c16="http://schemas.microsoft.com/office/drawing/2014/chart" uri="{C3380CC4-5D6E-409C-BE32-E72D297353CC}">
              <c16:uniqueId val="{00000004-5725-4956-9C9B-721E7CCF6C9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GT"/>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r>
              <a:rPr lang="es-GT" sz="1000"/>
              <a:t>Talleres, charlas sobre Diversidad Biologica </a:t>
            </a:r>
          </a:p>
        </c:rich>
      </c:tx>
      <c:overlay val="0"/>
      <c:spPr>
        <a:noFill/>
        <a:ln>
          <a:noFill/>
        </a:ln>
        <a:effectLst/>
      </c:spPr>
      <c:txPr>
        <a:bodyPr rot="0" spcFirstLastPara="1" vertOverflow="ellipsis" vert="horz" wrap="square" anchor="ctr" anchorCtr="1"/>
        <a:lstStyle/>
        <a:p>
          <a:pPr>
            <a:defRPr sz="10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es-GT"/>
        </a:p>
      </c:txPr>
    </c:title>
    <c:autoTitleDeleted val="0"/>
    <c:plotArea>
      <c:layout/>
      <c:barChart>
        <c:barDir val="col"/>
        <c:grouping val="clustered"/>
        <c:varyColors val="0"/>
        <c:ser>
          <c:idx val="0"/>
          <c:order val="0"/>
          <c:tx>
            <c:strRef>
              <c:f>'IF Sens-Taller'!$L$219</c:f>
              <c:strCache>
                <c:ptCount val="1"/>
                <c:pt idx="0">
                  <c:v>Charla sobre Areas Protegidas y Diversidad Biologica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C19-44D4-B587-829837109203}"/>
              </c:ext>
            </c:extLst>
          </c:dPt>
          <c:cat>
            <c:strRef>
              <c:f>'IF Sens-Taller'!$M$218:$N$218</c:f>
              <c:strCache>
                <c:ptCount val="2"/>
                <c:pt idx="0">
                  <c:v>Hombres</c:v>
                </c:pt>
                <c:pt idx="1">
                  <c:v>Mujeres</c:v>
                </c:pt>
              </c:strCache>
            </c:strRef>
          </c:cat>
          <c:val>
            <c:numRef>
              <c:f>'IF Sens-Taller'!$M$219:$N$219</c:f>
              <c:numCache>
                <c:formatCode>General</c:formatCode>
                <c:ptCount val="2"/>
                <c:pt idx="0">
                  <c:v>1148</c:v>
                </c:pt>
                <c:pt idx="1">
                  <c:v>905</c:v>
                </c:pt>
              </c:numCache>
            </c:numRef>
          </c:val>
          <c:extLst>
            <c:ext xmlns:c16="http://schemas.microsoft.com/office/drawing/2014/chart" uri="{C3380CC4-5D6E-409C-BE32-E72D297353CC}">
              <c16:uniqueId val="{00000002-3C19-44D4-B587-829837109203}"/>
            </c:ext>
          </c:extLst>
        </c:ser>
        <c:dLbls>
          <c:showLegendKey val="0"/>
          <c:showVal val="0"/>
          <c:showCatName val="0"/>
          <c:showSerName val="0"/>
          <c:showPercent val="0"/>
          <c:showBubbleSize val="0"/>
        </c:dLbls>
        <c:gapWidth val="100"/>
        <c:overlap val="-24"/>
        <c:axId val="453755208"/>
        <c:axId val="453756776"/>
      </c:barChart>
      <c:catAx>
        <c:axId val="45375520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8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s-GT"/>
          </a:p>
        </c:txPr>
        <c:crossAx val="453756776"/>
        <c:crosses val="autoZero"/>
        <c:auto val="1"/>
        <c:lblAlgn val="ctr"/>
        <c:lblOffset val="100"/>
        <c:noMultiLvlLbl val="0"/>
      </c:catAx>
      <c:valAx>
        <c:axId val="45375677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s-GT"/>
          </a:p>
        </c:txPr>
        <c:crossAx val="45375520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GT"/>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es-GT"/>
        </a:p>
      </c:txPr>
    </c:title>
    <c:autoTitleDeleted val="0"/>
    <c:plotArea>
      <c:layout/>
      <c:pieChart>
        <c:varyColors val="1"/>
        <c:ser>
          <c:idx val="0"/>
          <c:order val="0"/>
          <c:tx>
            <c:strRef>
              <c:f>'IF Sens-Taller'!$L$282</c:f>
              <c:strCache>
                <c:ptCount val="1"/>
                <c:pt idx="0">
                  <c:v>Cursos y talleres  relacionados a Areas Protegidas </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421E-4E99-8116-309280489AC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421E-4E99-8116-309280489AC2}"/>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s-GT"/>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'IF Sens-Taller'!$M$281:$N$281</c:f>
              <c:strCache>
                <c:ptCount val="2"/>
                <c:pt idx="0">
                  <c:v>Hombres</c:v>
                </c:pt>
                <c:pt idx="1">
                  <c:v>Mujeres</c:v>
                </c:pt>
              </c:strCache>
            </c:strRef>
          </c:cat>
          <c:val>
            <c:numRef>
              <c:f>'IF Sens-Taller'!$M$282:$N$282</c:f>
              <c:numCache>
                <c:formatCode>General</c:formatCode>
                <c:ptCount val="2"/>
                <c:pt idx="0">
                  <c:v>5732</c:v>
                </c:pt>
                <c:pt idx="1">
                  <c:v>4709</c:v>
                </c:pt>
              </c:numCache>
            </c:numRef>
          </c:val>
          <c:extLst>
            <c:ext xmlns:c16="http://schemas.microsoft.com/office/drawing/2014/chart" uri="{C3380CC4-5D6E-409C-BE32-E72D297353CC}">
              <c16:uniqueId val="{00000004-421E-4E99-8116-309280489AC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GT"/>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es-GT"/>
        </a:p>
      </c:txPr>
    </c:title>
    <c:autoTitleDeleted val="0"/>
    <c:plotArea>
      <c:layout/>
      <c:barChart>
        <c:barDir val="col"/>
        <c:grouping val="clustered"/>
        <c:varyColors val="0"/>
        <c:ser>
          <c:idx val="0"/>
          <c:order val="0"/>
          <c:tx>
            <c:strRef>
              <c:f>'IF Sens-Taller'!$L$282</c:f>
              <c:strCache>
                <c:ptCount val="1"/>
                <c:pt idx="0">
                  <c:v>Cursos y talleres  relacionados a Areas Protegidas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C114-48B8-84C7-7C88B0E3C941}"/>
              </c:ext>
            </c:extLst>
          </c:dPt>
          <c:cat>
            <c:strRef>
              <c:f>'IF Sens-Taller'!$M$281:$N$281</c:f>
              <c:strCache>
                <c:ptCount val="2"/>
                <c:pt idx="0">
                  <c:v>Hombres</c:v>
                </c:pt>
                <c:pt idx="1">
                  <c:v>Mujeres</c:v>
                </c:pt>
              </c:strCache>
            </c:strRef>
          </c:cat>
          <c:val>
            <c:numRef>
              <c:f>'IF Sens-Taller'!$M$282:$N$282</c:f>
              <c:numCache>
                <c:formatCode>General</c:formatCode>
                <c:ptCount val="2"/>
                <c:pt idx="0">
                  <c:v>5732</c:v>
                </c:pt>
                <c:pt idx="1">
                  <c:v>4709</c:v>
                </c:pt>
              </c:numCache>
            </c:numRef>
          </c:val>
          <c:extLst>
            <c:ext xmlns:c16="http://schemas.microsoft.com/office/drawing/2014/chart" uri="{C3380CC4-5D6E-409C-BE32-E72D297353CC}">
              <c16:uniqueId val="{00000002-C114-48B8-84C7-7C88B0E3C941}"/>
            </c:ext>
          </c:extLst>
        </c:ser>
        <c:dLbls>
          <c:showLegendKey val="0"/>
          <c:showVal val="0"/>
          <c:showCatName val="0"/>
          <c:showSerName val="0"/>
          <c:showPercent val="0"/>
          <c:showBubbleSize val="0"/>
        </c:dLbls>
        <c:gapWidth val="100"/>
        <c:overlap val="-24"/>
        <c:axId val="469235296"/>
        <c:axId val="469235688"/>
      </c:barChart>
      <c:catAx>
        <c:axId val="46923529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GT"/>
          </a:p>
        </c:txPr>
        <c:crossAx val="469235688"/>
        <c:crosses val="autoZero"/>
        <c:auto val="1"/>
        <c:lblAlgn val="ctr"/>
        <c:lblOffset val="100"/>
        <c:noMultiLvlLbl val="0"/>
      </c:catAx>
      <c:valAx>
        <c:axId val="46923568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GT"/>
          </a:p>
        </c:txPr>
        <c:crossAx val="46923529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GT"/>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r>
              <a:rPr lang="es-GT" sz="1000"/>
              <a:t>Sistema de información sobre Diversidad Biologica</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8F5-41DB-8A06-FDFCDBFB4F4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8F5-41DB-8A06-FDFCDBFB4F4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s-GT"/>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DVCDB!$G$9:$G$10</c:f>
              <c:strCache>
                <c:ptCount val="2"/>
                <c:pt idx="0">
                  <c:v>Vertebrados </c:v>
                </c:pt>
                <c:pt idx="1">
                  <c:v>Invertebrados </c:v>
                </c:pt>
              </c:strCache>
            </c:strRef>
          </c:cat>
          <c:val>
            <c:numRef>
              <c:f>DVCDB!$H$9:$H$10</c:f>
              <c:numCache>
                <c:formatCode>General</c:formatCode>
                <c:ptCount val="2"/>
                <c:pt idx="0">
                  <c:v>2839</c:v>
                </c:pt>
                <c:pt idx="1">
                  <c:v>5612</c:v>
                </c:pt>
              </c:numCache>
            </c:numRef>
          </c:val>
          <c:extLst>
            <c:ext xmlns:c16="http://schemas.microsoft.com/office/drawing/2014/chart" uri="{C3380CC4-5D6E-409C-BE32-E72D297353CC}">
              <c16:uniqueId val="{00000004-38F5-41DB-8A06-FDFCDBFB4F4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tx1">
        <a:lumMod val="85000"/>
        <a:lumOff val="15000"/>
      </a:schemeClr>
    </a:solidFill>
    <a:ln w="9525" cap="flat" cmpd="sng" algn="ctr">
      <a:solidFill>
        <a:schemeClr val="dk1">
          <a:lumMod val="25000"/>
          <a:lumOff val="75000"/>
        </a:schemeClr>
      </a:solidFill>
      <a:round/>
    </a:ln>
    <a:effectLst/>
  </c:spPr>
  <c:txPr>
    <a:bodyPr/>
    <a:lstStyle/>
    <a:p>
      <a:pPr algn="just">
        <a:defRPr/>
      </a:pPr>
      <a:endParaRPr lang="es-GT"/>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GT" sz="1100">
                <a:latin typeface="Times New Roman" panose="02020603050405020304" pitchFamily="18" charset="0"/>
                <a:cs typeface="Times New Roman" panose="02020603050405020304" pitchFamily="18" charset="0"/>
              </a:rPr>
              <a:t>Visitación de Areas protegidas</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1B3-4AEE-A920-0EED7B190C5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1B3-4AEE-A920-0EED7B190C5E}"/>
              </c:ext>
            </c:extLst>
          </c:dPt>
          <c:dPt>
            <c:idx val="2"/>
            <c:bubble3D val="0"/>
            <c:spPr>
              <a:solidFill>
                <a:srgbClr val="00B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1B3-4AEE-A920-0EED7B190C5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s-GT"/>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DDSIGAP!$M$2:$O$2</c:f>
              <c:strCache>
                <c:ptCount val="3"/>
                <c:pt idx="0">
                  <c:v>Nacionales </c:v>
                </c:pt>
                <c:pt idx="1">
                  <c:v>Extranjeros </c:v>
                </c:pt>
                <c:pt idx="2">
                  <c:v>Otros (Exonerados, niños, niñas, estudiantes)</c:v>
                </c:pt>
              </c:strCache>
            </c:strRef>
          </c:cat>
          <c:val>
            <c:numRef>
              <c:f>DDSIGAP!$M$3:$O$3</c:f>
              <c:numCache>
                <c:formatCode>General</c:formatCode>
                <c:ptCount val="3"/>
                <c:pt idx="0">
                  <c:v>394984</c:v>
                </c:pt>
                <c:pt idx="1">
                  <c:v>195054</c:v>
                </c:pt>
                <c:pt idx="2">
                  <c:v>21486</c:v>
                </c:pt>
              </c:numCache>
            </c:numRef>
          </c:val>
          <c:extLst>
            <c:ext xmlns:c16="http://schemas.microsoft.com/office/drawing/2014/chart" uri="{C3380CC4-5D6E-409C-BE32-E72D297353CC}">
              <c16:uniqueId val="{00000006-71B3-4AEE-A920-0EED7B190C5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G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Sheet1!$B$13</c:f>
              <c:strCache>
                <c:ptCount val="1"/>
                <c:pt idx="0">
                  <c:v>VIGENTE</c:v>
                </c:pt>
              </c:strCache>
            </c:strRef>
          </c:tx>
          <c:spPr>
            <a:solidFill>
              <a:schemeClr val="accent1"/>
            </a:solidFill>
            <a:ln>
              <a:noFill/>
            </a:ln>
            <a:effectLst/>
            <a:sp3d/>
          </c:spPr>
          <c:invertIfNegative val="0"/>
          <c:cat>
            <c:strRef>
              <c:f>Sheet1!$A$14:$A$15</c:f>
              <c:strCache>
                <c:ptCount val="2"/>
                <c:pt idx="0">
                  <c:v>Equipamiento</c:v>
                </c:pt>
                <c:pt idx="1">
                  <c:v>Transferencias Corrientes</c:v>
                </c:pt>
              </c:strCache>
            </c:strRef>
          </c:cat>
          <c:val>
            <c:numRef>
              <c:f>Sheet1!$B$14:$B$15</c:f>
              <c:numCache>
                <c:formatCode>"Q"#,##0.00_);[Red]\("Q"#,##0.00\)</c:formatCode>
                <c:ptCount val="2"/>
                <c:pt idx="0">
                  <c:v>1674943</c:v>
                </c:pt>
                <c:pt idx="1">
                  <c:v>3476840</c:v>
                </c:pt>
              </c:numCache>
            </c:numRef>
          </c:val>
          <c:extLst>
            <c:ext xmlns:c16="http://schemas.microsoft.com/office/drawing/2014/chart" uri="{C3380CC4-5D6E-409C-BE32-E72D297353CC}">
              <c16:uniqueId val="{00000000-6C43-4365-862D-BAC13FE5A92C}"/>
            </c:ext>
          </c:extLst>
        </c:ser>
        <c:ser>
          <c:idx val="1"/>
          <c:order val="1"/>
          <c:tx>
            <c:strRef>
              <c:f>Sheet1!$C$13</c:f>
              <c:strCache>
                <c:ptCount val="1"/>
                <c:pt idx="0">
                  <c:v>EJECUTADO </c:v>
                </c:pt>
              </c:strCache>
            </c:strRef>
          </c:tx>
          <c:spPr>
            <a:solidFill>
              <a:schemeClr val="accent2"/>
            </a:solidFill>
            <a:ln>
              <a:noFill/>
            </a:ln>
            <a:effectLst/>
            <a:sp3d/>
          </c:spPr>
          <c:invertIfNegative val="0"/>
          <c:cat>
            <c:strRef>
              <c:f>Sheet1!$A$14:$A$15</c:f>
              <c:strCache>
                <c:ptCount val="2"/>
                <c:pt idx="0">
                  <c:v>Equipamiento</c:v>
                </c:pt>
                <c:pt idx="1">
                  <c:v>Transferencias Corrientes</c:v>
                </c:pt>
              </c:strCache>
            </c:strRef>
          </c:cat>
          <c:val>
            <c:numRef>
              <c:f>Sheet1!$C$14:$C$15</c:f>
              <c:numCache>
                <c:formatCode>"Q"#,##0.00_);[Red]\("Q"#,##0.00\)</c:formatCode>
                <c:ptCount val="2"/>
                <c:pt idx="0">
                  <c:v>1255891.95</c:v>
                </c:pt>
                <c:pt idx="1">
                  <c:v>3057930.08</c:v>
                </c:pt>
              </c:numCache>
            </c:numRef>
          </c:val>
          <c:extLst>
            <c:ext xmlns:c16="http://schemas.microsoft.com/office/drawing/2014/chart" uri="{C3380CC4-5D6E-409C-BE32-E72D297353CC}">
              <c16:uniqueId val="{00000001-6C43-4365-862D-BAC13FE5A92C}"/>
            </c:ext>
          </c:extLst>
        </c:ser>
        <c:ser>
          <c:idx val="2"/>
          <c:order val="2"/>
          <c:tx>
            <c:strRef>
              <c:f>Sheet1!$D$13</c:f>
              <c:strCache>
                <c:ptCount val="1"/>
                <c:pt idx="0">
                  <c:v>SALDO POR EJECUTAR</c:v>
                </c:pt>
              </c:strCache>
            </c:strRef>
          </c:tx>
          <c:spPr>
            <a:solidFill>
              <a:schemeClr val="accent3"/>
            </a:solidFill>
            <a:ln>
              <a:noFill/>
            </a:ln>
            <a:effectLst/>
            <a:sp3d/>
          </c:spPr>
          <c:invertIfNegative val="0"/>
          <c:cat>
            <c:strRef>
              <c:f>Sheet1!$A$14:$A$15</c:f>
              <c:strCache>
                <c:ptCount val="2"/>
                <c:pt idx="0">
                  <c:v>Equipamiento</c:v>
                </c:pt>
                <c:pt idx="1">
                  <c:v>Transferencias Corrientes</c:v>
                </c:pt>
              </c:strCache>
            </c:strRef>
          </c:cat>
          <c:val>
            <c:numRef>
              <c:f>Sheet1!$D$14:$D$15</c:f>
              <c:numCache>
                <c:formatCode>"Q"#,##0.00_);[Red]\("Q"#,##0.00\)</c:formatCode>
                <c:ptCount val="2"/>
                <c:pt idx="0">
                  <c:v>659794</c:v>
                </c:pt>
                <c:pt idx="1">
                  <c:v>418909.92</c:v>
                </c:pt>
              </c:numCache>
            </c:numRef>
          </c:val>
          <c:extLst>
            <c:ext xmlns:c16="http://schemas.microsoft.com/office/drawing/2014/chart" uri="{C3380CC4-5D6E-409C-BE32-E72D297353CC}">
              <c16:uniqueId val="{00000002-6C43-4365-862D-BAC13FE5A92C}"/>
            </c:ext>
          </c:extLst>
        </c:ser>
        <c:dLbls>
          <c:showLegendKey val="0"/>
          <c:showVal val="0"/>
          <c:showCatName val="0"/>
          <c:showSerName val="0"/>
          <c:showPercent val="0"/>
          <c:showBubbleSize val="0"/>
        </c:dLbls>
        <c:gapWidth val="150"/>
        <c:shape val="box"/>
        <c:axId val="596191288"/>
        <c:axId val="596192072"/>
        <c:axId val="0"/>
      </c:bar3DChart>
      <c:catAx>
        <c:axId val="5961912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596192072"/>
        <c:crosses val="autoZero"/>
        <c:auto val="1"/>
        <c:lblAlgn val="ctr"/>
        <c:lblOffset val="100"/>
        <c:noMultiLvlLbl val="0"/>
      </c:catAx>
      <c:valAx>
        <c:axId val="596192072"/>
        <c:scaling>
          <c:orientation val="minMax"/>
        </c:scaling>
        <c:delete val="0"/>
        <c:axPos val="l"/>
        <c:majorGridlines>
          <c:spPr>
            <a:ln w="9525" cap="flat" cmpd="sng" algn="ctr">
              <a:solidFill>
                <a:schemeClr val="tx1">
                  <a:lumMod val="15000"/>
                  <a:lumOff val="85000"/>
                </a:schemeClr>
              </a:solidFill>
              <a:round/>
            </a:ln>
            <a:effectLst/>
          </c:spPr>
        </c:majorGridlines>
        <c:numFmt formatCode="&quot;Q&quot;#,##0.00_);[Red]\(&quot;Q&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596191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accent6">
          <a:lumMod val="20000"/>
          <a:lumOff val="80000"/>
        </a:schemeClr>
      </a:solidFill>
      <a:round/>
    </a:ln>
    <a:effectLst/>
  </c:spPr>
  <c:txPr>
    <a:bodyPr/>
    <a:lstStyle/>
    <a:p>
      <a:pPr>
        <a:defRPr/>
      </a:pPr>
      <a:endParaRPr lang="es-G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r>
              <a:rPr lang="es-GT" sz="1100">
                <a:latin typeface="Times New Roman" panose="02020603050405020304" pitchFamily="18" charset="0"/>
                <a:cs typeface="Times New Roman" panose="02020603050405020304" pitchFamily="18" charset="0"/>
              </a:rPr>
              <a:t>Visitación por Área Protegida</a:t>
            </a:r>
          </a:p>
        </c:rich>
      </c:tx>
      <c:overlay val="0"/>
      <c:spPr>
        <a:noFill/>
        <a:ln>
          <a:noFill/>
        </a:ln>
        <a:effectLst/>
      </c:spPr>
      <c:txPr>
        <a:bodyPr rot="0" spcFirstLastPara="1" vertOverflow="ellipsis" vert="horz" wrap="square" anchor="ctr" anchorCtr="1"/>
        <a:lstStyle/>
        <a:p>
          <a:pPr>
            <a:defRPr sz="11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es-GT"/>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DDSIGAP!$T$3:$T$26</c:f>
              <c:strCache>
                <c:ptCount val="24"/>
                <c:pt idx="0">
                  <c:v>Parque Nacional Volcán Pacaya</c:v>
                </c:pt>
                <c:pt idx="1">
                  <c:v>Área de Usos Múltiples Volcán y Laguna Ipala</c:v>
                </c:pt>
                <c:pt idx="2">
                  <c:v>Biotopo Protegido San Miguel La Palotada - El Zotz</c:v>
                </c:pt>
                <c:pt idx="3">
                  <c:v>Biotopo Protegido Cerro Cahuí</c:v>
                </c:pt>
                <c:pt idx="4">
                  <c:v>Biotopo Protegido Mario Dary (del quetzal)</c:v>
                </c:pt>
                <c:pt idx="5">
                  <c:v>Área de usos Múltiples Monterrico</c:v>
                </c:pt>
                <c:pt idx="6">
                  <c:v>Parque Nacional Tikal</c:v>
                </c:pt>
                <c:pt idx="7">
                  <c:v>Parque Nacional Laguna Lachúa</c:v>
                </c:pt>
                <c:pt idx="8">
                  <c:v>Parque Nacional Yaxhá-Nakum-Naranjo</c:v>
                </c:pt>
                <c:pt idx="9">
                  <c:v>Monumento Cultural Takalik Abaj.</c:v>
                </c:pt>
                <c:pt idx="10">
                  <c:v>Volcan de Chicabal</c:v>
                </c:pt>
                <c:pt idx="11">
                  <c:v>Monumento Natural Semuc Champey</c:v>
                </c:pt>
                <c:pt idx="12">
                  <c:v>Parque Nacional Las Victorias</c:v>
                </c:pt>
                <c:pt idx="13">
                  <c:v>Parque Nacional Laguna El Pino</c:v>
                </c:pt>
                <c:pt idx="14">
                  <c:v>Parque Nacional El Rosario</c:v>
                </c:pt>
                <c:pt idx="15">
                  <c:v>Parque Nacional Naciones Unidas</c:v>
                </c:pt>
                <c:pt idx="16">
                  <c:v>Reserva Natural Corazón del Bosque</c:v>
                </c:pt>
                <c:pt idx="17">
                  <c:v>Refugio de Vida Silvestre Bocas del Polochic</c:v>
                </c:pt>
                <c:pt idx="18">
                  <c:v>Reserva Hídrica y Forestal Sierra Caral</c:v>
                </c:pt>
                <c:pt idx="19">
                  <c:v>Parque Regional Municipal Volcán de Acatenango</c:v>
                </c:pt>
                <c:pt idx="20">
                  <c:v>Parque Regional Municipal Cerro Chuiraxamolo</c:v>
                </c:pt>
                <c:pt idx="21">
                  <c:v>Parque Regional Municipal San Rafael de la Cuesta</c:v>
                </c:pt>
                <c:pt idx="22">
                  <c:v>Parque Regional Municipal K'ojlab'l Tze´ Te Tnom Todos Santos Cuchumatán</c:v>
                </c:pt>
                <c:pt idx="23">
                  <c:v>Parque Nacional Laguna Lachúa</c:v>
                </c:pt>
              </c:strCache>
            </c:strRef>
          </c:cat>
          <c:val>
            <c:numRef>
              <c:f>DDSIGAP!$U$3:$U$26</c:f>
              <c:numCache>
                <c:formatCode>General</c:formatCode>
                <c:ptCount val="24"/>
                <c:pt idx="0">
                  <c:v>61993</c:v>
                </c:pt>
                <c:pt idx="1">
                  <c:v>31465</c:v>
                </c:pt>
                <c:pt idx="2">
                  <c:v>457</c:v>
                </c:pt>
                <c:pt idx="3">
                  <c:v>1231</c:v>
                </c:pt>
                <c:pt idx="4">
                  <c:v>14785</c:v>
                </c:pt>
                <c:pt idx="5">
                  <c:v>6489</c:v>
                </c:pt>
                <c:pt idx="6">
                  <c:v>230192</c:v>
                </c:pt>
                <c:pt idx="7">
                  <c:v>4614</c:v>
                </c:pt>
                <c:pt idx="8">
                  <c:v>11510</c:v>
                </c:pt>
                <c:pt idx="9">
                  <c:v>4010</c:v>
                </c:pt>
                <c:pt idx="10">
                  <c:v>20212</c:v>
                </c:pt>
                <c:pt idx="11">
                  <c:v>76783</c:v>
                </c:pt>
                <c:pt idx="12">
                  <c:v>1935</c:v>
                </c:pt>
                <c:pt idx="13">
                  <c:v>23252</c:v>
                </c:pt>
                <c:pt idx="14">
                  <c:v>4689</c:v>
                </c:pt>
                <c:pt idx="15">
                  <c:v>45997</c:v>
                </c:pt>
                <c:pt idx="16">
                  <c:v>14977</c:v>
                </c:pt>
                <c:pt idx="17">
                  <c:v>65</c:v>
                </c:pt>
                <c:pt idx="18">
                  <c:v>13</c:v>
                </c:pt>
                <c:pt idx="19">
                  <c:v>40176</c:v>
                </c:pt>
                <c:pt idx="20">
                  <c:v>803</c:v>
                </c:pt>
                <c:pt idx="21">
                  <c:v>5597</c:v>
                </c:pt>
                <c:pt idx="22">
                  <c:v>103</c:v>
                </c:pt>
                <c:pt idx="23">
                  <c:v>10176</c:v>
                </c:pt>
              </c:numCache>
            </c:numRef>
          </c:val>
          <c:extLst>
            <c:ext xmlns:c16="http://schemas.microsoft.com/office/drawing/2014/chart" uri="{C3380CC4-5D6E-409C-BE32-E72D297353CC}">
              <c16:uniqueId val="{00000000-B78F-459A-90D3-0CF309E2297C}"/>
            </c:ext>
          </c:extLst>
        </c:ser>
        <c:dLbls>
          <c:showLegendKey val="0"/>
          <c:showVal val="0"/>
          <c:showCatName val="0"/>
          <c:showSerName val="0"/>
          <c:showPercent val="0"/>
          <c:showBubbleSize val="0"/>
        </c:dLbls>
        <c:gapWidth val="100"/>
        <c:overlap val="-24"/>
        <c:axId val="458916720"/>
        <c:axId val="458917896"/>
      </c:barChart>
      <c:catAx>
        <c:axId val="458916720"/>
        <c:scaling>
          <c:orientation val="minMax"/>
        </c:scaling>
        <c:delete val="0"/>
        <c:axPos val="b"/>
        <c:title>
          <c:tx>
            <c:rich>
              <a:bodyPr rot="0" spcFirstLastPara="1" vertOverflow="ellipsis" vert="horz" wrap="square" anchor="ctr" anchorCtr="1"/>
              <a:lstStyle/>
              <a:p>
                <a:pPr>
                  <a:defRPr sz="800" b="1" i="0" u="none" strike="noStrike" kern="1200" cap="all" baseline="0">
                    <a:solidFill>
                      <a:schemeClr val="lt1">
                        <a:lumMod val="85000"/>
                      </a:schemeClr>
                    </a:solidFill>
                    <a:latin typeface="+mn-lt"/>
                    <a:ea typeface="+mn-ea"/>
                    <a:cs typeface="+mn-cs"/>
                  </a:defRPr>
                </a:pPr>
                <a:r>
                  <a:rPr lang="es-GT" sz="800"/>
                  <a:t>Área</a:t>
                </a:r>
                <a:r>
                  <a:rPr lang="es-GT" sz="800" baseline="0"/>
                  <a:t> protegida</a:t>
                </a:r>
                <a:endParaRPr lang="es-GT" sz="800"/>
              </a:p>
            </c:rich>
          </c:tx>
          <c:overlay val="0"/>
          <c:spPr>
            <a:noFill/>
            <a:ln>
              <a:noFill/>
            </a:ln>
            <a:effectLst/>
          </c:spPr>
          <c:txPr>
            <a:bodyPr rot="0" spcFirstLastPara="1" vertOverflow="ellipsis" vert="horz" wrap="square" anchor="ctr" anchorCtr="1"/>
            <a:lstStyle/>
            <a:p>
              <a:pPr>
                <a:defRPr sz="800" b="1" i="0" u="none" strike="noStrike" kern="1200" cap="all" baseline="0">
                  <a:solidFill>
                    <a:schemeClr val="lt1">
                      <a:lumMod val="85000"/>
                    </a:schemeClr>
                  </a:solidFill>
                  <a:latin typeface="+mn-lt"/>
                  <a:ea typeface="+mn-ea"/>
                  <a:cs typeface="+mn-cs"/>
                </a:defRPr>
              </a:pPr>
              <a:endParaRPr lang="es-GT"/>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8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s-GT"/>
          </a:p>
        </c:txPr>
        <c:crossAx val="458917896"/>
        <c:crosses val="autoZero"/>
        <c:auto val="1"/>
        <c:lblAlgn val="ctr"/>
        <c:lblOffset val="100"/>
        <c:noMultiLvlLbl val="0"/>
      </c:catAx>
      <c:valAx>
        <c:axId val="458917896"/>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800" b="1" i="0" u="none" strike="noStrike" kern="1200" cap="all" baseline="0">
                    <a:solidFill>
                      <a:schemeClr val="lt1">
                        <a:lumMod val="85000"/>
                      </a:schemeClr>
                    </a:solidFill>
                    <a:latin typeface="Times New Roman" panose="02020603050405020304" pitchFamily="18" charset="0"/>
                    <a:ea typeface="+mn-ea"/>
                    <a:cs typeface="Times New Roman" panose="02020603050405020304" pitchFamily="18" charset="0"/>
                  </a:defRPr>
                </a:pPr>
                <a:r>
                  <a:rPr lang="es-GT" sz="800">
                    <a:latin typeface="Times New Roman" panose="02020603050405020304" pitchFamily="18" charset="0"/>
                    <a:cs typeface="Times New Roman" panose="02020603050405020304" pitchFamily="18" charset="0"/>
                  </a:rPr>
                  <a:t>cantidad de personas</a:t>
                </a:r>
              </a:p>
            </c:rich>
          </c:tx>
          <c:overlay val="0"/>
          <c:spPr>
            <a:noFill/>
            <a:ln>
              <a:noFill/>
            </a:ln>
            <a:effectLst/>
          </c:spPr>
          <c:txPr>
            <a:bodyPr rot="-5400000" spcFirstLastPara="1" vertOverflow="ellipsis" vert="horz" wrap="square" anchor="ctr" anchorCtr="1"/>
            <a:lstStyle/>
            <a:p>
              <a:pPr>
                <a:defRPr sz="800" b="1" i="0" u="none" strike="noStrike" kern="1200" cap="all"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s-G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s-GT"/>
          </a:p>
        </c:txPr>
        <c:crossAx val="45891672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G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s-GT" sz="1400"/>
              <a:t>Ejecución Presupuestaria de la Inversión             (Cifras de Quetzales)</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s-GT"/>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'Numeral 6, 7, 8.'!$B$1</c:f>
              <c:strCache>
                <c:ptCount val="1"/>
                <c:pt idx="0">
                  <c:v>Vigente</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Pt>
            <c:idx val="1"/>
            <c:invertIfNegative val="0"/>
            <c:bubble3D val="0"/>
            <c:extLst>
              <c:ext xmlns:c16="http://schemas.microsoft.com/office/drawing/2014/chart" uri="{C3380CC4-5D6E-409C-BE32-E72D297353CC}">
                <c16:uniqueId val="{00000000-31AD-45FE-83C9-944211D7C28F}"/>
              </c:ext>
            </c:extLst>
          </c:dPt>
          <c:cat>
            <c:strRef>
              <c:f>'Numeral 6, 7, 8.'!$A$2:$A$3</c:f>
              <c:strCache>
                <c:ptCount val="2"/>
                <c:pt idx="0">
                  <c:v>Equipamiento</c:v>
                </c:pt>
                <c:pt idx="1">
                  <c:v>Transferencias Corrientes</c:v>
                </c:pt>
              </c:strCache>
            </c:strRef>
          </c:cat>
          <c:val>
            <c:numRef>
              <c:f>'Numeral 6, 7, 8.'!$B$2:$B$3</c:f>
              <c:numCache>
                <c:formatCode>_("Q"* #,##0.00_);_("Q"* \(#,##0.00\);_("Q"* "-"??_);_(@_)</c:formatCode>
                <c:ptCount val="2"/>
                <c:pt idx="0">
                  <c:v>2247144</c:v>
                </c:pt>
                <c:pt idx="1">
                  <c:v>12707567</c:v>
                </c:pt>
              </c:numCache>
            </c:numRef>
          </c:val>
          <c:extLst>
            <c:ext xmlns:c16="http://schemas.microsoft.com/office/drawing/2014/chart" uri="{C3380CC4-5D6E-409C-BE32-E72D297353CC}">
              <c16:uniqueId val="{00000001-31AD-45FE-83C9-944211D7C28F}"/>
            </c:ext>
          </c:extLst>
        </c:ser>
        <c:ser>
          <c:idx val="1"/>
          <c:order val="1"/>
          <c:tx>
            <c:strRef>
              <c:f>'Numeral 6, 7, 8.'!$C$1</c:f>
              <c:strCache>
                <c:ptCount val="1"/>
                <c:pt idx="0">
                  <c:v>Ejecutado (Devengado)</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cat>
            <c:strRef>
              <c:f>'Numeral 6, 7, 8.'!$A$2:$A$3</c:f>
              <c:strCache>
                <c:ptCount val="2"/>
                <c:pt idx="0">
                  <c:v>Equipamiento</c:v>
                </c:pt>
                <c:pt idx="1">
                  <c:v>Transferencias Corrientes</c:v>
                </c:pt>
              </c:strCache>
            </c:strRef>
          </c:cat>
          <c:val>
            <c:numRef>
              <c:f>'Numeral 6, 7, 8.'!$C$2:$C$3</c:f>
              <c:numCache>
                <c:formatCode>_("Q"* #,##0.00_);_("Q"* \(#,##0.00\);_("Q"* "-"??_);_(@_)</c:formatCode>
                <c:ptCount val="2"/>
                <c:pt idx="0">
                  <c:v>763500</c:v>
                </c:pt>
                <c:pt idx="1">
                  <c:v>7077531.9199999999</c:v>
                </c:pt>
              </c:numCache>
            </c:numRef>
          </c:val>
          <c:extLst>
            <c:ext xmlns:c16="http://schemas.microsoft.com/office/drawing/2014/chart" uri="{C3380CC4-5D6E-409C-BE32-E72D297353CC}">
              <c16:uniqueId val="{00000002-31AD-45FE-83C9-944211D7C28F}"/>
            </c:ext>
          </c:extLst>
        </c:ser>
        <c:ser>
          <c:idx val="2"/>
          <c:order val="2"/>
          <c:tx>
            <c:strRef>
              <c:f>'Numeral 6, 7, 8.'!$D$1</c:f>
              <c:strCache>
                <c:ptCount val="1"/>
                <c:pt idx="0">
                  <c:v>Saldo por Ejecutar</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Pt>
            <c:idx val="1"/>
            <c:invertIfNegative val="0"/>
            <c:bubble3D val="0"/>
            <c:extLst>
              <c:ext xmlns:c16="http://schemas.microsoft.com/office/drawing/2014/chart" uri="{C3380CC4-5D6E-409C-BE32-E72D297353CC}">
                <c16:uniqueId val="{00000003-31AD-45FE-83C9-944211D7C28F}"/>
              </c:ext>
            </c:extLst>
          </c:dPt>
          <c:cat>
            <c:strRef>
              <c:f>'Numeral 6, 7, 8.'!$A$2:$A$3</c:f>
              <c:strCache>
                <c:ptCount val="2"/>
                <c:pt idx="0">
                  <c:v>Equipamiento</c:v>
                </c:pt>
                <c:pt idx="1">
                  <c:v>Transferencias Corrientes</c:v>
                </c:pt>
              </c:strCache>
            </c:strRef>
          </c:cat>
          <c:val>
            <c:numRef>
              <c:f>'Numeral 6, 7, 8.'!$D$2:$D$3</c:f>
              <c:numCache>
                <c:formatCode>_("Q"* #,##0.00_);_("Q"* \(#,##0.00\);_("Q"* "-"??_);_(@_)</c:formatCode>
                <c:ptCount val="2"/>
                <c:pt idx="0">
                  <c:v>1483644</c:v>
                </c:pt>
                <c:pt idx="1">
                  <c:v>5630035.0800000001</c:v>
                </c:pt>
              </c:numCache>
            </c:numRef>
          </c:val>
          <c:extLst>
            <c:ext xmlns:c16="http://schemas.microsoft.com/office/drawing/2014/chart" uri="{C3380CC4-5D6E-409C-BE32-E72D297353CC}">
              <c16:uniqueId val="{00000004-31AD-45FE-83C9-944211D7C28F}"/>
            </c:ext>
          </c:extLst>
        </c:ser>
        <c:dLbls>
          <c:showLegendKey val="0"/>
          <c:showVal val="0"/>
          <c:showCatName val="0"/>
          <c:showSerName val="0"/>
          <c:showPercent val="0"/>
          <c:showBubbleSize val="0"/>
        </c:dLbls>
        <c:gapWidth val="65"/>
        <c:shape val="box"/>
        <c:axId val="596195208"/>
        <c:axId val="596195600"/>
        <c:axId val="0"/>
      </c:bar3DChart>
      <c:catAx>
        <c:axId val="5961952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GT"/>
          </a:p>
        </c:txPr>
        <c:crossAx val="596195600"/>
        <c:crosses val="autoZero"/>
        <c:auto val="1"/>
        <c:lblAlgn val="ctr"/>
        <c:lblOffset val="100"/>
        <c:noMultiLvlLbl val="0"/>
      </c:catAx>
      <c:valAx>
        <c:axId val="596195600"/>
        <c:scaling>
          <c:orientation val="minMax"/>
        </c:scaling>
        <c:delete val="0"/>
        <c:axPos val="l"/>
        <c:majorGridlines>
          <c:spPr>
            <a:ln w="9525" cap="flat" cmpd="sng" algn="ctr">
              <a:solidFill>
                <a:schemeClr val="dk1">
                  <a:lumMod val="15000"/>
                  <a:lumOff val="85000"/>
                </a:schemeClr>
              </a:solidFill>
              <a:round/>
            </a:ln>
            <a:effectLst/>
          </c:spPr>
        </c:majorGridlines>
        <c:numFmt formatCode="_(&quot;Q&quot;* #,##0.00_);_(&quot;Q&quot;* \(#,##0.00\);_(&quot;Q&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GT"/>
          </a:p>
        </c:txPr>
        <c:crossAx val="596195208"/>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GT"/>
          </a:p>
        </c:txPr>
      </c:dTable>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G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G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ln w="12700">
                  <a:solidFill>
                    <a:schemeClr val="tx1"/>
                  </a:solidFill>
                </a:ln>
                <a:solidFill>
                  <a:schemeClr val="tx1">
                    <a:lumMod val="50000"/>
                    <a:lumOff val="50000"/>
                  </a:schemeClr>
                </a:solidFill>
                <a:latin typeface="+mn-lt"/>
                <a:ea typeface="+mn-ea"/>
                <a:cs typeface="+mn-cs"/>
              </a:defRPr>
            </a:pPr>
            <a:r>
              <a:rPr lang="es-GT"/>
              <a:t>EJECUCION PRESUPUESTARIA POR FINALIDADES RELEVANTES</a:t>
            </a:r>
          </a:p>
        </c:rich>
      </c:tx>
      <c:overlay val="0"/>
      <c:spPr>
        <a:noFill/>
        <a:ln>
          <a:noFill/>
        </a:ln>
        <a:effectLst/>
      </c:spPr>
      <c:txPr>
        <a:bodyPr rot="0" spcFirstLastPara="1" vertOverflow="ellipsis" vert="horz" wrap="square" anchor="ctr" anchorCtr="1"/>
        <a:lstStyle/>
        <a:p>
          <a:pPr>
            <a:defRPr sz="1400" b="0" i="0" u="none" strike="noStrike" kern="1200" cap="none" spc="20" baseline="0">
              <a:ln w="12700">
                <a:solidFill>
                  <a:schemeClr val="tx1"/>
                </a:solidFill>
              </a:ln>
              <a:solidFill>
                <a:schemeClr val="tx1">
                  <a:lumMod val="50000"/>
                  <a:lumOff val="50000"/>
                </a:schemeClr>
              </a:solidFill>
              <a:latin typeface="+mn-lt"/>
              <a:ea typeface="+mn-ea"/>
              <a:cs typeface="+mn-cs"/>
            </a:defRPr>
          </a:pPr>
          <a:endParaRPr lang="es-G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'Numeral 9 y 10'!$A$11</c:f>
              <c:strCache>
                <c:ptCount val="1"/>
                <c:pt idx="0">
                  <c:v>SERVICIOS PÚBLICOS GENERALES-Administración Legislativa, Ejecutiva y Asuntos Exteriores</c:v>
                </c:pt>
              </c:strCache>
            </c:strRef>
          </c:tx>
          <c:spPr>
            <a:gradFill rotWithShape="1">
              <a:gsLst>
                <a:gs pos="0">
                  <a:schemeClr val="accent6">
                    <a:tint val="77000"/>
                    <a:lumMod val="110000"/>
                    <a:satMod val="105000"/>
                    <a:tint val="67000"/>
                  </a:schemeClr>
                </a:gs>
                <a:gs pos="50000">
                  <a:schemeClr val="accent6">
                    <a:tint val="77000"/>
                    <a:lumMod val="105000"/>
                    <a:satMod val="103000"/>
                    <a:tint val="73000"/>
                  </a:schemeClr>
                </a:gs>
                <a:gs pos="100000">
                  <a:schemeClr val="accent6">
                    <a:tint val="77000"/>
                    <a:lumMod val="105000"/>
                    <a:satMod val="109000"/>
                    <a:tint val="81000"/>
                  </a:schemeClr>
                </a:gs>
              </a:gsLst>
              <a:lin ang="5400000" scaled="0"/>
            </a:gradFill>
            <a:ln w="9525" cap="flat" cmpd="sng" algn="ctr">
              <a:solidFill>
                <a:schemeClr val="accent6">
                  <a:tint val="77000"/>
                  <a:shade val="95000"/>
                </a:schemeClr>
              </a:solidFill>
              <a:round/>
            </a:ln>
            <a:effectLst/>
            <a:sp3d contourW="9525">
              <a:contourClr>
                <a:schemeClr val="accent6">
                  <a:tint val="77000"/>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w="12700">
                      <a:solidFill>
                        <a:schemeClr val="tx1"/>
                      </a:solidFill>
                    </a:ln>
                    <a:solidFill>
                      <a:schemeClr val="tx1">
                        <a:lumMod val="50000"/>
                        <a:lumOff val="50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'Numeral 9 y 10'!$B$10:$D$10</c:f>
              <c:strCache>
                <c:ptCount val="3"/>
                <c:pt idx="0">
                  <c:v>Vigente</c:v>
                </c:pt>
                <c:pt idx="1">
                  <c:v>Ejecutado (Devengado)</c:v>
                </c:pt>
                <c:pt idx="2">
                  <c:v>Saldo por Ejecutar</c:v>
                </c:pt>
              </c:strCache>
            </c:strRef>
          </c:cat>
          <c:val>
            <c:numRef>
              <c:f>'Numeral 9 y 10'!$B$11:$D$11</c:f>
              <c:numCache>
                <c:formatCode>_("Q"* #,##0.00_);_("Q"* \(#,##0.00\);_("Q"* "-"??_);_(@_)</c:formatCode>
                <c:ptCount val="3"/>
                <c:pt idx="0">
                  <c:v>50000</c:v>
                </c:pt>
                <c:pt idx="1">
                  <c:v>0</c:v>
                </c:pt>
                <c:pt idx="2">
                  <c:v>50000</c:v>
                </c:pt>
              </c:numCache>
            </c:numRef>
          </c:val>
          <c:extLst>
            <c:ext xmlns:c16="http://schemas.microsoft.com/office/drawing/2014/chart" uri="{C3380CC4-5D6E-409C-BE32-E72D297353CC}">
              <c16:uniqueId val="{00000000-F478-4740-9B39-DF484E5856B7}"/>
            </c:ext>
          </c:extLst>
        </c:ser>
        <c:ser>
          <c:idx val="1"/>
          <c:order val="1"/>
          <c:tx>
            <c:strRef>
              <c:f>'Numeral 9 y 10'!$A$12</c:f>
              <c:strCache>
                <c:ptCount val="1"/>
                <c:pt idx="0">
                  <c:v>PROTECCIÓN AMBIENTAL-Protección de la Diversidad Biológica y del Paisaje</c:v>
                </c:pt>
              </c:strCache>
            </c:strRef>
          </c:tx>
          <c:spPr>
            <a:gradFill rotWithShape="1">
              <a:gsLst>
                <a:gs pos="0">
                  <a:schemeClr val="accent6">
                    <a:shade val="76000"/>
                    <a:lumMod val="110000"/>
                    <a:satMod val="105000"/>
                    <a:tint val="67000"/>
                  </a:schemeClr>
                </a:gs>
                <a:gs pos="50000">
                  <a:schemeClr val="accent6">
                    <a:shade val="76000"/>
                    <a:lumMod val="105000"/>
                    <a:satMod val="103000"/>
                    <a:tint val="73000"/>
                  </a:schemeClr>
                </a:gs>
                <a:gs pos="100000">
                  <a:schemeClr val="accent6">
                    <a:shade val="76000"/>
                    <a:lumMod val="105000"/>
                    <a:satMod val="109000"/>
                    <a:tint val="81000"/>
                  </a:schemeClr>
                </a:gs>
              </a:gsLst>
              <a:lin ang="5400000" scaled="0"/>
            </a:gradFill>
            <a:ln w="9525" cap="flat" cmpd="sng" algn="ctr">
              <a:solidFill>
                <a:schemeClr val="accent6">
                  <a:shade val="76000"/>
                  <a:shade val="95000"/>
                </a:schemeClr>
              </a:solidFill>
              <a:round/>
            </a:ln>
            <a:effectLst/>
            <a:sp3d contourW="9525">
              <a:contourClr>
                <a:schemeClr val="accent6">
                  <a:shade val="76000"/>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w="12700">
                      <a:solidFill>
                        <a:schemeClr val="tx1"/>
                      </a:solidFill>
                    </a:ln>
                    <a:solidFill>
                      <a:schemeClr val="tx1">
                        <a:lumMod val="50000"/>
                        <a:lumOff val="50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'Numeral 9 y 10'!$B$10:$D$10</c:f>
              <c:strCache>
                <c:ptCount val="3"/>
                <c:pt idx="0">
                  <c:v>Vigente</c:v>
                </c:pt>
                <c:pt idx="1">
                  <c:v>Ejecutado (Devengado)</c:v>
                </c:pt>
                <c:pt idx="2">
                  <c:v>Saldo por Ejecutar</c:v>
                </c:pt>
              </c:strCache>
            </c:strRef>
          </c:cat>
          <c:val>
            <c:numRef>
              <c:f>'Numeral 9 y 10'!$B$12:$D$12</c:f>
              <c:numCache>
                <c:formatCode>_("Q"* #,##0.00_);_("Q"* \(#,##0.00\);_("Q"* "-"??_);_(@_)</c:formatCode>
                <c:ptCount val="3"/>
                <c:pt idx="0">
                  <c:v>124105000</c:v>
                </c:pt>
                <c:pt idx="1">
                  <c:v>62914758.859999999</c:v>
                </c:pt>
                <c:pt idx="2">
                  <c:v>61190241.140000001</c:v>
                </c:pt>
              </c:numCache>
            </c:numRef>
          </c:val>
          <c:extLst>
            <c:ext xmlns:c16="http://schemas.microsoft.com/office/drawing/2014/chart" uri="{C3380CC4-5D6E-409C-BE32-E72D297353CC}">
              <c16:uniqueId val="{00000001-F478-4740-9B39-DF484E5856B7}"/>
            </c:ext>
          </c:extLst>
        </c:ser>
        <c:dLbls>
          <c:showLegendKey val="0"/>
          <c:showVal val="1"/>
          <c:showCatName val="0"/>
          <c:showSerName val="0"/>
          <c:showPercent val="0"/>
          <c:showBubbleSize val="0"/>
        </c:dLbls>
        <c:gapWidth val="150"/>
        <c:shape val="box"/>
        <c:axId val="316058736"/>
        <c:axId val="316058344"/>
        <c:axId val="0"/>
      </c:bar3DChart>
      <c:catAx>
        <c:axId val="3160587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w="12700">
                  <a:solidFill>
                    <a:schemeClr val="tx1"/>
                  </a:solidFill>
                </a:ln>
                <a:solidFill>
                  <a:schemeClr val="tx1">
                    <a:lumMod val="50000"/>
                    <a:lumOff val="50000"/>
                  </a:schemeClr>
                </a:solidFill>
                <a:latin typeface="+mn-lt"/>
                <a:ea typeface="+mn-ea"/>
                <a:cs typeface="+mn-cs"/>
              </a:defRPr>
            </a:pPr>
            <a:endParaRPr lang="es-GT"/>
          </a:p>
        </c:txPr>
        <c:crossAx val="316058344"/>
        <c:crosses val="autoZero"/>
        <c:auto val="1"/>
        <c:lblAlgn val="ctr"/>
        <c:lblOffset val="100"/>
        <c:noMultiLvlLbl val="0"/>
      </c:catAx>
      <c:valAx>
        <c:axId val="316058344"/>
        <c:scaling>
          <c:orientation val="minMax"/>
        </c:scaling>
        <c:delete val="0"/>
        <c:axPos val="l"/>
        <c:majorGridlines>
          <c:spPr>
            <a:ln w="9525" cap="flat" cmpd="sng" algn="ctr">
              <a:solidFill>
                <a:schemeClr val="tx1">
                  <a:lumMod val="15000"/>
                  <a:lumOff val="85000"/>
                </a:schemeClr>
              </a:solidFill>
              <a:round/>
            </a:ln>
            <a:effectLst/>
          </c:spPr>
        </c:majorGridlines>
        <c:numFmt formatCode="_(&quot;Q&quot;* #,##0.00_);_(&quot;Q&quot;* \(#,##0.00\);_(&quot;Q&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w="12700">
                  <a:solidFill>
                    <a:schemeClr val="tx1"/>
                  </a:solidFill>
                </a:ln>
                <a:solidFill>
                  <a:schemeClr val="tx1">
                    <a:lumMod val="50000"/>
                    <a:lumOff val="50000"/>
                  </a:schemeClr>
                </a:solidFill>
                <a:latin typeface="+mn-lt"/>
                <a:ea typeface="+mn-ea"/>
                <a:cs typeface="+mn-cs"/>
              </a:defRPr>
            </a:pPr>
            <a:endParaRPr lang="es-GT"/>
          </a:p>
        </c:txPr>
        <c:crossAx val="316058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w="12700">
                <a:solidFill>
                  <a:schemeClr val="tx1"/>
                </a:solidFill>
              </a:ln>
              <a:solidFill>
                <a:schemeClr val="tx1">
                  <a:lumMod val="50000"/>
                  <a:lumOff val="50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ysClr val="windowText" lastClr="000000"/>
      </a:solidFill>
      <a:round/>
    </a:ln>
    <a:effectLst/>
  </c:spPr>
  <c:txPr>
    <a:bodyPr/>
    <a:lstStyle/>
    <a:p>
      <a:pPr>
        <a:defRPr>
          <a:ln w="12700">
            <a:solidFill>
              <a:schemeClr val="tx1"/>
            </a:solidFill>
          </a:ln>
        </a:defRPr>
      </a:pPr>
      <a:endParaRPr lang="es-G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es-GT"/>
        </a:p>
      </c:txPr>
    </c:title>
    <c:autoTitleDeleted val="0"/>
    <c:plotArea>
      <c:layout/>
      <c:pieChart>
        <c:varyColors val="1"/>
        <c:ser>
          <c:idx val="0"/>
          <c:order val="0"/>
          <c:tx>
            <c:strRef>
              <c:f>'IF Sens-Taller'!$L$11</c:f>
              <c:strCache>
                <c:ptCount val="1"/>
                <c:pt idx="0">
                  <c:v>Cursos/Talleres para el fortalecimiento del personal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A7A7-4FE0-B86D-AC51E2093D3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A7A7-4FE0-B86D-AC51E2093D33}"/>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s-GT"/>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'IF Sens-Taller'!$M$10:$N$10</c:f>
              <c:strCache>
                <c:ptCount val="2"/>
                <c:pt idx="0">
                  <c:v>Hombres</c:v>
                </c:pt>
                <c:pt idx="1">
                  <c:v>Mujeres</c:v>
                </c:pt>
              </c:strCache>
            </c:strRef>
          </c:cat>
          <c:val>
            <c:numRef>
              <c:f>'IF Sens-Taller'!$M$11:$N$11</c:f>
              <c:numCache>
                <c:formatCode>General</c:formatCode>
                <c:ptCount val="2"/>
                <c:pt idx="0">
                  <c:v>1415</c:v>
                </c:pt>
                <c:pt idx="1">
                  <c:v>263</c:v>
                </c:pt>
              </c:numCache>
            </c:numRef>
          </c:val>
          <c:extLst>
            <c:ext xmlns:c16="http://schemas.microsoft.com/office/drawing/2014/chart" uri="{C3380CC4-5D6E-409C-BE32-E72D297353CC}">
              <c16:uniqueId val="{00000004-A7A7-4FE0-B86D-AC51E2093D3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es-GT"/>
        </a:p>
      </c:txPr>
    </c:title>
    <c:autoTitleDeleted val="0"/>
    <c:plotArea>
      <c:layout/>
      <c:barChart>
        <c:barDir val="col"/>
        <c:grouping val="clustered"/>
        <c:varyColors val="0"/>
        <c:ser>
          <c:idx val="0"/>
          <c:order val="0"/>
          <c:tx>
            <c:strRef>
              <c:f>'IF Sens-Taller'!$L$11</c:f>
              <c:strCache>
                <c:ptCount val="1"/>
                <c:pt idx="0">
                  <c:v>Cursos/Talleres para el fortalecimiento del personal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7943-406B-B389-92D11755273D}"/>
              </c:ext>
            </c:extLst>
          </c:dPt>
          <c:cat>
            <c:strRef>
              <c:f>'IF Sens-Taller'!$M$10:$N$10</c:f>
              <c:strCache>
                <c:ptCount val="2"/>
                <c:pt idx="0">
                  <c:v>Hombres</c:v>
                </c:pt>
                <c:pt idx="1">
                  <c:v>Mujeres</c:v>
                </c:pt>
              </c:strCache>
            </c:strRef>
          </c:cat>
          <c:val>
            <c:numRef>
              <c:f>'IF Sens-Taller'!$M$11:$N$11</c:f>
              <c:numCache>
                <c:formatCode>General</c:formatCode>
                <c:ptCount val="2"/>
                <c:pt idx="0">
                  <c:v>1415</c:v>
                </c:pt>
                <c:pt idx="1">
                  <c:v>263</c:v>
                </c:pt>
              </c:numCache>
            </c:numRef>
          </c:val>
          <c:extLst>
            <c:ext xmlns:c16="http://schemas.microsoft.com/office/drawing/2014/chart" uri="{C3380CC4-5D6E-409C-BE32-E72D297353CC}">
              <c16:uniqueId val="{00000002-7943-406B-B389-92D11755273D}"/>
            </c:ext>
          </c:extLst>
        </c:ser>
        <c:dLbls>
          <c:showLegendKey val="0"/>
          <c:showVal val="0"/>
          <c:showCatName val="0"/>
          <c:showSerName val="0"/>
          <c:showPercent val="0"/>
          <c:showBubbleSize val="0"/>
        </c:dLbls>
        <c:gapWidth val="100"/>
        <c:overlap val="-24"/>
        <c:axId val="452927032"/>
        <c:axId val="452916056"/>
      </c:barChart>
      <c:catAx>
        <c:axId val="45292703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8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s-GT"/>
          </a:p>
        </c:txPr>
        <c:crossAx val="452916056"/>
        <c:crosses val="autoZero"/>
        <c:auto val="1"/>
        <c:lblAlgn val="ctr"/>
        <c:lblOffset val="100"/>
        <c:noMultiLvlLbl val="0"/>
      </c:catAx>
      <c:valAx>
        <c:axId val="45291605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s-GT"/>
          </a:p>
        </c:txPr>
        <c:crossAx val="45292703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r>
              <a:rPr lang="es-GT"/>
              <a:t>Sensibilización en temas de prevención de Incendios Forestales</a:t>
            </a:r>
          </a:p>
        </c:rich>
      </c:tx>
      <c:overlay val="0"/>
      <c:spPr>
        <a:noFill/>
        <a:ln>
          <a:noFill/>
        </a:ln>
        <a:effectLst/>
      </c:spPr>
      <c:txPr>
        <a:bodyPr rot="0" spcFirstLastPara="1" vertOverflow="ellipsis" vert="horz" wrap="square" anchor="ctr" anchorCtr="1"/>
        <a:lstStyle/>
        <a:p>
          <a:pPr>
            <a:defRPr sz="10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es-GT"/>
        </a:p>
      </c:txPr>
    </c:title>
    <c:autoTitleDeleted val="0"/>
    <c:plotArea>
      <c:layout/>
      <c:pieChart>
        <c:varyColors val="1"/>
        <c:ser>
          <c:idx val="0"/>
          <c:order val="0"/>
          <c:tx>
            <c:strRef>
              <c:f>'IF Sens-Taller'!$L$8</c:f>
              <c:strCache>
                <c:ptCount val="1"/>
                <c:pt idx="0">
                  <c:v>Sensibilización en temas de Incendios Forestales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19BD-41E0-B5DD-FEF21567EDD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19BD-41E0-B5DD-FEF21567EDD8}"/>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s-GT"/>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'IF Sens-Taller'!$M$7:$N$7</c:f>
              <c:strCache>
                <c:ptCount val="2"/>
                <c:pt idx="0">
                  <c:v>Hombres</c:v>
                </c:pt>
                <c:pt idx="1">
                  <c:v>Mujeres</c:v>
                </c:pt>
              </c:strCache>
            </c:strRef>
          </c:cat>
          <c:val>
            <c:numRef>
              <c:f>'IF Sens-Taller'!$M$8:$N$8</c:f>
              <c:numCache>
                <c:formatCode>General</c:formatCode>
                <c:ptCount val="2"/>
                <c:pt idx="0">
                  <c:v>1653</c:v>
                </c:pt>
                <c:pt idx="1">
                  <c:v>1255</c:v>
                </c:pt>
              </c:numCache>
            </c:numRef>
          </c:val>
          <c:extLst>
            <c:ext xmlns:c16="http://schemas.microsoft.com/office/drawing/2014/chart" uri="{C3380CC4-5D6E-409C-BE32-E72D297353CC}">
              <c16:uniqueId val="{00000004-19BD-41E0-B5DD-FEF21567EDD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es-GT"/>
        </a:p>
      </c:txPr>
    </c:title>
    <c:autoTitleDeleted val="0"/>
    <c:plotArea>
      <c:layout/>
      <c:barChart>
        <c:barDir val="col"/>
        <c:grouping val="clustered"/>
        <c:varyColors val="0"/>
        <c:ser>
          <c:idx val="0"/>
          <c:order val="0"/>
          <c:tx>
            <c:strRef>
              <c:f>'IF Sens-Taller'!$L$8</c:f>
              <c:strCache>
                <c:ptCount val="1"/>
                <c:pt idx="0">
                  <c:v>Sensibilización en temas de Incendios Forestales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spPr>
              <a:solidFill>
                <a:schemeClr val="accent2">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63BB-45D0-A264-0859688ACC3E}"/>
              </c:ext>
            </c:extLst>
          </c:dPt>
          <c:cat>
            <c:strRef>
              <c:f>'IF Sens-Taller'!$M$7:$N$7</c:f>
              <c:strCache>
                <c:ptCount val="2"/>
                <c:pt idx="0">
                  <c:v>Hombres</c:v>
                </c:pt>
                <c:pt idx="1">
                  <c:v>Mujeres</c:v>
                </c:pt>
              </c:strCache>
            </c:strRef>
          </c:cat>
          <c:val>
            <c:numRef>
              <c:f>'IF Sens-Taller'!$M$8:$N$8</c:f>
              <c:numCache>
                <c:formatCode>General</c:formatCode>
                <c:ptCount val="2"/>
                <c:pt idx="0">
                  <c:v>1692</c:v>
                </c:pt>
                <c:pt idx="1">
                  <c:v>1284</c:v>
                </c:pt>
              </c:numCache>
            </c:numRef>
          </c:val>
          <c:extLst>
            <c:ext xmlns:c16="http://schemas.microsoft.com/office/drawing/2014/chart" uri="{C3380CC4-5D6E-409C-BE32-E72D297353CC}">
              <c16:uniqueId val="{00000002-63BB-45D0-A264-0859688ACC3E}"/>
            </c:ext>
          </c:extLst>
        </c:ser>
        <c:dLbls>
          <c:showLegendKey val="0"/>
          <c:showVal val="0"/>
          <c:showCatName val="0"/>
          <c:showSerName val="0"/>
          <c:showPercent val="0"/>
          <c:showBubbleSize val="0"/>
        </c:dLbls>
        <c:gapWidth val="100"/>
        <c:overlap val="-24"/>
        <c:axId val="452929384"/>
        <c:axId val="311415720"/>
      </c:barChart>
      <c:catAx>
        <c:axId val="45292938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s-GT"/>
          </a:p>
        </c:txPr>
        <c:crossAx val="311415720"/>
        <c:crosses val="autoZero"/>
        <c:auto val="1"/>
        <c:lblAlgn val="ctr"/>
        <c:lblOffset val="100"/>
        <c:noMultiLvlLbl val="0"/>
      </c:catAx>
      <c:valAx>
        <c:axId val="31141572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s-GT"/>
          </a:p>
        </c:txPr>
        <c:crossAx val="45292938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Exportación de flora no maderable</a:t>
            </a:r>
          </a:p>
        </c:rich>
      </c:tx>
      <c:overlay val="0"/>
      <c:spPr>
        <a:noFill/>
        <a:ln>
          <a:noFill/>
        </a:ln>
        <a:effectLst/>
      </c:spPr>
      <c:txPr>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0.22876272923147078"/>
          <c:y val="0.15113444152814232"/>
          <c:w val="0.73867534496320297"/>
          <c:h val="0.46109689413823274"/>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rgbClr val="FFC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48B3-4205-AF1C-17FD01D78FC0}"/>
              </c:ext>
            </c:extLst>
          </c:dPt>
          <c:dPt>
            <c:idx val="1"/>
            <c:invertIfNegative val="0"/>
            <c:bubble3D val="0"/>
            <c:spPr>
              <a:solidFill>
                <a:schemeClr val="accent2"/>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48B3-4205-AF1C-17FD01D78FC0}"/>
              </c:ext>
            </c:extLst>
          </c:dPt>
          <c:dPt>
            <c:idx val="2"/>
            <c:invertIfNegative val="0"/>
            <c:bubble3D val="0"/>
            <c:spPr>
              <a:solidFill>
                <a:srgbClr val="FF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48B3-4205-AF1C-17FD01D78FC0}"/>
              </c:ext>
            </c:extLst>
          </c:dPt>
          <c:dPt>
            <c:idx val="3"/>
            <c:invertIfNegative val="0"/>
            <c:bubble3D val="0"/>
            <c:spPr>
              <a:solidFill>
                <a:schemeClr val="accent2">
                  <a:lumMod val="5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48B3-4205-AF1C-17FD01D78FC0}"/>
              </c:ext>
            </c:extLst>
          </c:dPt>
          <c:dPt>
            <c:idx val="5"/>
            <c:invertIfNegative val="0"/>
            <c:bubble3D val="0"/>
            <c:spPr>
              <a:solidFill>
                <a:srgbClr val="92D05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48B3-4205-AF1C-17FD01D78FC0}"/>
              </c:ext>
            </c:extLst>
          </c:dPt>
          <c:dPt>
            <c:idx val="6"/>
            <c:invertIfNegative val="0"/>
            <c:bubble3D val="0"/>
            <c:spPr>
              <a:solidFill>
                <a:schemeClr val="accent4">
                  <a:lumMod val="60000"/>
                  <a:lumOff val="4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48B3-4205-AF1C-17FD01D78FC0}"/>
              </c:ext>
            </c:extLst>
          </c:dPt>
          <c:dPt>
            <c:idx val="7"/>
            <c:invertIfNegative val="0"/>
            <c:bubble3D val="0"/>
            <c:spPr>
              <a:solidFill>
                <a:srgbClr val="251BA5"/>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48B3-4205-AF1C-17FD01D78FC0}"/>
              </c:ext>
            </c:extLst>
          </c:dPt>
          <c:dPt>
            <c:idx val="8"/>
            <c:invertIfNegative val="0"/>
            <c:bubble3D val="0"/>
            <c:spPr>
              <a:solidFill>
                <a:srgbClr val="00B05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48B3-4205-AF1C-17FD01D78FC0}"/>
              </c:ext>
            </c:extLst>
          </c:dPt>
          <c:cat>
            <c:strRef>
              <c:f>'DVS&amp;MF'!$J$5:$J$13</c:f>
              <c:strCache>
                <c:ptCount val="9"/>
                <c:pt idx="0">
                  <c:v>Tillandsias spp.</c:v>
                </c:pt>
                <c:pt idx="1">
                  <c:v>Tillandsia xerographica</c:v>
                </c:pt>
                <c:pt idx="2">
                  <c:v>Tillandsia harrisii</c:v>
                </c:pt>
                <c:pt idx="3">
                  <c:v>Chamaedorea spp.</c:v>
                </c:pt>
                <c:pt idx="4">
                  <c:v>Yucca guatemalensis</c:v>
                </c:pt>
                <c:pt idx="5">
                  <c:v>Pimenta dioica</c:v>
                </c:pt>
                <c:pt idx="6">
                  <c:v>Aloe spp.</c:v>
                </c:pt>
                <c:pt idx="7">
                  <c:v>Cactaceas spp.</c:v>
                </c:pt>
                <c:pt idx="8">
                  <c:v>Beaucarnea guatemalensis</c:v>
                </c:pt>
              </c:strCache>
            </c:strRef>
          </c:cat>
          <c:val>
            <c:numRef>
              <c:f>'DVS&amp;MF'!$K$5:$K$13</c:f>
              <c:numCache>
                <c:formatCode>_("Q"* #,##0.00_);_("Q"* \(#,##0.00\);_("Q"* "-"??_);_(@_)</c:formatCode>
                <c:ptCount val="9"/>
                <c:pt idx="0">
                  <c:v>86834280.600000009</c:v>
                </c:pt>
                <c:pt idx="1">
                  <c:v>50342058</c:v>
                </c:pt>
                <c:pt idx="2">
                  <c:v>12361248.9</c:v>
                </c:pt>
                <c:pt idx="3">
                  <c:v>6627254.8499999996</c:v>
                </c:pt>
                <c:pt idx="4">
                  <c:v>66643582.5</c:v>
                </c:pt>
                <c:pt idx="5">
                  <c:v>1231587900</c:v>
                </c:pt>
                <c:pt idx="6">
                  <c:v>7321338.75</c:v>
                </c:pt>
                <c:pt idx="7">
                  <c:v>21101045.280000001</c:v>
                </c:pt>
                <c:pt idx="8">
                  <c:v>153087066</c:v>
                </c:pt>
              </c:numCache>
            </c:numRef>
          </c:val>
          <c:extLst>
            <c:ext xmlns:c16="http://schemas.microsoft.com/office/drawing/2014/chart" uri="{C3380CC4-5D6E-409C-BE32-E72D297353CC}">
              <c16:uniqueId val="{00000010-48B3-4205-AF1C-17FD01D78FC0}"/>
            </c:ext>
          </c:extLst>
        </c:ser>
        <c:dLbls>
          <c:showLegendKey val="0"/>
          <c:showVal val="0"/>
          <c:showCatName val="0"/>
          <c:showSerName val="0"/>
          <c:showPercent val="0"/>
          <c:showBubbleSize val="0"/>
        </c:dLbls>
        <c:gapWidth val="100"/>
        <c:overlap val="-24"/>
        <c:axId val="311416504"/>
        <c:axId val="311418072"/>
      </c:barChart>
      <c:catAx>
        <c:axId val="311416504"/>
        <c:scaling>
          <c:orientation val="minMax"/>
        </c:scaling>
        <c:delete val="0"/>
        <c:axPos val="b"/>
        <c:title>
          <c:tx>
            <c:rich>
              <a:bodyPr rot="0" spcFirstLastPara="1" vertOverflow="ellipsis" vert="horz" wrap="square" anchor="ctr" anchorCtr="1"/>
              <a:lstStyle/>
              <a:p>
                <a:pPr>
                  <a:defRPr sz="800" b="1" i="0" u="none" strike="noStrike" kern="1200" cap="all" baseline="0">
                    <a:solidFill>
                      <a:schemeClr val="lt1">
                        <a:lumMod val="85000"/>
                      </a:schemeClr>
                    </a:solidFill>
                    <a:latin typeface="Times New Roman" panose="02020603050405020304" pitchFamily="18" charset="0"/>
                    <a:ea typeface="+mn-ea"/>
                    <a:cs typeface="Times New Roman" panose="02020603050405020304" pitchFamily="18" charset="0"/>
                  </a:defRPr>
                </a:pPr>
                <a:r>
                  <a:rPr lang="es-GT" sz="800">
                    <a:latin typeface="Times New Roman" panose="02020603050405020304" pitchFamily="18" charset="0"/>
                    <a:cs typeface="Times New Roman" panose="02020603050405020304" pitchFamily="18" charset="0"/>
                  </a:rPr>
                  <a:t>Especies</a:t>
                </a:r>
              </a:p>
            </c:rich>
          </c:tx>
          <c:layout>
            <c:manualLayout>
              <c:xMode val="edge"/>
              <c:yMode val="edge"/>
              <c:x val="0.52845276826732279"/>
              <c:y val="0.89460629921259838"/>
            </c:manualLayout>
          </c:layout>
          <c:overlay val="0"/>
          <c:spPr>
            <a:noFill/>
            <a:ln>
              <a:noFill/>
            </a:ln>
            <a:effectLst/>
          </c:spPr>
          <c:txPr>
            <a:bodyPr rot="0" spcFirstLastPara="1" vertOverflow="ellipsis" vert="horz" wrap="square" anchor="ctr" anchorCtr="1"/>
            <a:lstStyle/>
            <a:p>
              <a:pPr>
                <a:defRPr sz="800" b="1" i="0" u="none" strike="noStrike" kern="1200" cap="all"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s-GT"/>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8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s-GT"/>
          </a:p>
        </c:txPr>
        <c:crossAx val="311418072"/>
        <c:crosses val="autoZero"/>
        <c:auto val="1"/>
        <c:lblAlgn val="ctr"/>
        <c:lblOffset val="100"/>
        <c:noMultiLvlLbl val="0"/>
      </c:catAx>
      <c:valAx>
        <c:axId val="311418072"/>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800" b="1" i="0" u="none" strike="noStrike" kern="1200" cap="all" baseline="0">
                    <a:solidFill>
                      <a:schemeClr val="lt1">
                        <a:lumMod val="85000"/>
                      </a:schemeClr>
                    </a:solidFill>
                    <a:latin typeface="Times New Roman" panose="02020603050405020304" pitchFamily="18" charset="0"/>
                    <a:ea typeface="+mn-ea"/>
                    <a:cs typeface="Times New Roman" panose="02020603050405020304" pitchFamily="18" charset="0"/>
                  </a:defRPr>
                </a:pPr>
                <a:r>
                  <a:rPr lang="es-GT" sz="800">
                    <a:latin typeface="Times New Roman" panose="02020603050405020304" pitchFamily="18" charset="0"/>
                    <a:cs typeface="Times New Roman" panose="02020603050405020304" pitchFamily="18" charset="0"/>
                  </a:rPr>
                  <a:t>Monto en Quetzales</a:t>
                </a:r>
              </a:p>
            </c:rich>
          </c:tx>
          <c:overlay val="0"/>
          <c:spPr>
            <a:noFill/>
            <a:ln>
              <a:noFill/>
            </a:ln>
            <a:effectLst/>
          </c:spPr>
          <c:txPr>
            <a:bodyPr rot="-5400000" spcFirstLastPara="1" vertOverflow="ellipsis" vert="horz" wrap="square" anchor="ctr" anchorCtr="1"/>
            <a:lstStyle/>
            <a:p>
              <a:pPr>
                <a:defRPr sz="800" b="1" i="0" u="none" strike="noStrike" kern="1200" cap="all"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s-GT"/>
            </a:p>
          </c:txPr>
        </c:title>
        <c:numFmt formatCode="_(&quot;Q&quot;* #,##0.00_);_(&quot;Q&quot;* \(#,##0.00\);_(&quot;Q&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s-GT"/>
          </a:p>
        </c:txPr>
        <c:crossAx val="31141650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GT"/>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Reversed" id="26">
  <a:schemeClr val="accent6"/>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97EAAFB8-E64D-4F30-9054-189FCB92B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28</Pages>
  <Words>7622</Words>
  <Characters>41924</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c:creator>
  <cp:keywords/>
  <dc:description/>
  <cp:lastModifiedBy>032145 - JORGE STEVE GARCIA MURALLES</cp:lastModifiedBy>
  <cp:revision>12</cp:revision>
  <cp:lastPrinted>2022-08-20T20:58:00Z</cp:lastPrinted>
  <dcterms:created xsi:type="dcterms:W3CDTF">2022-12-29T01:10:00Z</dcterms:created>
  <dcterms:modified xsi:type="dcterms:W3CDTF">2023-01-09T21:38:00Z</dcterms:modified>
</cp:coreProperties>
</file>